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B2" w:rsidRPr="00AC62B2" w:rsidRDefault="00AC62B2" w:rsidP="00AC62B2">
      <w:pPr>
        <w:rPr>
          <w:rFonts w:ascii="Times New Roman" w:hAnsi="Times New Roman" w:cs="Times New Roman"/>
          <w:b/>
          <w:color w:val="FF0000"/>
          <w:sz w:val="28"/>
          <w:szCs w:val="28"/>
          <w:lang w:val="vi-VN"/>
        </w:rPr>
      </w:pPr>
      <w:r w:rsidRPr="00AC62B2">
        <w:rPr>
          <w:rFonts w:ascii="Times New Roman" w:hAnsi="Times New Roman" w:cs="Times New Roman"/>
          <w:b/>
          <w:color w:val="FF0000"/>
          <w:sz w:val="28"/>
          <w:szCs w:val="28"/>
          <w:lang w:val="vi-VN"/>
        </w:rPr>
        <w:t>TRƯỜNG THCS PHAN CÔNG HỚN</w:t>
      </w:r>
    </w:p>
    <w:p w:rsidR="00AC62B2" w:rsidRPr="00AC62B2" w:rsidRDefault="00AC62B2" w:rsidP="00AC62B2">
      <w:pPr>
        <w:rPr>
          <w:rFonts w:ascii="Times New Roman" w:hAnsi="Times New Roman" w:cs="Times New Roman"/>
          <w:b/>
          <w:color w:val="FF0000"/>
          <w:sz w:val="28"/>
          <w:szCs w:val="28"/>
          <w:lang w:val="vi-VN"/>
        </w:rPr>
      </w:pPr>
      <w:r w:rsidRPr="00AC62B2">
        <w:rPr>
          <w:rFonts w:ascii="Times New Roman" w:hAnsi="Times New Roman" w:cs="Times New Roman"/>
          <w:b/>
          <w:color w:val="FF0000"/>
          <w:sz w:val="28"/>
          <w:szCs w:val="28"/>
          <w:lang w:val="vi-VN"/>
        </w:rPr>
        <w:t xml:space="preserve">TỔ NGỮ VĂN </w:t>
      </w:r>
    </w:p>
    <w:p w:rsidR="00AC62B2" w:rsidRPr="00AC62B2" w:rsidRDefault="00AC62B2" w:rsidP="00AC62B2">
      <w:pPr>
        <w:rPr>
          <w:rFonts w:ascii="Times New Roman" w:hAnsi="Times New Roman" w:cs="Times New Roman"/>
          <w:b/>
          <w:color w:val="FF0000"/>
          <w:sz w:val="28"/>
          <w:szCs w:val="28"/>
          <w:lang w:val="vi-VN"/>
        </w:rPr>
      </w:pPr>
      <w:r w:rsidRPr="00AC62B2">
        <w:rPr>
          <w:rFonts w:ascii="Times New Roman" w:hAnsi="Times New Roman" w:cs="Times New Roman"/>
          <w:b/>
          <w:color w:val="FF0000"/>
          <w:sz w:val="28"/>
          <w:szCs w:val="28"/>
          <w:lang w:val="vi-VN"/>
        </w:rPr>
        <w:t>MÔN NGỮ VĂN KHỐ</w:t>
      </w:r>
      <w:r w:rsidR="00F046D9">
        <w:rPr>
          <w:rFonts w:ascii="Times New Roman" w:hAnsi="Times New Roman" w:cs="Times New Roman"/>
          <w:b/>
          <w:color w:val="FF0000"/>
          <w:sz w:val="28"/>
          <w:szCs w:val="28"/>
          <w:lang w:val="vi-VN"/>
        </w:rPr>
        <w:t xml:space="preserve">I 9 </w:t>
      </w:r>
    </w:p>
    <w:p w:rsidR="00AC62B2" w:rsidRPr="00AC62B2" w:rsidRDefault="00AC62B2" w:rsidP="00AC62B2">
      <w:pPr>
        <w:rPr>
          <w:rFonts w:ascii="Times New Roman" w:hAnsi="Times New Roman" w:cs="Times New Roman"/>
          <w:b/>
          <w:color w:val="FF0000"/>
          <w:sz w:val="28"/>
          <w:szCs w:val="28"/>
          <w:lang w:val="vi-VN"/>
        </w:rPr>
      </w:pPr>
    </w:p>
    <w:p w:rsidR="00AC62B2" w:rsidRPr="00AC62B2" w:rsidRDefault="00AC62B2" w:rsidP="00AC62B2">
      <w:pPr>
        <w:jc w:val="center"/>
        <w:rPr>
          <w:rFonts w:ascii="Times New Roman" w:hAnsi="Times New Roman" w:cs="Times New Roman"/>
          <w:color w:val="FF0000"/>
          <w:sz w:val="28"/>
          <w:szCs w:val="28"/>
          <w:lang w:val="en-US"/>
        </w:rPr>
      </w:pPr>
      <w:r w:rsidRPr="00AC62B2">
        <w:rPr>
          <w:rFonts w:ascii="Times New Roman" w:hAnsi="Times New Roman" w:cs="Times New Roman"/>
          <w:b/>
          <w:color w:val="FF0000"/>
          <w:sz w:val="28"/>
          <w:szCs w:val="28"/>
          <w:lang w:val="en-US"/>
        </w:rPr>
        <w:t>Bài  6: NHỮNG VẤN ĐỀ TOÀN CẦU</w:t>
      </w:r>
    </w:p>
    <w:p w:rsidR="00AC62B2" w:rsidRDefault="00AC62B2" w:rsidP="00AC62B2">
      <w:pPr>
        <w:jc w:val="center"/>
        <w:rPr>
          <w:rFonts w:ascii="Times New Roman" w:hAnsi="Times New Roman" w:cs="Times New Roman"/>
          <w:b/>
          <w:color w:val="FF0000"/>
          <w:sz w:val="28"/>
          <w:szCs w:val="28"/>
          <w:lang w:val="vi-VN"/>
        </w:rPr>
      </w:pPr>
      <w:r w:rsidRPr="00AC62B2">
        <w:rPr>
          <w:rFonts w:ascii="Times New Roman" w:hAnsi="Times New Roman" w:cs="Times New Roman"/>
          <w:b/>
          <w:color w:val="FF0000"/>
          <w:sz w:val="28"/>
          <w:szCs w:val="28"/>
          <w:lang w:val="en-US"/>
        </w:rPr>
        <w:t>(Văn bản nghị luận)</w:t>
      </w:r>
    </w:p>
    <w:p w:rsidR="00AC62B2" w:rsidRPr="00AC62B2" w:rsidRDefault="00AC62B2" w:rsidP="00AC62B2">
      <w:pPr>
        <w:spacing w:after="4" w:line="271" w:lineRule="auto"/>
        <w:ind w:left="816" w:right="705"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t>Đọc kết nối chủ điểm:</w:t>
      </w:r>
      <w:r w:rsidRPr="00AC62B2">
        <w:rPr>
          <w:rFonts w:ascii="Times New Roman" w:eastAsia="Times New Roman" w:hAnsi="Times New Roman" w:cs="Times New Roman"/>
          <w:color w:val="FF0000"/>
          <w:sz w:val="26"/>
          <w:szCs w:val="24"/>
          <w:lang w:val="en-US"/>
        </w:rPr>
        <w:t xml:space="preserve"> </w:t>
      </w:r>
    </w:p>
    <w:p w:rsidR="00AC62B2" w:rsidRPr="00AC62B2" w:rsidRDefault="00AC62B2" w:rsidP="00AC62B2">
      <w:pPr>
        <w:spacing w:after="4" w:line="271" w:lineRule="auto"/>
        <w:ind w:left="816" w:right="709"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t xml:space="preserve">NHỮNG ĐIỀU CẦN BIẾT ĐỂ  </w:t>
      </w:r>
    </w:p>
    <w:p w:rsidR="00AC62B2" w:rsidRPr="00AC62B2" w:rsidRDefault="00AC62B2" w:rsidP="00AC62B2">
      <w:pPr>
        <w:spacing w:after="4" w:line="271" w:lineRule="auto"/>
        <w:ind w:left="816" w:right="708"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t xml:space="preserve">AN TOÀN TRONG KHÔNG GIAN MẠNG </w:t>
      </w:r>
    </w:p>
    <w:p w:rsidR="00AC62B2" w:rsidRPr="00AC62B2" w:rsidRDefault="00AC62B2" w:rsidP="00AC62B2">
      <w:pPr>
        <w:spacing w:after="4" w:line="271" w:lineRule="auto"/>
        <w:ind w:left="2469" w:right="2293" w:hanging="10"/>
        <w:jc w:val="center"/>
        <w:rPr>
          <w:rFonts w:ascii="Times New Roman" w:eastAsia="Times New Roman" w:hAnsi="Times New Roman" w:cs="Times New Roman"/>
          <w:color w:val="FF0000"/>
          <w:sz w:val="26"/>
          <w:szCs w:val="24"/>
          <w:lang w:val="vi-VN"/>
        </w:rPr>
      </w:pPr>
      <w:r w:rsidRPr="00AC62B2">
        <w:rPr>
          <w:rFonts w:ascii="Times New Roman" w:eastAsia="Times New Roman" w:hAnsi="Times New Roman" w:cs="Times New Roman"/>
          <w:b/>
          <w:color w:val="FF0000"/>
          <w:sz w:val="26"/>
          <w:szCs w:val="24"/>
          <w:lang w:val="en-US"/>
        </w:rPr>
        <w:t>(Dành cho trẻ em và người sắp thành niên)</w:t>
      </w:r>
      <w:r w:rsidRPr="00AC62B2">
        <w:rPr>
          <w:rFonts w:ascii="Times New Roman" w:eastAsia="Times New Roman" w:hAnsi="Times New Roman" w:cs="Times New Roman"/>
          <w:color w:val="FF0000"/>
          <w:sz w:val="26"/>
          <w:szCs w:val="24"/>
          <w:lang w:val="en-US"/>
        </w:rPr>
        <w:t xml:space="preserve"> </w:t>
      </w:r>
    </w:p>
    <w:p w:rsidR="00AC62B2" w:rsidRPr="00AC62B2" w:rsidRDefault="00AC62B2" w:rsidP="00AC62B2">
      <w:pPr>
        <w:spacing w:after="4" w:line="271" w:lineRule="auto"/>
        <w:ind w:left="2469" w:right="2293"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t xml:space="preserve">Đọc mở rộng theo thể loại: </w:t>
      </w:r>
    </w:p>
    <w:p w:rsidR="00AC62B2" w:rsidRPr="00AC62B2" w:rsidRDefault="00AC62B2" w:rsidP="00AC62B2">
      <w:pPr>
        <w:spacing w:after="4" w:line="271" w:lineRule="auto"/>
        <w:ind w:left="816" w:right="709"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t xml:space="preserve">BẢN SẮC DÂN TỘC:  </w:t>
      </w:r>
    </w:p>
    <w:p w:rsidR="00AC62B2" w:rsidRPr="00AC62B2" w:rsidRDefault="00AC62B2" w:rsidP="00AC62B2">
      <w:pPr>
        <w:spacing w:after="4" w:line="271" w:lineRule="auto"/>
        <w:ind w:left="816" w:right="713"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t xml:space="preserve">CÁI GỐC CỦA MỌI CÔNG DÂN TOÀN CẦU </w:t>
      </w:r>
    </w:p>
    <w:p w:rsidR="00AC62B2" w:rsidRPr="00AC62B2" w:rsidRDefault="00AC62B2" w:rsidP="00AC62B2">
      <w:pPr>
        <w:numPr>
          <w:ilvl w:val="0"/>
          <w:numId w:val="1"/>
        </w:numPr>
        <w:spacing w:after="38" w:line="250" w:lineRule="auto"/>
        <w:ind w:right="3"/>
        <w:jc w:val="both"/>
        <w:rPr>
          <w:rFonts w:ascii="Times New Roman" w:eastAsia="Times New Roman" w:hAnsi="Times New Roman" w:cs="Times New Roman"/>
          <w:sz w:val="26"/>
          <w:szCs w:val="24"/>
          <w:lang w:val="en-US"/>
        </w:rPr>
      </w:pPr>
      <w:r w:rsidRPr="00AC62B2">
        <w:rPr>
          <w:rFonts w:ascii="Times New Roman" w:eastAsia="Times New Roman" w:hAnsi="Times New Roman" w:cs="Times New Roman"/>
          <w:b/>
          <w:sz w:val="26"/>
          <w:szCs w:val="24"/>
          <w:lang w:val="en-US"/>
        </w:rPr>
        <w:t xml:space="preserve">Trải nghiệm cùng văn bản </w:t>
      </w:r>
    </w:p>
    <w:p w:rsidR="00AC62B2" w:rsidRPr="00AC62B2" w:rsidRDefault="00AC62B2" w:rsidP="00AC62B2">
      <w:pPr>
        <w:numPr>
          <w:ilvl w:val="0"/>
          <w:numId w:val="1"/>
        </w:numPr>
        <w:spacing w:after="15" w:line="250" w:lineRule="auto"/>
        <w:ind w:right="3"/>
        <w:jc w:val="both"/>
        <w:rPr>
          <w:rFonts w:ascii="Times New Roman" w:eastAsia="Times New Roman" w:hAnsi="Times New Roman" w:cs="Times New Roman"/>
          <w:sz w:val="26"/>
          <w:szCs w:val="24"/>
          <w:lang w:val="en-US"/>
        </w:rPr>
      </w:pPr>
      <w:r w:rsidRPr="00AC62B2">
        <w:rPr>
          <w:rFonts w:ascii="Times New Roman" w:eastAsia="Times New Roman" w:hAnsi="Times New Roman" w:cs="Times New Roman"/>
          <w:b/>
          <w:sz w:val="26"/>
          <w:szCs w:val="24"/>
          <w:lang w:val="en-US"/>
        </w:rPr>
        <w:t xml:space="preserve">Suy ngẫm và phản hồi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Văn bản: Những điều cần biết để an toàn trong không gian mạng (dành cho trẻ em và người sắp thành niên)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1/ Những rủi ro và nguy cơ tiềm ẩn trên không gian mạng: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Thông tin xấu, độc hại; bắt nạt trên mạng; xâm phạm đời tư; xâm hại tình dục.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2/ Để tránh gặp phải rắc rối khi sử dụng không gian mạng, các em cần lưu ý: </w:t>
      </w:r>
    </w:p>
    <w:p w:rsidR="00AC62B2" w:rsidRPr="00AC62B2" w:rsidRDefault="00AC62B2" w:rsidP="00AC62B2">
      <w:pPr>
        <w:numPr>
          <w:ilvl w:val="0"/>
          <w:numId w:val="2"/>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Không làm quen, trò chuyện với người lạ; không chia sẻ thông tin cá nhân lên mạng, nhất là những hình ảnh nhạy cảm, tâm trạng riêng tư.  </w:t>
      </w:r>
    </w:p>
    <w:p w:rsidR="00AC62B2" w:rsidRPr="00AC62B2" w:rsidRDefault="00AC62B2" w:rsidP="00AC62B2">
      <w:pPr>
        <w:numPr>
          <w:ilvl w:val="0"/>
          <w:numId w:val="2"/>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Không sử dụng các trang mạng, phần mềm,… mà các em nghi ngờ là xấu, không chia sẻ định vị khi sử dụng các ứng dụng trên mạng.  </w:t>
      </w:r>
    </w:p>
    <w:p w:rsidR="00AC62B2" w:rsidRPr="00AC62B2" w:rsidRDefault="00AC62B2" w:rsidP="00AC62B2">
      <w:pPr>
        <w:numPr>
          <w:ilvl w:val="0"/>
          <w:numId w:val="2"/>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Thông báo với bố mẹ, thầy cô, những người tin tưởng,… khi gặp rắc rối để được tư vấn, giúp đỡ.  </w:t>
      </w:r>
    </w:p>
    <w:p w:rsidR="00AC62B2" w:rsidRPr="00AC62B2" w:rsidRDefault="00AC62B2" w:rsidP="00AC62B2">
      <w:pPr>
        <w:numPr>
          <w:ilvl w:val="0"/>
          <w:numId w:val="2"/>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Kiềm chế, cân nhắc, suy nghĩ kĩ trước khi chia sẻ, bình luận,… khi tham gia mạng xã hội.  </w:t>
      </w:r>
    </w:p>
    <w:p w:rsidR="00AC62B2" w:rsidRPr="00AC62B2" w:rsidRDefault="00AC62B2" w:rsidP="00AC62B2">
      <w:pPr>
        <w:spacing w:after="5" w:line="256" w:lineRule="auto"/>
        <w:ind w:left="98" w:hanging="10"/>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3/ Các phương tiện phi ngôn ngữ được sử dụng bao gồm: sơ đồ, hình ảnh, từ ngữ in đậm. </w:t>
      </w:r>
      <w:r w:rsidR="00161E01">
        <w:rPr>
          <w:rFonts w:ascii="Times New Roman" w:eastAsia="Times New Roman" w:hAnsi="Times New Roman" w:cs="Times New Roman"/>
          <w:noProof/>
          <w:color w:val="000000"/>
          <w:sz w:val="26"/>
          <w:szCs w:val="24"/>
          <w:lang w:val="en-US"/>
        </w:rPr>
      </w:r>
      <w:r w:rsidR="00161E01">
        <w:rPr>
          <w:rFonts w:ascii="Times New Roman" w:eastAsia="Times New Roman" w:hAnsi="Times New Roman" w:cs="Times New Roman"/>
          <w:noProof/>
          <w:color w:val="000000"/>
          <w:sz w:val="26"/>
          <w:szCs w:val="24"/>
          <w:lang w:val="en-US"/>
        </w:rPr>
        <w:pict>
          <v:group id="Group 34" o:spid="_x0000_s1026" style="width:20.15pt;height:14.45pt;mso-position-horizontal-relative:char;mso-position-vertical-relative:line" coordsize="256032,183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60" o:spid="_x0000_s1027" type="#_x0000_t75" style="position:absolute;width:256032;height:1828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">
              <v:imagedata r:id="rId5" o:title=""/>
            </v:shape>
            <v:rect id="Rectangle 13561" o:spid="_x0000_s1028" style="position:absolute;left:128016;top:1176;width:54727;height:242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" filled="f" stroked="f">
              <v:textbox inset="0,0,0,0">
                <w:txbxContent>
                  <w:p w:rsidR="00AC62B2" w:rsidRDefault="00AC62B2" w:rsidP="00AC62B2">
                    <w:r>
                      <w:t xml:space="preserve"> </w:t>
                    </w:r>
                  </w:p>
                </w:txbxContent>
              </v:textbox>
            </v:rect>
            <w10:wrap type="none"/>
            <w10:anchorlock/>
          </v:group>
        </w:pict>
      </w:r>
      <w:r w:rsidRPr="00AC62B2">
        <w:rPr>
          <w:rFonts w:ascii="Times New Roman" w:eastAsia="Times New Roman" w:hAnsi="Times New Roman" w:cs="Times New Roman"/>
          <w:color w:val="000000"/>
          <w:sz w:val="26"/>
          <w:szCs w:val="24"/>
          <w:lang w:val="en-US"/>
        </w:rPr>
        <w:t xml:space="preserve">làm rõ các thông tin cơ bản của VB; nhấn mạnh những từ khoá quan trọng; làm cho VB thêm sinh động, hấp dẫn.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Văn bản: Bản sắc dân tộc: cái gốc của mọi công dân toàn cầu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1/ Luận đề, luận điểm </w:t>
      </w:r>
    </w:p>
    <w:p w:rsidR="00AC62B2" w:rsidRPr="00AC62B2" w:rsidRDefault="00AC62B2" w:rsidP="00AC62B2">
      <w:pPr>
        <w:numPr>
          <w:ilvl w:val="0"/>
          <w:numId w:val="3"/>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Luận đề: Sự dung hoà giữa giá trị truyền thống và hội nhập quốc tế đối với mỗi công dân toàn cầu. Luận đề này được triển khai qua hai luận điểm: </w:t>
      </w:r>
    </w:p>
    <w:p w:rsidR="00AC62B2" w:rsidRPr="00AC62B2" w:rsidRDefault="00AC62B2" w:rsidP="00AC62B2">
      <w:pPr>
        <w:numPr>
          <w:ilvl w:val="0"/>
          <w:numId w:val="3"/>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Luận điểm 1: Khi một người tự hào nói rằng “tôi là công dân toàn cầu”, có nghĩa là những việc anh ta đã và đang góp phần tạo nên một thế giới tốt đẹp hơn. </w:t>
      </w:r>
    </w:p>
    <w:p w:rsidR="00AC62B2" w:rsidRPr="00AC62B2" w:rsidRDefault="00AC62B2" w:rsidP="00AC62B2">
      <w:pPr>
        <w:numPr>
          <w:ilvl w:val="0"/>
          <w:numId w:val="3"/>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lastRenderedPageBreak/>
        <w:t xml:space="preserve">Luận điểm 2: Đặc trưng của toàn cầu hoá là sự đón nhận và trân trọng đóng góp của tất cả các dân tộc trong bản hoà ca của nhân loại.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(lí lẽ, bằng chứng / Sgk)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2/ Giải thích ý kiến /Sgk  </w:t>
      </w:r>
    </w:p>
    <w:p w:rsidR="00AC62B2" w:rsidRPr="00AC62B2" w:rsidRDefault="00AC62B2" w:rsidP="00AC62B2">
      <w:pPr>
        <w:numPr>
          <w:ilvl w:val="0"/>
          <w:numId w:val="3"/>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Giá trị của một công dân toàn cầu thể hiện ở chỗ họ đóng góp giá trị văn hoá truyền thống dân tộc vào nền văn hoá chung toàn cầu.  </w:t>
      </w:r>
    </w:p>
    <w:p w:rsidR="00AC62B2" w:rsidRPr="00AC62B2" w:rsidRDefault="00AC62B2" w:rsidP="00AC62B2">
      <w:pPr>
        <w:numPr>
          <w:ilvl w:val="0"/>
          <w:numId w:val="3"/>
        </w:numPr>
        <w:spacing w:after="5" w:line="256"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Biểu hiện: Giữ gìn truyền thống văn hoá dân tộc khi sinh sống ở nước ngoài, giới thiệu văn hoá truyền thống dân tộc đến bạn bè quốc tế,… </w:t>
      </w:r>
    </w:p>
    <w:p w:rsidR="00AC62B2" w:rsidRPr="00AC62B2" w:rsidRDefault="00AC62B2" w:rsidP="00AC62B2">
      <w:pPr>
        <w:numPr>
          <w:ilvl w:val="0"/>
          <w:numId w:val="3"/>
        </w:numPr>
        <w:spacing w:after="5" w:line="256"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b/>
          <w:color w:val="000000"/>
          <w:sz w:val="26"/>
          <w:szCs w:val="24"/>
          <w:lang w:val="en-US"/>
        </w:rPr>
        <w:t xml:space="preserve">III. Luyện tập - Vận dụng </w:t>
      </w:r>
    </w:p>
    <w:p w:rsidR="00AC62B2" w:rsidRPr="00AC62B2" w:rsidRDefault="00AC62B2" w:rsidP="00AC62B2">
      <w:pPr>
        <w:spacing w:after="0"/>
        <w:ind w:left="103"/>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w:t>
      </w:r>
    </w:p>
    <w:p w:rsidR="00AC62B2" w:rsidRPr="00AC62B2" w:rsidRDefault="00AC62B2" w:rsidP="00AC62B2">
      <w:pPr>
        <w:spacing w:after="0"/>
        <w:rPr>
          <w:rFonts w:ascii="Times New Roman" w:eastAsia="Times New Roman" w:hAnsi="Times New Roman" w:cs="Times New Roman"/>
          <w:color w:val="000000"/>
          <w:sz w:val="26"/>
          <w:szCs w:val="24"/>
          <w:lang w:val="vi-VN"/>
        </w:rPr>
      </w:pPr>
    </w:p>
    <w:p w:rsidR="00AC62B2" w:rsidRPr="00AC62B2" w:rsidRDefault="00AC62B2" w:rsidP="00AC62B2">
      <w:pPr>
        <w:spacing w:after="0"/>
        <w:ind w:left="103"/>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w:t>
      </w:r>
    </w:p>
    <w:p w:rsidR="00AC62B2" w:rsidRPr="00AC62B2" w:rsidRDefault="00AC62B2" w:rsidP="00AC62B2">
      <w:pPr>
        <w:spacing w:after="4" w:line="271" w:lineRule="auto"/>
        <w:ind w:left="816" w:right="708"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t xml:space="preserve">THỰC HÀNH TIẾNG VIỆT </w:t>
      </w:r>
    </w:p>
    <w:p w:rsidR="00AC62B2" w:rsidRPr="00AC62B2" w:rsidRDefault="00AC62B2" w:rsidP="00AC62B2">
      <w:pPr>
        <w:spacing w:after="14" w:line="271" w:lineRule="auto"/>
        <w:ind w:left="452" w:right="344"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i/>
          <w:color w:val="FF0000"/>
          <w:sz w:val="26"/>
          <w:szCs w:val="24"/>
          <w:lang w:val="en-US"/>
        </w:rPr>
        <w:t>(Lựa chọn câu đơn – câu ghép, các kiểu câu ghép)</w:t>
      </w:r>
      <w:r w:rsidRPr="00AC62B2">
        <w:rPr>
          <w:rFonts w:ascii="Times New Roman" w:eastAsia="Times New Roman" w:hAnsi="Times New Roman" w:cs="Times New Roman"/>
          <w:b/>
          <w:color w:val="FF0000"/>
          <w:sz w:val="26"/>
          <w:szCs w:val="24"/>
          <w:lang w:val="en-US"/>
        </w:rPr>
        <w:t xml:space="preserve"> </w:t>
      </w:r>
    </w:p>
    <w:p w:rsidR="00AC62B2" w:rsidRPr="00AC62B2" w:rsidRDefault="00AC62B2" w:rsidP="00AC62B2">
      <w:pPr>
        <w:spacing w:after="15" w:line="250" w:lineRule="auto"/>
        <w:ind w:left="98" w:hanging="10"/>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b/>
          <w:color w:val="000000"/>
          <w:sz w:val="26"/>
          <w:szCs w:val="24"/>
          <w:lang w:val="en-US"/>
        </w:rPr>
        <w:t xml:space="preserve">I. Tri thức tiếng Việt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1/Lựa chọn câu đơn, câu ghép: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2/ Lựa chọn các kiểu câu ghép và các phương tiện nối các vế câu ghép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a. Dựa vào quan hệ giữa các vế </w:t>
      </w:r>
    </w:p>
    <w:p w:rsidR="00AC62B2" w:rsidRDefault="00AC62B2" w:rsidP="00AC62B2">
      <w:pPr>
        <w:spacing w:after="5" w:line="269" w:lineRule="auto"/>
        <w:ind w:left="98" w:right="7648" w:hanging="10"/>
        <w:jc w:val="both"/>
        <w:rPr>
          <w:rFonts w:ascii="Times New Roman" w:eastAsia="Times New Roman" w:hAnsi="Times New Roman" w:cs="Times New Roman"/>
          <w:color w:val="000000"/>
          <w:sz w:val="26"/>
          <w:szCs w:val="24"/>
          <w:lang w:val="vi-VN"/>
        </w:rPr>
      </w:pPr>
      <w:r w:rsidRPr="00AC62B2">
        <w:rPr>
          <w:rFonts w:ascii="Times New Roman" w:eastAsia="Times New Roman" w:hAnsi="Times New Roman" w:cs="Times New Roman"/>
          <w:color w:val="000000"/>
          <w:sz w:val="26"/>
          <w:szCs w:val="24"/>
          <w:lang w:val="en-US"/>
        </w:rPr>
        <w:t xml:space="preserve">- Câu ghép đẳng lập </w:t>
      </w:r>
    </w:p>
    <w:p w:rsidR="00AC62B2" w:rsidRPr="00AC62B2" w:rsidRDefault="00AC62B2" w:rsidP="00AC62B2">
      <w:pPr>
        <w:spacing w:after="5" w:line="269" w:lineRule="auto"/>
        <w:ind w:left="98" w:right="7648"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-Câu ghép chính phụ </w:t>
      </w:r>
    </w:p>
    <w:p w:rsidR="00AC62B2" w:rsidRDefault="00AC62B2" w:rsidP="00AC62B2">
      <w:pPr>
        <w:spacing w:after="5" w:line="269" w:lineRule="auto"/>
        <w:ind w:left="98" w:right="6032" w:hanging="10"/>
        <w:jc w:val="both"/>
        <w:rPr>
          <w:rFonts w:ascii="Times New Roman" w:eastAsia="Times New Roman" w:hAnsi="Times New Roman" w:cs="Times New Roman"/>
          <w:color w:val="000000"/>
          <w:sz w:val="26"/>
          <w:szCs w:val="24"/>
          <w:lang w:val="vi-VN"/>
        </w:rPr>
      </w:pPr>
      <w:r w:rsidRPr="00AC62B2">
        <w:rPr>
          <w:rFonts w:ascii="Times New Roman" w:eastAsia="Times New Roman" w:hAnsi="Times New Roman" w:cs="Times New Roman"/>
          <w:color w:val="000000"/>
          <w:sz w:val="26"/>
          <w:szCs w:val="24"/>
          <w:lang w:val="en-US"/>
        </w:rPr>
        <w:t xml:space="preserve">b. Dựa </w:t>
      </w:r>
      <w:r>
        <w:rPr>
          <w:rFonts w:ascii="Times New Roman" w:eastAsia="Times New Roman" w:hAnsi="Times New Roman" w:cs="Times New Roman"/>
          <w:color w:val="000000"/>
          <w:sz w:val="26"/>
          <w:szCs w:val="24"/>
          <w:lang w:val="en-US"/>
        </w:rPr>
        <w:t>v</w:t>
      </w:r>
      <w:r>
        <w:rPr>
          <w:rFonts w:ascii="Times New Roman" w:eastAsia="Times New Roman" w:hAnsi="Times New Roman" w:cs="Times New Roman"/>
          <w:color w:val="000000"/>
          <w:sz w:val="26"/>
          <w:szCs w:val="24"/>
          <w:lang w:val="vi-VN"/>
        </w:rPr>
        <w:t>ào</w:t>
      </w:r>
      <w:r w:rsidRPr="00AC62B2">
        <w:rPr>
          <w:rFonts w:ascii="Times New Roman" w:eastAsia="Times New Roman" w:hAnsi="Times New Roman" w:cs="Times New Roman"/>
          <w:color w:val="000000"/>
          <w:sz w:val="26"/>
          <w:szCs w:val="24"/>
          <w:lang w:val="en-US"/>
        </w:rPr>
        <w:t xml:space="preserve"> phương tiện nối</w:t>
      </w:r>
      <w:r>
        <w:rPr>
          <w:rFonts w:ascii="Times New Roman" w:eastAsia="Times New Roman" w:hAnsi="Times New Roman" w:cs="Times New Roman"/>
          <w:color w:val="000000"/>
          <w:sz w:val="26"/>
          <w:szCs w:val="24"/>
          <w:lang w:val="vi-VN"/>
        </w:rPr>
        <w:t xml:space="preserve"> </w:t>
      </w:r>
      <w:r w:rsidRPr="00AC62B2">
        <w:rPr>
          <w:rFonts w:ascii="Times New Roman" w:eastAsia="Times New Roman" w:hAnsi="Times New Roman" w:cs="Times New Roman"/>
          <w:color w:val="000000"/>
          <w:sz w:val="26"/>
          <w:szCs w:val="24"/>
          <w:lang w:val="en-US"/>
        </w:rPr>
        <w:t xml:space="preserve">các vế </w:t>
      </w:r>
    </w:p>
    <w:p w:rsidR="00AC62B2" w:rsidRPr="00AC62B2" w:rsidRDefault="00AC62B2" w:rsidP="00AC62B2">
      <w:pPr>
        <w:spacing w:after="5" w:line="269" w:lineRule="auto"/>
        <w:ind w:left="98" w:right="6032"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Câu ghép có từ ngữ liên kết. </w:t>
      </w:r>
    </w:p>
    <w:p w:rsidR="00AC62B2" w:rsidRPr="00AC62B2" w:rsidRDefault="00AC62B2" w:rsidP="00AC62B2">
      <w:pPr>
        <w:spacing w:after="5" w:line="256" w:lineRule="auto"/>
        <w:ind w:left="98" w:right="6083" w:hanging="10"/>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Câu ghép không có từ ngữ liên kết. </w:t>
      </w:r>
    </w:p>
    <w:p w:rsidR="00AC62B2" w:rsidRDefault="00AC62B2" w:rsidP="00AC62B2">
      <w:pPr>
        <w:spacing w:after="5" w:line="256" w:lineRule="auto"/>
        <w:ind w:left="98" w:right="6083" w:hanging="10"/>
        <w:rPr>
          <w:rFonts w:ascii="Times New Roman" w:eastAsia="Times New Roman" w:hAnsi="Times New Roman" w:cs="Times New Roman"/>
          <w:b/>
          <w:color w:val="000000"/>
          <w:sz w:val="26"/>
          <w:szCs w:val="24"/>
          <w:lang w:val="vi-VN"/>
        </w:rPr>
      </w:pPr>
      <w:r w:rsidRPr="00AC62B2">
        <w:rPr>
          <w:rFonts w:ascii="Times New Roman" w:eastAsia="Times New Roman" w:hAnsi="Times New Roman" w:cs="Times New Roman"/>
          <w:b/>
          <w:color w:val="000000"/>
          <w:sz w:val="26"/>
          <w:szCs w:val="24"/>
          <w:lang w:val="en-US"/>
        </w:rPr>
        <w:t xml:space="preserve">II.Luyện tập </w:t>
      </w:r>
    </w:p>
    <w:p w:rsidR="00AC62B2" w:rsidRPr="00AC62B2" w:rsidRDefault="00AC62B2" w:rsidP="00AC62B2">
      <w:pPr>
        <w:spacing w:after="5" w:line="256" w:lineRule="auto"/>
        <w:ind w:left="98" w:right="6083" w:hanging="10"/>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Bài tập 1: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a. Xác định CN - VN </w:t>
      </w:r>
    </w:p>
    <w:p w:rsidR="00AC62B2" w:rsidRPr="00AC62B2" w:rsidRDefault="00AC62B2" w:rsidP="00AC62B2">
      <w:pPr>
        <w:numPr>
          <w:ilvl w:val="0"/>
          <w:numId w:val="4"/>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Đặc trưng của toàn cầu hoá (CN) / là sự đón nhận và trân trọng đóng góp của tất cả các dân tộc trong bản hoà ca của nhân loại (VN).  </w:t>
      </w:r>
    </w:p>
    <w:p w:rsidR="00AC62B2" w:rsidRPr="00AC62B2" w:rsidRDefault="00AC62B2" w:rsidP="00AC62B2">
      <w:pPr>
        <w:numPr>
          <w:ilvl w:val="0"/>
          <w:numId w:val="4"/>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Ở đó (trạng ngữ), người ta (CN) / chia sẻ giá trị của mình vào cái chung, tạo nên một bức tranh lớn đa sắc màu nhưng vẫn nhất quán và đầy tính nhân bản (VN).  </w:t>
      </w:r>
    </w:p>
    <w:p w:rsidR="00AC62B2" w:rsidRPr="00AC62B2" w:rsidRDefault="00AC62B2" w:rsidP="00AC62B2">
      <w:pPr>
        <w:numPr>
          <w:ilvl w:val="0"/>
          <w:numId w:val="4"/>
        </w:numPr>
        <w:spacing w:after="5" w:line="256"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Nhiều ý kiến (CN) / cho rằng khi “thế giới phẳng”, các nền văn hoá giao thoa sẽ dần hoà lẫn với nhau, mỗi người đều giống hệt nhau và mất đi đặc trưng của dân tộc mình (VN).  Ghi chú: Trong phần vị ngữ có các cụm chủ – vị nhỏ: khi “thế giới phẳng (trạng ngữ), các nền văn hoá giao thoa (CN1)/ sẽ dần hoà lẫn với nhau (VN1), mỗi người (CN2) / đều giống hệt nhau và mất đi đặc trưng của dân tộc mình (VN2).  </w:t>
      </w:r>
    </w:p>
    <w:p w:rsidR="00AC62B2" w:rsidRPr="00AC62B2" w:rsidRDefault="00AC62B2" w:rsidP="00AC62B2">
      <w:pPr>
        <w:numPr>
          <w:ilvl w:val="0"/>
          <w:numId w:val="4"/>
        </w:numPr>
        <w:spacing w:after="27" w:line="256"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lastRenderedPageBreak/>
        <w:t xml:space="preserve">Điều đó (CN1) / là không đúng (VN1), bởi mỗi công dân, mỗi dân tộc (CN2) / là một mảnh ghép vừa vặn trong bức tranh chung của nhân loại nhưng vẫn mang trong mình một sắc màu đặc trưng của dân tộc (VN2). </w:t>
      </w:r>
    </w:p>
    <w:p w:rsidR="00AC62B2" w:rsidRPr="00AC62B2" w:rsidRDefault="00AC62B2" w:rsidP="00AC62B2">
      <w:pPr>
        <w:numPr>
          <w:ilvl w:val="0"/>
          <w:numId w:val="5"/>
        </w:numPr>
        <w:spacing w:after="5" w:line="256" w:lineRule="auto"/>
        <w:ind w:right="603"/>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Câu (1), (2), (3) là câu đơn -  câu (4) là câu ghép.  b. Tác dụng  </w:t>
      </w:r>
    </w:p>
    <w:p w:rsidR="00AC62B2" w:rsidRPr="00AC62B2" w:rsidRDefault="00AC62B2" w:rsidP="00AC62B2">
      <w:pPr>
        <w:numPr>
          <w:ilvl w:val="0"/>
          <w:numId w:val="5"/>
        </w:numPr>
        <w:spacing w:after="5" w:line="269" w:lineRule="auto"/>
        <w:ind w:right="603"/>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Câu (1), (2) và (3) biểu thị một phán đoán đơn giản nên người viết lựa chọn câu đơn là phù hợp.  </w:t>
      </w:r>
    </w:p>
    <w:p w:rsidR="00AC62B2" w:rsidRPr="00AC62B2" w:rsidRDefault="00AC62B2" w:rsidP="00AC62B2">
      <w:pPr>
        <w:numPr>
          <w:ilvl w:val="0"/>
          <w:numId w:val="5"/>
        </w:numPr>
        <w:spacing w:after="27" w:line="256" w:lineRule="auto"/>
        <w:ind w:right="603"/>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Câu (4) biểu đạt một thông báo có tính chất phức hợp: vừa chỉ ra ý kiến nêu ở câu (3) là không đúng vừa giải thích lí do nên người viết sử dụng câu ghép là phù hợp. </w:t>
      </w:r>
    </w:p>
    <w:p w:rsidR="00AC62B2" w:rsidRPr="00AC62B2" w:rsidRDefault="00AC62B2" w:rsidP="00AC62B2">
      <w:pPr>
        <w:spacing w:after="27" w:line="256" w:lineRule="auto"/>
        <w:ind w:left="98" w:right="603"/>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Bài tập 2:  </w:t>
      </w:r>
    </w:p>
    <w:p w:rsidR="00AC62B2" w:rsidRPr="00AC62B2" w:rsidRDefault="00AC62B2" w:rsidP="00AC62B2">
      <w:pPr>
        <w:numPr>
          <w:ilvl w:val="0"/>
          <w:numId w:val="6"/>
        </w:numPr>
        <w:spacing w:after="5" w:line="269" w:lineRule="auto"/>
        <w:ind w:right="2"/>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Các câu in đậm trong đoạn trích đều là câu đơn, có cấu trúc tương đồng (phương thức lặp cấu trúc). </w:t>
      </w:r>
    </w:p>
    <w:p w:rsidR="00AC62B2" w:rsidRPr="00AC62B2" w:rsidRDefault="00AC62B2" w:rsidP="00AC62B2">
      <w:pPr>
        <w:numPr>
          <w:ilvl w:val="0"/>
          <w:numId w:val="6"/>
        </w:numPr>
        <w:spacing w:after="28" w:line="256" w:lineRule="auto"/>
        <w:ind w:right="2"/>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Tác giả lựa chọn cấu trúc câu như vậy nhằm nhấn mạnh cả đất trời, tạo vật đều đang “sang thu”; tác động mạnh vào tình cảm, cảm xúc của người đọc, gây nên một không khí “sang thu”; tạo sự liên kết chặt chẽ về mặt nội dung và hình thức cho đoạn trích.  </w:t>
      </w:r>
    </w:p>
    <w:p w:rsidR="00AC62B2" w:rsidRPr="00AC62B2" w:rsidRDefault="00AC62B2" w:rsidP="00AC62B2">
      <w:pPr>
        <w:spacing w:after="28" w:line="256" w:lineRule="auto"/>
        <w:ind w:left="98" w:right="2"/>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Bài tập 3: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a. Đây là câu ghép chính phụ.  </w:t>
      </w:r>
    </w:p>
    <w:p w:rsidR="00AC62B2" w:rsidRPr="00AC62B2" w:rsidRDefault="00AC62B2" w:rsidP="00AC62B2">
      <w:pPr>
        <w:numPr>
          <w:ilvl w:val="0"/>
          <w:numId w:val="7"/>
        </w:numPr>
        <w:spacing w:after="5" w:line="269" w:lineRule="auto"/>
        <w:ind w:left="304"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Phương tiện nối hai vế câu là kết từ “nếu như”. </w:t>
      </w:r>
    </w:p>
    <w:p w:rsidR="00AC62B2" w:rsidRPr="00AC62B2" w:rsidRDefault="00AC62B2" w:rsidP="00AC62B2">
      <w:pPr>
        <w:numPr>
          <w:ilvl w:val="0"/>
          <w:numId w:val="7"/>
        </w:numPr>
        <w:spacing w:after="5" w:line="256" w:lineRule="auto"/>
        <w:ind w:left="304"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Tác dụng: Biểu thị quan hệ giả thiết – kết quả. Vế câu biểu thị nội dung giả thiết là “làn gió mùa thu của tự do và công bằng không thổi tới”, vế câu biểu thị nội dung kết quả là “ngọn lửa mùa hè mang bao căm phẫn chính đáng của người da đen sẽ không bao giờ tắt nguội”.  b. Đây là câu ghép chính phụ. </w:t>
      </w:r>
    </w:p>
    <w:p w:rsidR="00AC62B2" w:rsidRPr="00AC62B2" w:rsidRDefault="00AC62B2" w:rsidP="00AC62B2">
      <w:pPr>
        <w:numPr>
          <w:ilvl w:val="0"/>
          <w:numId w:val="7"/>
        </w:numPr>
        <w:spacing w:after="5" w:line="269" w:lineRule="auto"/>
        <w:ind w:left="304"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Phương tiện nối hai vế câu là cặp kết từ “dù cho …thì …”.  </w:t>
      </w:r>
    </w:p>
    <w:p w:rsidR="00AC62B2" w:rsidRPr="00AC62B2" w:rsidRDefault="00AC62B2" w:rsidP="00AC62B2">
      <w:pPr>
        <w:numPr>
          <w:ilvl w:val="0"/>
          <w:numId w:val="7"/>
        </w:numPr>
        <w:spacing w:after="5" w:line="256" w:lineRule="auto"/>
        <w:ind w:left="304"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Tác dụng: Biểu thị quan hệ giả thiết – kết quả. Vế câu biểu thị nội dung giả thiết là “tai hoạ có xảy ra”, vế câu biểu thị nội dung kết quả là “sự có mặt của chúng ta ở đây cũng không phải là vô ích”.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 Đây là câu ghép đẳng lập. </w:t>
      </w:r>
    </w:p>
    <w:p w:rsidR="00AC62B2" w:rsidRPr="00AC62B2" w:rsidRDefault="00AC62B2" w:rsidP="00AC62B2">
      <w:pPr>
        <w:numPr>
          <w:ilvl w:val="0"/>
          <w:numId w:val="8"/>
        </w:numPr>
        <w:spacing w:after="5" w:line="269" w:lineRule="auto"/>
        <w:ind w:left="304" w:right="2"/>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Phương tiện nối hai vế câu là kết từ “và”.  </w:t>
      </w:r>
    </w:p>
    <w:p w:rsidR="00AC62B2" w:rsidRPr="00AC62B2" w:rsidRDefault="00AC62B2" w:rsidP="00AC62B2">
      <w:pPr>
        <w:numPr>
          <w:ilvl w:val="0"/>
          <w:numId w:val="8"/>
        </w:numPr>
        <w:spacing w:after="5" w:line="256" w:lineRule="auto"/>
        <w:ind w:left="304" w:right="2"/>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Tác dụng: Biểu thị quan hệ liệt kê. Hai sự việc được liệt kê là: “Cái lò gạch ở cuối cánh đồng đang phun lửa sáng rực, ánh đèn ô tô ngoài đường cái quét lên nền trời những luồng ánh sáng xanh biếc”.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d. Đây là câu ghép đẳng lập.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-Phương tiện nối hai vế câu là dấu phẩy (,). </w:t>
      </w:r>
    </w:p>
    <w:p w:rsidR="00AC62B2" w:rsidRDefault="00AC62B2" w:rsidP="00AC62B2">
      <w:pPr>
        <w:spacing w:after="5" w:line="256" w:lineRule="auto"/>
        <w:ind w:left="98" w:hanging="10"/>
        <w:rPr>
          <w:rFonts w:ascii="Times New Roman" w:eastAsia="Times New Roman" w:hAnsi="Times New Roman" w:cs="Times New Roman"/>
          <w:color w:val="000000"/>
          <w:sz w:val="26"/>
          <w:szCs w:val="24"/>
          <w:lang w:val="vi-VN"/>
        </w:rPr>
      </w:pPr>
      <w:r w:rsidRPr="00AC62B2">
        <w:rPr>
          <w:rFonts w:ascii="Times New Roman" w:eastAsia="Times New Roman" w:hAnsi="Times New Roman" w:cs="Times New Roman"/>
          <w:color w:val="000000"/>
          <w:sz w:val="26"/>
          <w:szCs w:val="24"/>
          <w:lang w:val="en-US"/>
        </w:rPr>
        <w:t xml:space="preserve">- Tác dụng: Biểu thị quan hệ tiếp nối. Sự việc đầu tiên là “bước chân của anh đặt nhẹ trên đường”, sự việc tiếp theo là “tôi cảm thấy không phải anh đang đi mà là anh lướt trên mặt đất”. </w:t>
      </w:r>
    </w:p>
    <w:p w:rsidR="00F046D9" w:rsidRDefault="00F046D9" w:rsidP="00AC62B2">
      <w:pPr>
        <w:spacing w:after="5" w:line="256" w:lineRule="auto"/>
        <w:ind w:left="98" w:hanging="10"/>
        <w:rPr>
          <w:rFonts w:ascii="Times New Roman" w:eastAsia="Times New Roman" w:hAnsi="Times New Roman" w:cs="Times New Roman"/>
          <w:color w:val="000000"/>
          <w:sz w:val="26"/>
          <w:szCs w:val="24"/>
          <w:lang w:val="vi-VN"/>
        </w:rPr>
      </w:pPr>
    </w:p>
    <w:p w:rsidR="00F046D9" w:rsidRDefault="00F046D9" w:rsidP="00AC62B2">
      <w:pPr>
        <w:spacing w:after="5" w:line="256" w:lineRule="auto"/>
        <w:ind w:left="98" w:hanging="10"/>
        <w:rPr>
          <w:rFonts w:ascii="Times New Roman" w:eastAsia="Times New Roman" w:hAnsi="Times New Roman" w:cs="Times New Roman"/>
          <w:color w:val="000000"/>
          <w:sz w:val="26"/>
          <w:szCs w:val="24"/>
          <w:lang w:val="vi-VN"/>
        </w:rPr>
      </w:pPr>
    </w:p>
    <w:p w:rsidR="00F046D9" w:rsidRPr="00F046D9" w:rsidRDefault="00F046D9" w:rsidP="00AC62B2">
      <w:pPr>
        <w:spacing w:after="5" w:line="256" w:lineRule="auto"/>
        <w:ind w:left="98" w:hanging="10"/>
        <w:rPr>
          <w:rFonts w:ascii="Times New Roman" w:eastAsia="Times New Roman" w:hAnsi="Times New Roman" w:cs="Times New Roman"/>
          <w:color w:val="000000"/>
          <w:sz w:val="26"/>
          <w:szCs w:val="24"/>
          <w:lang w:val="vi-VN"/>
        </w:rPr>
      </w:pPr>
    </w:p>
    <w:p w:rsidR="00AC62B2" w:rsidRPr="00AC62B2" w:rsidRDefault="00AC62B2" w:rsidP="00AC62B2">
      <w:pPr>
        <w:spacing w:after="0"/>
        <w:ind w:left="103"/>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w:t>
      </w:r>
    </w:p>
    <w:p w:rsidR="00AC62B2" w:rsidRPr="00AC62B2" w:rsidRDefault="00AC62B2" w:rsidP="00AC62B2">
      <w:pPr>
        <w:spacing w:after="13"/>
        <w:ind w:left="663"/>
        <w:jc w:val="center"/>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b/>
          <w:color w:val="000000"/>
          <w:sz w:val="26"/>
          <w:szCs w:val="24"/>
          <w:lang w:val="en-US"/>
        </w:rPr>
        <w:t xml:space="preserve"> </w:t>
      </w:r>
    </w:p>
    <w:p w:rsidR="00AC62B2" w:rsidRPr="00AC62B2" w:rsidRDefault="00AC62B2" w:rsidP="00AC62B2">
      <w:pPr>
        <w:spacing w:after="4" w:line="271" w:lineRule="auto"/>
        <w:ind w:left="816" w:right="143" w:hanging="10"/>
        <w:jc w:val="center"/>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lastRenderedPageBreak/>
        <w:t xml:space="preserve">VIẾT BÀI VĂN NGHỊ LUẬN </w:t>
      </w:r>
    </w:p>
    <w:p w:rsidR="00AC62B2" w:rsidRPr="00AC62B2" w:rsidRDefault="00AC62B2" w:rsidP="00AC62B2">
      <w:pPr>
        <w:spacing w:after="4" w:line="271" w:lineRule="auto"/>
        <w:ind w:left="816" w:right="143" w:hanging="10"/>
        <w:jc w:val="center"/>
        <w:rPr>
          <w:rFonts w:ascii="Times New Roman" w:eastAsia="Times New Roman" w:hAnsi="Times New Roman" w:cs="Times New Roman"/>
          <w:color w:val="FF0000"/>
          <w:sz w:val="26"/>
          <w:szCs w:val="24"/>
          <w:lang w:val="vi-VN"/>
        </w:rPr>
      </w:pPr>
      <w:r w:rsidRPr="00AC62B2">
        <w:rPr>
          <w:rFonts w:ascii="Times New Roman" w:eastAsia="Times New Roman" w:hAnsi="Times New Roman" w:cs="Times New Roman"/>
          <w:b/>
          <w:color w:val="FF0000"/>
          <w:sz w:val="26"/>
          <w:szCs w:val="24"/>
          <w:lang w:val="en-US"/>
        </w:rPr>
        <w:t xml:space="preserve">VỀ MỘT VẤN ĐỀ CẦN GIẢI QUYẾT </w:t>
      </w:r>
      <w:r>
        <w:rPr>
          <w:rFonts w:ascii="Times New Roman" w:eastAsia="Times New Roman" w:hAnsi="Times New Roman" w:cs="Times New Roman"/>
          <w:b/>
          <w:color w:val="FF0000"/>
          <w:sz w:val="26"/>
          <w:szCs w:val="24"/>
          <w:lang w:val="vi-VN"/>
        </w:rPr>
        <w:t>(tiết 1)</w:t>
      </w:r>
    </w:p>
    <w:p w:rsidR="00AC62B2" w:rsidRPr="00AC62B2" w:rsidRDefault="00AC62B2" w:rsidP="00AC62B2">
      <w:pPr>
        <w:spacing w:after="7"/>
        <w:ind w:left="103"/>
        <w:rPr>
          <w:rFonts w:ascii="Times New Roman" w:eastAsia="Times New Roman" w:hAnsi="Times New Roman" w:cs="Times New Roman"/>
          <w:color w:val="FF0000"/>
          <w:sz w:val="26"/>
          <w:szCs w:val="24"/>
          <w:lang w:val="en-US"/>
        </w:rPr>
      </w:pPr>
      <w:r w:rsidRPr="00AC62B2">
        <w:rPr>
          <w:rFonts w:ascii="Times New Roman" w:eastAsia="Times New Roman" w:hAnsi="Times New Roman" w:cs="Times New Roman"/>
          <w:b/>
          <w:color w:val="FF0000"/>
          <w:sz w:val="26"/>
          <w:szCs w:val="24"/>
          <w:lang w:val="en-US"/>
        </w:rPr>
        <w:t xml:space="preserve"> </w:t>
      </w:r>
    </w:p>
    <w:p w:rsidR="00AC62B2" w:rsidRPr="00AC62B2" w:rsidRDefault="00AC62B2" w:rsidP="00AC62B2">
      <w:pPr>
        <w:spacing w:after="15" w:line="250" w:lineRule="auto"/>
        <w:ind w:left="98" w:hanging="10"/>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b/>
          <w:color w:val="000000"/>
          <w:sz w:val="26"/>
          <w:szCs w:val="24"/>
          <w:lang w:val="en-US"/>
        </w:rPr>
        <w:t xml:space="preserve">I. Yêu cầu đối với kiểu bài văn  </w:t>
      </w:r>
    </w:p>
    <w:p w:rsidR="00AC62B2" w:rsidRPr="00AC62B2" w:rsidRDefault="00AC62B2" w:rsidP="00AC62B2">
      <w:pPr>
        <w:numPr>
          <w:ilvl w:val="0"/>
          <w:numId w:val="9"/>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Khái niệm: sgk </w:t>
      </w:r>
    </w:p>
    <w:p w:rsidR="00AC62B2" w:rsidRPr="00AC62B2" w:rsidRDefault="00AC62B2" w:rsidP="00AC62B2">
      <w:pPr>
        <w:numPr>
          <w:ilvl w:val="0"/>
          <w:numId w:val="9"/>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Yêu cầu đối với kiểu bài: sgk </w:t>
      </w:r>
    </w:p>
    <w:p w:rsidR="00AC62B2" w:rsidRPr="00AC62B2" w:rsidRDefault="00AC62B2" w:rsidP="00AC62B2">
      <w:pPr>
        <w:numPr>
          <w:ilvl w:val="0"/>
          <w:numId w:val="10"/>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Về nội dung </w:t>
      </w:r>
    </w:p>
    <w:p w:rsidR="00AC62B2" w:rsidRPr="00AC62B2" w:rsidRDefault="00AC62B2" w:rsidP="00AC62B2">
      <w:pPr>
        <w:numPr>
          <w:ilvl w:val="0"/>
          <w:numId w:val="10"/>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Về hình thức </w:t>
      </w:r>
    </w:p>
    <w:p w:rsidR="00AC62B2" w:rsidRPr="00AC62B2" w:rsidRDefault="00AC62B2" w:rsidP="00AC62B2">
      <w:pPr>
        <w:numPr>
          <w:ilvl w:val="0"/>
          <w:numId w:val="10"/>
        </w:numPr>
        <w:spacing w:after="5" w:line="269"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Về bố cục </w:t>
      </w:r>
    </w:p>
    <w:p w:rsidR="00AC62B2" w:rsidRPr="00AC62B2" w:rsidRDefault="00AC62B2" w:rsidP="00AC62B2">
      <w:pPr>
        <w:spacing w:after="15" w:line="250" w:lineRule="auto"/>
        <w:ind w:left="98" w:hanging="10"/>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b/>
          <w:color w:val="000000"/>
          <w:sz w:val="26"/>
          <w:szCs w:val="24"/>
          <w:lang w:val="en-US"/>
        </w:rPr>
        <w:t xml:space="preserve">II. Hướng dẫn phân tích văn bản mẫu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 Văn bản mẫu/Sgk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Câu 1: VB trên bàn về vấn đề hiện tượng tin giả trên Internet và những giải pháp khắc phục. </w:t>
      </w:r>
    </w:p>
    <w:p w:rsidR="00AC62B2" w:rsidRPr="00AC62B2" w:rsidRDefault="00AC62B2" w:rsidP="00AC62B2">
      <w:pPr>
        <w:spacing w:after="5" w:line="256" w:lineRule="auto"/>
        <w:ind w:left="98" w:hanging="10"/>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Câu 2: Đoạn giải thích là đoạn thứ hai trong VB. Đối với nội dung VB, việc giải thích các khái niệm quan trọng giúp thống nhất cách hiểu về vấn đề cần bàn luận, từ đó giúp người đọc hiểu rõ ràng, chính xác VB, tăng sức thuyết phục của VB.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Câu 3: Tác giả bài viết đã phân tích vấn đề trên các khía cạnh là thực trạng, nguyên nhân, tác hại. </w:t>
      </w:r>
    </w:p>
    <w:p w:rsidR="00AC62B2" w:rsidRPr="00AC62B2" w:rsidRDefault="00AC62B2" w:rsidP="00AC62B2">
      <w:pPr>
        <w:spacing w:after="5" w:line="269" w:lineRule="auto"/>
        <w:ind w:left="98" w:right="5" w:hanging="10"/>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Câu 4: Tác giả đưa ra hai giải pháp: </w:t>
      </w:r>
    </w:p>
    <w:p w:rsidR="005D24BF" w:rsidRPr="005D24BF" w:rsidRDefault="00AC62B2" w:rsidP="00AC62B2">
      <w:pPr>
        <w:numPr>
          <w:ilvl w:val="0"/>
          <w:numId w:val="11"/>
        </w:numPr>
        <w:spacing w:after="5" w:line="256"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Tuyên truyền về tác hại của tin giả và giúp mọi người hình thành kĩ năng nhận biết tin giả </w:t>
      </w:r>
    </w:p>
    <w:p w:rsidR="00AC62B2" w:rsidRPr="00AC62B2" w:rsidRDefault="00AC62B2" w:rsidP="00AC62B2">
      <w:pPr>
        <w:numPr>
          <w:ilvl w:val="0"/>
          <w:numId w:val="11"/>
        </w:numPr>
        <w:spacing w:after="5" w:line="256" w:lineRule="auto"/>
        <w:ind w:right="5"/>
        <w:jc w:val="both"/>
        <w:rPr>
          <w:rFonts w:ascii="Times New Roman" w:eastAsia="Times New Roman" w:hAnsi="Times New Roman" w:cs="Times New Roman"/>
          <w:color w:val="000000"/>
          <w:sz w:val="26"/>
          <w:szCs w:val="24"/>
          <w:lang w:val="en-US"/>
        </w:rPr>
      </w:pPr>
      <w:r w:rsidRPr="00AC62B2">
        <w:rPr>
          <w:rFonts w:ascii="Times New Roman" w:eastAsia="Times New Roman" w:hAnsi="Times New Roman" w:cs="Times New Roman"/>
          <w:color w:val="000000"/>
          <w:sz w:val="26"/>
          <w:szCs w:val="24"/>
          <w:lang w:val="en-US"/>
        </w:rPr>
        <w:t xml:space="preserve">Mỗi cá nhân cần học cách xác thực thông tin trên mạng và chịu trách nhiệm với hành vi lan truyền thông tin. </w:t>
      </w:r>
    </w:p>
    <w:p w:rsidR="00AC62B2" w:rsidRDefault="00AC62B2" w:rsidP="00AC62B2">
      <w:pPr>
        <w:spacing w:after="5" w:line="256" w:lineRule="auto"/>
        <w:ind w:left="88" w:right="103" w:firstLine="202"/>
        <w:rPr>
          <w:rFonts w:ascii="Times New Roman" w:eastAsia="Times New Roman" w:hAnsi="Times New Roman" w:cs="Times New Roman"/>
          <w:color w:val="000000"/>
          <w:sz w:val="26"/>
          <w:szCs w:val="24"/>
          <w:lang w:val="vi-VN"/>
        </w:rPr>
      </w:pPr>
      <w:r w:rsidRPr="00AC62B2">
        <w:rPr>
          <w:rFonts w:ascii="Times New Roman" w:eastAsia="Times New Roman" w:hAnsi="Times New Roman" w:cs="Times New Roman"/>
          <w:noProof/>
          <w:color w:val="000000"/>
          <w:sz w:val="26"/>
          <w:szCs w:val="24"/>
          <w:lang w:val="en-US"/>
        </w:rPr>
        <w:drawing>
          <wp:anchor distT="0" distB="0" distL="114300" distR="114300" simplePos="0" relativeHeight="251659264" behindDoc="1" locked="0" layoutInCell="1" allowOverlap="0">
            <wp:simplePos x="0" y="0"/>
            <wp:positionH relativeFrom="column">
              <wp:posOffset>65405</wp:posOffset>
            </wp:positionH>
            <wp:positionV relativeFrom="paragraph">
              <wp:posOffset>-12700</wp:posOffset>
            </wp:positionV>
            <wp:extent cx="255905" cy="182880"/>
            <wp:effectExtent l="0" t="0" r="0" b="7620"/>
            <wp:wrapNone/>
            <wp:docPr id="134431598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905" cy="182880"/>
                    </a:xfrm>
                    <a:prstGeom prst="rect">
                      <a:avLst/>
                    </a:prstGeom>
                    <a:noFill/>
                    <a:ln>
                      <a:noFill/>
                    </a:ln>
                  </pic:spPr>
                </pic:pic>
              </a:graphicData>
            </a:graphic>
          </wp:anchor>
        </w:drawing>
      </w:r>
      <w:r w:rsidRPr="00AC62B2">
        <w:rPr>
          <w:rFonts w:ascii="Times New Roman" w:eastAsia="Times New Roman" w:hAnsi="Times New Roman" w:cs="Times New Roman"/>
          <w:color w:val="000000"/>
          <w:sz w:val="26"/>
          <w:szCs w:val="24"/>
          <w:lang w:val="en-US"/>
        </w:rPr>
        <w:t xml:space="preserve">Đây là các giải pháp phù hợp, khả thi, được chỉ dẫn rõ ràng về cách thực hiện, có sự kết hợp hành động giữa cá nhân và tập thể. </w:t>
      </w:r>
    </w:p>
    <w:sectPr w:rsidR="00AC62B2" w:rsidSect="00161E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168"/>
    <w:multiLevelType w:val="hybridMultilevel"/>
    <w:tmpl w:val="71C27A9A"/>
    <w:lvl w:ilvl="0" w:tplc="D5F81322">
      <w:start w:val="1"/>
      <w:numFmt w:val="bullet"/>
      <w:lvlText w:val="-"/>
      <w:lvlJc w:val="left"/>
      <w:pPr>
        <w:ind w:left="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4C79DE">
      <w:start w:val="1"/>
      <w:numFmt w:val="bullet"/>
      <w:lvlText w:val="o"/>
      <w:lvlJc w:val="left"/>
      <w:pPr>
        <w:ind w:left="1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40D6A2">
      <w:start w:val="1"/>
      <w:numFmt w:val="bullet"/>
      <w:lvlText w:val="▪"/>
      <w:lvlJc w:val="left"/>
      <w:pPr>
        <w:ind w:left="2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CAB7A8">
      <w:start w:val="1"/>
      <w:numFmt w:val="bullet"/>
      <w:lvlText w:val="•"/>
      <w:lvlJc w:val="left"/>
      <w:pPr>
        <w:ind w:left="2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EAA9DC">
      <w:start w:val="1"/>
      <w:numFmt w:val="bullet"/>
      <w:lvlText w:val="o"/>
      <w:lvlJc w:val="left"/>
      <w:pPr>
        <w:ind w:left="3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903D7C">
      <w:start w:val="1"/>
      <w:numFmt w:val="bullet"/>
      <w:lvlText w:val="▪"/>
      <w:lvlJc w:val="left"/>
      <w:pPr>
        <w:ind w:left="4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42CB06">
      <w:start w:val="1"/>
      <w:numFmt w:val="bullet"/>
      <w:lvlText w:val="•"/>
      <w:lvlJc w:val="left"/>
      <w:pPr>
        <w:ind w:left="4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EC774C">
      <w:start w:val="1"/>
      <w:numFmt w:val="bullet"/>
      <w:lvlText w:val="o"/>
      <w:lvlJc w:val="left"/>
      <w:pPr>
        <w:ind w:left="5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EE2430">
      <w:start w:val="1"/>
      <w:numFmt w:val="bullet"/>
      <w:lvlText w:val="▪"/>
      <w:lvlJc w:val="left"/>
      <w:pPr>
        <w:ind w:left="6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7C61D80"/>
    <w:multiLevelType w:val="hybridMultilevel"/>
    <w:tmpl w:val="D19AC0F8"/>
    <w:lvl w:ilvl="0" w:tplc="88FA5118">
      <w:start w:val="1"/>
      <w:numFmt w:val="lowerLetter"/>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0E987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E8BAF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BC9A0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D2402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8CD5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D48D8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DE850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66861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8447C2A"/>
    <w:multiLevelType w:val="hybridMultilevel"/>
    <w:tmpl w:val="4CF84684"/>
    <w:lvl w:ilvl="0" w:tplc="BE460F70">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00C8A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DC477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4402D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0638B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1A9FC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EE8ED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E6F81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E4E91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FFF085A"/>
    <w:multiLevelType w:val="hybridMultilevel"/>
    <w:tmpl w:val="38FCA696"/>
    <w:lvl w:ilvl="0" w:tplc="665A17B0">
      <w:start w:val="1"/>
      <w:numFmt w:val="upperRoman"/>
      <w:lvlText w:val="%1."/>
      <w:lvlJc w:val="left"/>
      <w:pPr>
        <w:ind w:left="4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7D8E4C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60CE6E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16AEE8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C66876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9AC046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2E26EF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28CF40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1222B6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3AE93627"/>
    <w:multiLevelType w:val="hybridMultilevel"/>
    <w:tmpl w:val="4F12D6F6"/>
    <w:lvl w:ilvl="0" w:tplc="216A556E">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8C38A6">
      <w:start w:val="1"/>
      <w:numFmt w:val="bullet"/>
      <w:lvlText w:val="o"/>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0267EC">
      <w:start w:val="1"/>
      <w:numFmt w:val="bullet"/>
      <w:lvlText w:val="▪"/>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8EB2E4">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D02C8C">
      <w:start w:val="1"/>
      <w:numFmt w:val="bullet"/>
      <w:lvlText w:val="o"/>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74E4AA">
      <w:start w:val="1"/>
      <w:numFmt w:val="bullet"/>
      <w:lvlText w:val="▪"/>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EEBE20">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D46A52">
      <w:start w:val="1"/>
      <w:numFmt w:val="bullet"/>
      <w:lvlText w:val="o"/>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1C04DA">
      <w:start w:val="1"/>
      <w:numFmt w:val="bullet"/>
      <w:lvlText w:val="▪"/>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F816687"/>
    <w:multiLevelType w:val="hybridMultilevel"/>
    <w:tmpl w:val="2056CF00"/>
    <w:lvl w:ilvl="0" w:tplc="ED14D936">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7A1458">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0CD744">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E28CB0">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BC09F6">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BEF9F8">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AE53EC">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F8B12E">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9655DE">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FD765E9"/>
    <w:multiLevelType w:val="hybridMultilevel"/>
    <w:tmpl w:val="ABC09AC0"/>
    <w:lvl w:ilvl="0" w:tplc="4B241354">
      <w:start w:val="1"/>
      <w:numFmt w:val="lowerLetter"/>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DC230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4888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2E16D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1C610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E27DE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DA9F5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D66CD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DC1E4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5691DD4"/>
    <w:multiLevelType w:val="hybridMultilevel"/>
    <w:tmpl w:val="30AC852A"/>
    <w:lvl w:ilvl="0" w:tplc="2BC6D6F4">
      <w:start w:val="1"/>
      <w:numFmt w:val="decimal"/>
      <w:lvlText w:val="(%1)"/>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F495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CA7D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AA73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DAAA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B4570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2E28F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7E7A8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3EA8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3CA27C4"/>
    <w:multiLevelType w:val="hybridMultilevel"/>
    <w:tmpl w:val="679E9CBA"/>
    <w:lvl w:ilvl="0" w:tplc="11CE5880">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6E465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62978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B62F2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E41C5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12C3B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28EF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CECFC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5675A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5346CB1"/>
    <w:multiLevelType w:val="hybridMultilevel"/>
    <w:tmpl w:val="07E89734"/>
    <w:lvl w:ilvl="0" w:tplc="496C4300">
      <w:start w:val="1"/>
      <w:numFmt w:val="bullet"/>
      <w:lvlText w:val="-"/>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38406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76A04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EC7F6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76E6E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6C20C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0A2F3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E4BA2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BCFF4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6A10538"/>
    <w:multiLevelType w:val="hybridMultilevel"/>
    <w:tmpl w:val="AE326B20"/>
    <w:lvl w:ilvl="0" w:tplc="396A14A6">
      <w:start w:val="1"/>
      <w:numFmt w:val="bullet"/>
      <w:lvlText w:val="-"/>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FC198C">
      <w:start w:val="1"/>
      <w:numFmt w:val="bullet"/>
      <w:lvlText w:val="o"/>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0A3590">
      <w:start w:val="1"/>
      <w:numFmt w:val="bullet"/>
      <w:lvlText w:val="▪"/>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94B7C8">
      <w:start w:val="1"/>
      <w:numFmt w:val="bullet"/>
      <w:lvlText w:val="•"/>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FC4AE6">
      <w:start w:val="1"/>
      <w:numFmt w:val="bullet"/>
      <w:lvlText w:val="o"/>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16830C">
      <w:start w:val="1"/>
      <w:numFmt w:val="bullet"/>
      <w:lvlText w:val="▪"/>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E81F0E">
      <w:start w:val="1"/>
      <w:numFmt w:val="bullet"/>
      <w:lvlText w:val="•"/>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400668">
      <w:start w:val="1"/>
      <w:numFmt w:val="bullet"/>
      <w:lvlText w:val="o"/>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6C3AA2">
      <w:start w:val="1"/>
      <w:numFmt w:val="bullet"/>
      <w:lvlText w:val="▪"/>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8BE1C18"/>
    <w:multiLevelType w:val="hybridMultilevel"/>
    <w:tmpl w:val="F6C44292"/>
    <w:lvl w:ilvl="0" w:tplc="2F5AFE2E">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9C726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925C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10EB2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F42E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6471A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B6359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3E1C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D67B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C710BAD"/>
    <w:multiLevelType w:val="hybridMultilevel"/>
    <w:tmpl w:val="319C8890"/>
    <w:lvl w:ilvl="0" w:tplc="97E2283A">
      <w:start w:val="1"/>
      <w:numFmt w:val="bullet"/>
      <w:lvlText w:val="-"/>
      <w:lvlJc w:val="left"/>
      <w:pPr>
        <w:ind w:left="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3EE2F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B83AE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BA3AD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12E75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7A6B7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78A59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B617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C4242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2"/>
  </w:num>
  <w:num w:numId="3">
    <w:abstractNumId w:val="5"/>
  </w:num>
  <w:num w:numId="4">
    <w:abstractNumId w:val="7"/>
  </w:num>
  <w:num w:numId="5">
    <w:abstractNumId w:val="2"/>
  </w:num>
  <w:num w:numId="6">
    <w:abstractNumId w:val="6"/>
  </w:num>
  <w:num w:numId="7">
    <w:abstractNumId w:val="10"/>
  </w:num>
  <w:num w:numId="8">
    <w:abstractNumId w:val="9"/>
  </w:num>
  <w:num w:numId="9">
    <w:abstractNumId w:val="11"/>
  </w:num>
  <w:num w:numId="10">
    <w:abstractNumId w:val="1"/>
  </w:num>
  <w:num w:numId="11">
    <w:abstractNumId w:val="4"/>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C62B2"/>
    <w:rsid w:val="000B5B9F"/>
    <w:rsid w:val="00161E01"/>
    <w:rsid w:val="004475D2"/>
    <w:rsid w:val="00553558"/>
    <w:rsid w:val="005D24BF"/>
    <w:rsid w:val="00691D1E"/>
    <w:rsid w:val="008A4012"/>
    <w:rsid w:val="00AC62B2"/>
    <w:rsid w:val="00F046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E01"/>
  </w:style>
  <w:style w:type="paragraph" w:styleId="Heading1">
    <w:name w:val="heading 1"/>
    <w:basedOn w:val="Normal"/>
    <w:next w:val="Normal"/>
    <w:link w:val="Heading1Char"/>
    <w:uiPriority w:val="9"/>
    <w:qFormat/>
    <w:rsid w:val="00AC6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2B2"/>
    <w:rPr>
      <w:rFonts w:eastAsiaTheme="majorEastAsia" w:cstheme="majorBidi"/>
      <w:color w:val="272727" w:themeColor="text1" w:themeTint="D8"/>
    </w:rPr>
  </w:style>
  <w:style w:type="paragraph" w:styleId="Title">
    <w:name w:val="Title"/>
    <w:basedOn w:val="Normal"/>
    <w:next w:val="Normal"/>
    <w:link w:val="TitleChar"/>
    <w:uiPriority w:val="10"/>
    <w:qFormat/>
    <w:rsid w:val="00AC6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2B2"/>
    <w:pPr>
      <w:spacing w:before="160"/>
      <w:jc w:val="center"/>
    </w:pPr>
    <w:rPr>
      <w:i/>
      <w:iCs/>
      <w:color w:val="404040" w:themeColor="text1" w:themeTint="BF"/>
    </w:rPr>
  </w:style>
  <w:style w:type="character" w:customStyle="1" w:styleId="QuoteChar">
    <w:name w:val="Quote Char"/>
    <w:basedOn w:val="DefaultParagraphFont"/>
    <w:link w:val="Quote"/>
    <w:uiPriority w:val="29"/>
    <w:rsid w:val="00AC62B2"/>
    <w:rPr>
      <w:i/>
      <w:iCs/>
      <w:color w:val="404040" w:themeColor="text1" w:themeTint="BF"/>
    </w:rPr>
  </w:style>
  <w:style w:type="paragraph" w:styleId="ListParagraph">
    <w:name w:val="List Paragraph"/>
    <w:basedOn w:val="Normal"/>
    <w:uiPriority w:val="34"/>
    <w:qFormat/>
    <w:rsid w:val="00AC62B2"/>
    <w:pPr>
      <w:ind w:left="720"/>
      <w:contextualSpacing/>
    </w:pPr>
  </w:style>
  <w:style w:type="character" w:styleId="IntenseEmphasis">
    <w:name w:val="Intense Emphasis"/>
    <w:basedOn w:val="DefaultParagraphFont"/>
    <w:uiPriority w:val="21"/>
    <w:qFormat/>
    <w:rsid w:val="00AC62B2"/>
    <w:rPr>
      <w:i/>
      <w:iCs/>
      <w:color w:val="0F4761" w:themeColor="accent1" w:themeShade="BF"/>
    </w:rPr>
  </w:style>
  <w:style w:type="paragraph" w:styleId="IntenseQuote">
    <w:name w:val="Intense Quote"/>
    <w:basedOn w:val="Normal"/>
    <w:next w:val="Normal"/>
    <w:link w:val="IntenseQuoteChar"/>
    <w:uiPriority w:val="30"/>
    <w:qFormat/>
    <w:rsid w:val="00AC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2B2"/>
    <w:rPr>
      <w:i/>
      <w:iCs/>
      <w:color w:val="0F4761" w:themeColor="accent1" w:themeShade="BF"/>
    </w:rPr>
  </w:style>
  <w:style w:type="character" w:styleId="IntenseReference">
    <w:name w:val="Intense Reference"/>
    <w:basedOn w:val="DefaultParagraphFont"/>
    <w:uiPriority w:val="32"/>
    <w:qFormat/>
    <w:rsid w:val="00AC62B2"/>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C7094</dc:creator>
  <cp:keywords/>
  <dc:description/>
  <cp:lastModifiedBy>dell</cp:lastModifiedBy>
  <cp:revision>2</cp:revision>
  <dcterms:created xsi:type="dcterms:W3CDTF">2025-02-19T08:22:00Z</dcterms:created>
  <dcterms:modified xsi:type="dcterms:W3CDTF">2025-02-19T11:31:00Z</dcterms:modified>
</cp:coreProperties>
</file>