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Tiêu chí 1: Tình bạn và mối quan hệ tích cực trong nhà trường dựa trên nền tảng tin tưởng, tôn trọng, bao dung, công bằng.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</w:rPr>
        <w:drawing>
          <wp:inline distB="114300" distT="114300" distL="114300" distR="114300">
            <wp:extent cx="5743575" cy="3924300"/>
            <wp:effectExtent b="0" l="0" r="0" t="0"/>
            <wp:docPr id="2757544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center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Chăm lo tới từng học sinh, không thiên vị, định kiến, giúp cho mỗi học sinh đều tiến bộ mỗi ngày.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60" w:firstLine="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0" distT="0" distL="0" distR="0">
            <wp:extent cx="5935980" cy="4450080"/>
            <wp:effectExtent b="0" l="0" r="0" t="0"/>
            <wp:docPr id="2757544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0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jc w:val="center"/>
        <w:rPr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Hướng dẫn, khuyến khích học sinh xây dựng tình bạn đẹp.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283.46456692913375" w:right="0" w:firstLine="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6053138" cy="4457700"/>
            <wp:effectExtent b="0" l="0" r="0" t="0"/>
            <wp:docPr id="2757544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3138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jc w:val="center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Hướng dẫn, khuyến khích học sinh xây dựng tình bạn đẹp.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327D72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327D72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327D72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327D72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327D72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327D72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327D72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327D72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327D72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327D72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327D72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327D72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327D7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327D72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327D72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327D72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327D72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327D72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327D72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27D7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327D72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27D7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327D7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327D72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327D72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327D72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327D7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27D72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327D72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unhideWhenUsed w:val="1"/>
    <w:rsid w:val="00327D7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327D7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n6Irgxtz/h2vJDLtfiz2NMvXzw==">CgMxLjA4AHIhMTA5dkpoaUxRSXBLbVF1MVdpYjVWWnVVYzh5V1g3clBV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2025-04-08T08:35:00Z</dcterms:created>
  <dc:creator>Tran Nhi</dc:creator>
</cp:coreProperties>
</file>