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DC0355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513542" w:rsidRDefault="006E088D" w:rsidP="004B41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6E088D">
        <w:rPr>
          <w:sz w:val="28"/>
          <w:szCs w:val="28"/>
        </w:rPr>
        <w:t> </w:t>
      </w:r>
      <w:proofErr w:type="spellStart"/>
      <w:r>
        <w:rPr>
          <w:rStyle w:val="Strong"/>
          <w:b w:val="0"/>
          <w:sz w:val="28"/>
          <w:szCs w:val="28"/>
        </w:rPr>
        <w:t>Ng</w:t>
      </w:r>
      <w:r w:rsidRPr="006E088D">
        <w:rPr>
          <w:rStyle w:val="Strong"/>
          <w:b w:val="0"/>
          <w:sz w:val="28"/>
          <w:szCs w:val="28"/>
        </w:rPr>
        <w:t>ày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r w:rsidR="00D46F76">
        <w:rPr>
          <w:rStyle w:val="Strong"/>
          <w:b w:val="0"/>
          <w:sz w:val="28"/>
          <w:szCs w:val="28"/>
        </w:rPr>
        <w:t>1</w:t>
      </w:r>
      <w:r w:rsidR="004B4131">
        <w:rPr>
          <w:rStyle w:val="Strong"/>
          <w:b w:val="0"/>
          <w:sz w:val="28"/>
          <w:szCs w:val="28"/>
        </w:rPr>
        <w:t>2</w:t>
      </w:r>
      <w:r w:rsidR="00813647">
        <w:rPr>
          <w:sz w:val="28"/>
          <w:szCs w:val="28"/>
        </w:rPr>
        <w:t xml:space="preserve"> </w:t>
      </w:r>
      <w:proofErr w:type="spellStart"/>
      <w:r w:rsidR="00813647">
        <w:rPr>
          <w:sz w:val="28"/>
          <w:szCs w:val="28"/>
        </w:rPr>
        <w:t>tháng</w:t>
      </w:r>
      <w:proofErr w:type="spellEnd"/>
      <w:r w:rsidR="00813647">
        <w:rPr>
          <w:sz w:val="28"/>
          <w:szCs w:val="28"/>
        </w:rPr>
        <w:t xml:space="preserve"> 9 </w:t>
      </w:r>
      <w:proofErr w:type="spellStart"/>
      <w:r w:rsidR="00813647">
        <w:rPr>
          <w:sz w:val="28"/>
          <w:szCs w:val="28"/>
        </w:rPr>
        <w:t>năm</w:t>
      </w:r>
      <w:proofErr w:type="spellEnd"/>
      <w:r w:rsidR="00813647">
        <w:rPr>
          <w:sz w:val="28"/>
          <w:szCs w:val="28"/>
        </w:rPr>
        <w:t xml:space="preserve"> 19</w:t>
      </w:r>
      <w:r w:rsidR="004B4131">
        <w:rPr>
          <w:sz w:val="28"/>
          <w:szCs w:val="28"/>
        </w:rPr>
        <w:t>47</w:t>
      </w:r>
    </w:p>
    <w:p w:rsidR="00295579" w:rsidRPr="00295579" w:rsidRDefault="00295579" w:rsidP="004B41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color w:val="050505"/>
          <w:sz w:val="28"/>
          <w:szCs w:val="28"/>
        </w:rPr>
      </w:pP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31" w:rsidRPr="005B636D" w:rsidRDefault="004B4131" w:rsidP="004B41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 </w:t>
      </w:r>
      <w:r w:rsidRPr="005B636D">
        <w:rPr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Chớ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thấy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thất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nản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chớ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thấy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đắc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thắng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kiêu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295579" w:rsidRPr="00295579" w:rsidRDefault="00295579" w:rsidP="004B413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7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31" w:rsidRPr="005B636D" w:rsidRDefault="004B4131" w:rsidP="004B41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Thư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gửi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đồng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bào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Khu</w:t>
      </w:r>
      <w:proofErr w:type="spellEnd"/>
      <w:r w:rsidRPr="005B636D">
        <w:rPr>
          <w:rStyle w:val="Emphasis"/>
          <w:sz w:val="28"/>
          <w:szCs w:val="28"/>
        </w:rPr>
        <w:t xml:space="preserve"> 3</w:t>
      </w:r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12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1947.</w:t>
      </w:r>
    </w:p>
    <w:p w:rsidR="004B4131" w:rsidRPr="005B636D" w:rsidRDefault="004B4131" w:rsidP="004B41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sz w:val="28"/>
          <w:szCs w:val="28"/>
        </w:rPr>
        <w:t xml:space="preserve">Sau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nửa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nổ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phố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khắp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vùng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>;</w:t>
      </w:r>
      <w:bookmarkStart w:id="0" w:name="_GoBack"/>
      <w:bookmarkEnd w:id="0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núi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tỉnh</w:t>
      </w:r>
      <w:proofErr w:type="spellEnd"/>
      <w:r w:rsidRPr="005B636D">
        <w:rPr>
          <w:sz w:val="28"/>
          <w:szCs w:val="28"/>
        </w:rPr>
        <w:t xml:space="preserve"> Thanh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Nghệ</w:t>
      </w:r>
      <w:proofErr w:type="spellEnd"/>
      <w:r w:rsidRPr="005B636D">
        <w:rPr>
          <w:sz w:val="28"/>
          <w:szCs w:val="28"/>
        </w:rPr>
        <w:t xml:space="preserve"> An, </w:t>
      </w:r>
      <w:proofErr w:type="spellStart"/>
      <w:r w:rsidRPr="005B636D">
        <w:rPr>
          <w:sz w:val="28"/>
          <w:szCs w:val="28"/>
        </w:rPr>
        <w:t>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Tĩnh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Quảng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Ngãi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Phú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Yên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vẫn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an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trang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xuất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nhỏ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, bi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niềm</w:t>
      </w:r>
      <w:proofErr w:type="spellEnd"/>
      <w:r w:rsidRPr="005B636D">
        <w:rPr>
          <w:sz w:val="28"/>
          <w:szCs w:val="28"/>
        </w:rPr>
        <w:t xml:space="preserve"> tin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mãn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địch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vùng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ta.</w:t>
      </w:r>
    </w:p>
    <w:p w:rsidR="004B4131" w:rsidRPr="005B636D" w:rsidRDefault="004B4131" w:rsidP="004B41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sớm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kịp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nhằm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bại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mắt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thoái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, cam </w:t>
      </w:r>
      <w:proofErr w:type="spellStart"/>
      <w:r w:rsidRPr="005B636D">
        <w:rPr>
          <w:sz w:val="28"/>
          <w:szCs w:val="28"/>
        </w:rPr>
        <w:t>phận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lệ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lưu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đắc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sẵn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gian</w:t>
      </w:r>
      <w:proofErr w:type="spellEnd"/>
      <w:r w:rsidRPr="005B636D">
        <w:rPr>
          <w:sz w:val="28"/>
          <w:szCs w:val="28"/>
        </w:rPr>
        <w:t xml:space="preserve"> nan </w:t>
      </w:r>
      <w:proofErr w:type="spellStart"/>
      <w:r w:rsidRPr="005B636D">
        <w:rPr>
          <w:sz w:val="28"/>
          <w:szCs w:val="28"/>
        </w:rPr>
        <w:t>hơn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nữa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phía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tưởng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hướng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dẫn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cố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cùng</w:t>
      </w:r>
      <w:proofErr w:type="spellEnd"/>
      <w:r w:rsidRPr="005B636D">
        <w:rPr>
          <w:sz w:val="28"/>
          <w:szCs w:val="28"/>
        </w:rPr>
        <w:t>.</w:t>
      </w:r>
    </w:p>
    <w:sectPr w:rsidR="004B4131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2023-09-12T01:15:00Z</dcterms:created>
  <dcterms:modified xsi:type="dcterms:W3CDTF">2023-09-12T01:15:00Z</dcterms:modified>
</cp:coreProperties>
</file>