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9D76AD" w:rsidRPr="009D76AD" w:rsidRDefault="006E088D" w:rsidP="00A4161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A41618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</w:t>
      </w:r>
      <w:r w:rsidR="00A41618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</w:p>
    <w:p w:rsidR="009D76AD" w:rsidRPr="009D76AD" w:rsidRDefault="009D76AD" w:rsidP="00A4161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18" w:rsidRPr="005B636D" w:rsidRDefault="00A41618" w:rsidP="00A416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Cán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bộ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đúng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đường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lối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quần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chúng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dựa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; </w:t>
      </w:r>
      <w:proofErr w:type="spellStart"/>
      <w:r w:rsidRPr="005B636D">
        <w:rPr>
          <w:rStyle w:val="Emphasis"/>
          <w:b/>
          <w:bCs/>
          <w:sz w:val="28"/>
          <w:szCs w:val="28"/>
        </w:rPr>
        <w:t>trước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tin </w:t>
      </w:r>
      <w:proofErr w:type="spellStart"/>
      <w:r w:rsidRPr="005B636D">
        <w:rPr>
          <w:rStyle w:val="Emphasis"/>
          <w:b/>
          <w:bCs/>
          <w:sz w:val="28"/>
          <w:szCs w:val="28"/>
        </w:rPr>
        <w:t>tưởng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lượng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trí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tuệ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vô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vô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tận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9D76AD" w:rsidRPr="009D76AD" w:rsidRDefault="009D76AD" w:rsidP="00A4161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618" w:rsidRPr="005B636D" w:rsidRDefault="00A41618" w:rsidP="00A416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Hội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nghị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thủy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lợi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toàn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miền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14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1959.</w:t>
      </w:r>
    </w:p>
    <w:p w:rsidR="00A41618" w:rsidRPr="005B636D" w:rsidRDefault="00A41618" w:rsidP="00A416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thu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Mác</w:t>
      </w:r>
      <w:proofErr w:type="spellEnd"/>
      <w:r w:rsidRPr="005B636D">
        <w:rPr>
          <w:sz w:val="28"/>
          <w:szCs w:val="28"/>
        </w:rPr>
        <w:t xml:space="preserve"> - </w:t>
      </w:r>
      <w:proofErr w:type="spellStart"/>
      <w:r w:rsidRPr="005B636D">
        <w:rPr>
          <w:sz w:val="28"/>
          <w:szCs w:val="28"/>
        </w:rPr>
        <w:t>Lênin</w:t>
      </w:r>
      <w:proofErr w:type="spellEnd"/>
      <w:r w:rsidRPr="005B636D">
        <w:rPr>
          <w:sz w:val="28"/>
          <w:szCs w:val="28"/>
        </w:rPr>
        <w:t xml:space="preserve">, qua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sâu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Quần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tầng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lớp</w:t>
      </w:r>
      <w:bookmarkStart w:id="0" w:name="_GoBack"/>
      <w:bookmarkEnd w:id="0"/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tìm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to </w:t>
      </w:r>
      <w:proofErr w:type="spellStart"/>
      <w:r w:rsidRPr="005B636D">
        <w:rPr>
          <w:sz w:val="28"/>
          <w:szCs w:val="28"/>
        </w:rPr>
        <w:t>lớn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họ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thông</w:t>
      </w:r>
      <w:proofErr w:type="spellEnd"/>
      <w:r w:rsidRPr="005B636D">
        <w:rPr>
          <w:sz w:val="28"/>
          <w:szCs w:val="28"/>
        </w:rPr>
        <w:t xml:space="preserve"> minh,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hiểu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nguồn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tận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nơi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lúc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tiễn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chứng</w:t>
      </w:r>
      <w:proofErr w:type="spellEnd"/>
      <w:r w:rsidRPr="005B636D">
        <w:rPr>
          <w:sz w:val="28"/>
          <w:szCs w:val="28"/>
        </w:rPr>
        <w:t xml:space="preserve">: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xuất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lối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lấy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gốc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>.</w:t>
      </w:r>
    </w:p>
    <w:p w:rsidR="00A41618" w:rsidRPr="005B636D" w:rsidRDefault="00A41618" w:rsidP="00A416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suốt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riêng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do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proofErr w:type="gramStart"/>
      <w:r w:rsidRPr="005B636D">
        <w:rPr>
          <w:sz w:val="28"/>
          <w:szCs w:val="28"/>
        </w:rPr>
        <w:t>theo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châm</w:t>
      </w:r>
      <w:proofErr w:type="spellEnd"/>
      <w:r w:rsidRPr="005B636D">
        <w:rPr>
          <w:sz w:val="28"/>
          <w:szCs w:val="28"/>
        </w:rPr>
        <w:t>: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biết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bàn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làm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kiểm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tra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nhằm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trò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thời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trị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Hoạt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chúng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giúp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liêu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tham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trọng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vọng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; qua </w:t>
      </w:r>
      <w:proofErr w:type="spellStart"/>
      <w:r w:rsidRPr="005B636D">
        <w:rPr>
          <w:sz w:val="28"/>
          <w:szCs w:val="28"/>
        </w:rPr>
        <w:t>đó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thắt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mối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. Do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mỗi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thức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rõ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người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lãnh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đạo</w:t>
      </w:r>
      <w:proofErr w:type="spellEnd"/>
      <w:r w:rsidRPr="005B636D">
        <w:rPr>
          <w:rStyle w:val="Emphasis"/>
          <w:sz w:val="28"/>
          <w:szCs w:val="28"/>
        </w:rPr>
        <w:t xml:space="preserve">; </w:t>
      </w:r>
      <w:proofErr w:type="spellStart"/>
      <w:r w:rsidRPr="005B636D">
        <w:rPr>
          <w:rStyle w:val="Emphasis"/>
          <w:sz w:val="28"/>
          <w:szCs w:val="28"/>
        </w:rPr>
        <w:t>đồng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là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người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đầy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tớ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thật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trung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thành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của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dân</w:t>
      </w:r>
      <w:proofErr w:type="spell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luôn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mắc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lo </w:t>
      </w:r>
      <w:proofErr w:type="spellStart"/>
      <w:r w:rsidRPr="005B636D">
        <w:rPr>
          <w:sz w:val="28"/>
          <w:szCs w:val="28"/>
        </w:rPr>
        <w:t>lắng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biết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nghe</w:t>
      </w:r>
      <w:proofErr w:type="spellEnd"/>
      <w:r w:rsidRPr="005B636D">
        <w:rPr>
          <w:sz w:val="28"/>
          <w:szCs w:val="28"/>
        </w:rPr>
        <w:t xml:space="preserve"> ý </w:t>
      </w:r>
      <w:proofErr w:type="spellStart"/>
      <w:r w:rsidRPr="005B636D">
        <w:rPr>
          <w:sz w:val="28"/>
          <w:szCs w:val="28"/>
        </w:rPr>
        <w:t>kiến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động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sức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đồng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lòng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minh.</w:t>
      </w:r>
    </w:p>
    <w:p w:rsidR="009D76AD" w:rsidRPr="009D76AD" w:rsidRDefault="009D76AD" w:rsidP="00A41618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sectPr w:rsidR="009D76AD" w:rsidRPr="009D76A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2023-09-14T03:44:00Z</dcterms:created>
  <dcterms:modified xsi:type="dcterms:W3CDTF">2023-09-14T03:44:00Z</dcterms:modified>
</cp:coreProperties>
</file>