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C3" w:rsidRPr="00F306C3" w:rsidRDefault="00F306C3" w:rsidP="00F306C3">
      <w:pPr>
        <w:tabs>
          <w:tab w:val="left" w:pos="9781"/>
        </w:tabs>
        <w:spacing w:after="0" w:line="240" w:lineRule="auto"/>
        <w:ind w:right="-142"/>
        <w:jc w:val="both"/>
        <w:rPr>
          <w:rFonts w:eastAsia="Times New Roman" w:cs="Times New Roman"/>
          <w:b/>
          <w:bCs/>
          <w:color w:val="CC99FF"/>
          <w:szCs w:val="28"/>
        </w:rPr>
      </w:pPr>
      <w:r w:rsidRPr="00F306C3">
        <w:rPr>
          <w:rFonts w:eastAsia="Times New Roman" w:cs="Times New Roman"/>
          <w:color w:val="CC99FF"/>
          <w:szCs w:val="28"/>
        </w:rPr>
        <w:t xml:space="preserve">Tuần 7 </w:t>
      </w:r>
      <w:r w:rsidRPr="00F306C3">
        <w:rPr>
          <w:rFonts w:eastAsia="Times New Roman" w:cs="Times New Roman"/>
          <w:color w:val="FF6600"/>
          <w:szCs w:val="28"/>
        </w:rPr>
        <w:t xml:space="preserve">                                     </w:t>
      </w:r>
      <w:r w:rsidRPr="00F306C3">
        <w:rPr>
          <w:rFonts w:eastAsia="Times New Roman" w:cs="Times New Roman"/>
          <w:b/>
          <w:bCs/>
          <w:color w:val="FF6600"/>
          <w:szCs w:val="28"/>
        </w:rPr>
        <w:t>Bài 27: Thường thức mỹ thụât</w:t>
      </w:r>
    </w:p>
    <w:p w:rsidR="00F306C3" w:rsidRPr="00F306C3" w:rsidRDefault="00F306C3" w:rsidP="00F306C3">
      <w:pPr>
        <w:tabs>
          <w:tab w:val="left" w:pos="9781"/>
        </w:tabs>
        <w:spacing w:after="0" w:line="240" w:lineRule="auto"/>
        <w:ind w:right="-142"/>
        <w:jc w:val="both"/>
        <w:rPr>
          <w:rFonts w:eastAsia="Times New Roman" w:cs="Times New Roman"/>
          <w:color w:val="0000FF"/>
          <w:szCs w:val="28"/>
        </w:rPr>
      </w:pPr>
      <w:r w:rsidRPr="00F306C3">
        <w:rPr>
          <w:rFonts w:eastAsia="Times New Roman" w:cs="Times New Roman"/>
          <w:color w:val="CC99FF"/>
          <w:szCs w:val="28"/>
        </w:rPr>
        <w:t xml:space="preserve">                                  </w:t>
      </w:r>
      <w:r w:rsidRPr="00F306C3">
        <w:rPr>
          <w:rFonts w:eastAsia="Times New Roman" w:cs="Times New Roman"/>
          <w:color w:val="0000FF"/>
          <w:szCs w:val="28"/>
        </w:rPr>
        <w:t>MỘT SỐ TÁC GIẢ, TÁC PHẨM TIÊU BIỂU</w:t>
      </w:r>
    </w:p>
    <w:p w:rsidR="00F306C3" w:rsidRPr="00F306C3" w:rsidRDefault="00F306C3" w:rsidP="00F306C3">
      <w:pPr>
        <w:tabs>
          <w:tab w:val="left" w:pos="9781"/>
        </w:tabs>
        <w:spacing w:after="0" w:line="240" w:lineRule="auto"/>
        <w:ind w:right="-142"/>
        <w:jc w:val="both"/>
        <w:rPr>
          <w:rFonts w:eastAsia="Times New Roman" w:cs="Times New Roman"/>
          <w:color w:val="0000FF"/>
          <w:szCs w:val="28"/>
        </w:rPr>
      </w:pPr>
      <w:r w:rsidRPr="00F306C3">
        <w:rPr>
          <w:rFonts w:eastAsia="Times New Roman" w:cs="Times New Roman"/>
          <w:color w:val="0000FF"/>
          <w:szCs w:val="28"/>
        </w:rPr>
        <w:t xml:space="preserve">                                   CỦA MĨ THUẬT Ý THỜI KÌ  PHỤC HƯNG.</w:t>
      </w:r>
    </w:p>
    <w:p w:rsidR="00F306C3" w:rsidRPr="00F306C3" w:rsidRDefault="00F306C3" w:rsidP="00F306C3">
      <w:pPr>
        <w:tabs>
          <w:tab w:val="left" w:pos="9781"/>
        </w:tabs>
        <w:spacing w:after="0" w:line="240" w:lineRule="auto"/>
        <w:ind w:right="-142"/>
        <w:jc w:val="both"/>
        <w:rPr>
          <w:rFonts w:eastAsia="Times New Roman" w:cs="Times New Roman"/>
          <w:szCs w:val="28"/>
        </w:rPr>
      </w:pPr>
      <w:r w:rsidRPr="00F306C3">
        <w:rPr>
          <w:rFonts w:eastAsia="Times New Roman" w:cs="Times New Roman"/>
          <w:szCs w:val="28"/>
        </w:rPr>
        <w:t xml:space="preserve">                                                    </w:t>
      </w:r>
      <w:r w:rsidRPr="00F306C3">
        <w:rPr>
          <w:rFonts w:eastAsia="Times New Roman" w:cs="Times New Roman"/>
          <w:szCs w:val="28"/>
        </w:rPr>
        <w:tab/>
      </w:r>
      <w:r w:rsidRPr="00F306C3">
        <w:rPr>
          <w:rFonts w:eastAsia="Times New Roman" w:cs="Times New Roman"/>
          <w:szCs w:val="28"/>
        </w:rPr>
        <w:tab/>
      </w:r>
    </w:p>
    <w:p w:rsidR="00F306C3" w:rsidRPr="00F306C3" w:rsidRDefault="00F306C3" w:rsidP="00F306C3">
      <w:pPr>
        <w:tabs>
          <w:tab w:val="left" w:pos="9781"/>
        </w:tabs>
        <w:spacing w:after="0" w:line="240" w:lineRule="auto"/>
        <w:ind w:right="-142"/>
        <w:jc w:val="both"/>
        <w:rPr>
          <w:rFonts w:eastAsia="Times New Roman" w:cs="Times New Roman"/>
          <w:b/>
          <w:color w:val="FF0000"/>
          <w:szCs w:val="28"/>
          <w:u w:val="single"/>
        </w:rPr>
      </w:pPr>
      <w:r w:rsidRPr="00F306C3">
        <w:rPr>
          <w:rFonts w:eastAsia="Times New Roman" w:cs="Times New Roman"/>
          <w:b/>
          <w:color w:val="FF0000"/>
          <w:szCs w:val="28"/>
          <w:u w:val="single"/>
        </w:rPr>
        <w:t>I.Mục tiêu bài học:</w:t>
      </w:r>
    </w:p>
    <w:p w:rsidR="00F306C3" w:rsidRPr="00F306C3" w:rsidRDefault="00F306C3" w:rsidP="00F306C3">
      <w:pPr>
        <w:tabs>
          <w:tab w:val="left" w:pos="9781"/>
        </w:tabs>
        <w:spacing w:after="0" w:line="240" w:lineRule="auto"/>
        <w:ind w:right="-142"/>
        <w:jc w:val="both"/>
        <w:rPr>
          <w:rFonts w:eastAsia="Times New Roman" w:cs="Times New Roman"/>
          <w:szCs w:val="28"/>
        </w:rPr>
      </w:pPr>
      <w:r w:rsidRPr="00F306C3">
        <w:rPr>
          <w:rFonts w:eastAsia="Times New Roman" w:cs="Times New Roman"/>
          <w:szCs w:val="28"/>
        </w:rPr>
        <w:t>-HS hiểu biết thêm về cuộc đời và sự nghiệp sáng tạo nghệ thuật của các họa sĩ thời kì Phục Hưng.</w:t>
      </w:r>
    </w:p>
    <w:p w:rsidR="00F306C3" w:rsidRPr="00F306C3" w:rsidRDefault="00F306C3" w:rsidP="00F306C3">
      <w:pPr>
        <w:tabs>
          <w:tab w:val="left" w:pos="9781"/>
        </w:tabs>
        <w:spacing w:after="0" w:line="240" w:lineRule="auto"/>
        <w:ind w:right="-142"/>
        <w:jc w:val="both"/>
        <w:rPr>
          <w:rFonts w:eastAsia="Times New Roman" w:cs="Times New Roman"/>
          <w:szCs w:val="28"/>
        </w:rPr>
      </w:pPr>
      <w:r w:rsidRPr="00F306C3">
        <w:rPr>
          <w:rFonts w:eastAsia="Times New Roman" w:cs="Times New Roman"/>
          <w:szCs w:val="28"/>
        </w:rPr>
        <w:t>-Hiểu được ý nghiã và cảm thụ vẻ đẹp chuẩn mực của những tác phẩm được giới thiệu trong bài.</w:t>
      </w:r>
    </w:p>
    <w:p w:rsidR="00F306C3" w:rsidRPr="00F306C3" w:rsidRDefault="00F306C3" w:rsidP="00F306C3">
      <w:pPr>
        <w:tabs>
          <w:tab w:val="left" w:pos="9781"/>
        </w:tabs>
        <w:spacing w:after="0" w:line="240" w:lineRule="auto"/>
        <w:ind w:right="-142"/>
        <w:jc w:val="both"/>
        <w:rPr>
          <w:rFonts w:eastAsia="Times New Roman" w:cs="Times New Roman"/>
          <w:b/>
          <w:color w:val="FF0000"/>
          <w:szCs w:val="28"/>
          <w:u w:val="single"/>
        </w:rPr>
      </w:pPr>
      <w:r w:rsidRPr="00F306C3">
        <w:rPr>
          <w:rFonts w:eastAsia="Times New Roman" w:cs="Times New Roman"/>
          <w:b/>
          <w:color w:val="FF0000"/>
          <w:szCs w:val="28"/>
          <w:u w:val="single"/>
        </w:rPr>
        <w:t>II.Nội dung bi</w:t>
      </w:r>
    </w:p>
    <w:p w:rsidR="00F306C3" w:rsidRPr="00F306C3" w:rsidRDefault="00F306C3" w:rsidP="00F306C3">
      <w:pPr>
        <w:tabs>
          <w:tab w:val="left" w:pos="9781"/>
        </w:tabs>
        <w:spacing w:after="0" w:line="240" w:lineRule="auto"/>
        <w:ind w:right="-142"/>
        <w:rPr>
          <w:rFonts w:eastAsia="Times New Roman" w:cs="Times New Roman"/>
          <w:b/>
          <w:color w:val="FF0000"/>
          <w:szCs w:val="28"/>
          <w:u w:val="single"/>
        </w:rPr>
      </w:pPr>
      <w:r w:rsidRPr="00F306C3">
        <w:rPr>
          <w:rFonts w:eastAsia="Times New Roman" w:cs="Times New Roman"/>
          <w:b/>
          <w:color w:val="FF0000"/>
          <w:szCs w:val="28"/>
          <w:u w:val="single"/>
        </w:rPr>
        <w:t>I.Một số tác giả:</w:t>
      </w:r>
    </w:p>
    <w:p w:rsidR="00F306C3" w:rsidRPr="00F306C3" w:rsidRDefault="00F306C3" w:rsidP="00F306C3">
      <w:pPr>
        <w:tabs>
          <w:tab w:val="left" w:pos="9781"/>
        </w:tabs>
        <w:spacing w:after="0" w:line="240" w:lineRule="auto"/>
        <w:ind w:right="-142"/>
        <w:rPr>
          <w:rFonts w:eastAsia="Times New Roman" w:cs="Times New Roman"/>
          <w:b/>
          <w:szCs w:val="28"/>
        </w:rPr>
      </w:pPr>
      <w:r w:rsidRPr="00F306C3">
        <w:rPr>
          <w:rFonts w:eastAsia="Times New Roman" w:cs="Times New Roman"/>
          <w:b/>
          <w:szCs w:val="28"/>
        </w:rPr>
        <w:t xml:space="preserve">1.Lê-ô-na đơ Vanh-xi: </w:t>
      </w:r>
      <w:r w:rsidRPr="00F306C3">
        <w:rPr>
          <w:rFonts w:eastAsia="Times New Roman" w:cs="Times New Roman"/>
          <w:szCs w:val="28"/>
        </w:rPr>
        <w:t>( 1452-1520 ).</w:t>
      </w:r>
    </w:p>
    <w:p w:rsidR="00F306C3" w:rsidRPr="00F306C3" w:rsidRDefault="00F306C3" w:rsidP="00F306C3">
      <w:pPr>
        <w:tabs>
          <w:tab w:val="left" w:pos="9781"/>
        </w:tabs>
        <w:spacing w:after="0" w:line="240" w:lineRule="auto"/>
        <w:ind w:right="-142"/>
        <w:rPr>
          <w:rFonts w:eastAsia="Times New Roman" w:cs="Times New Roman"/>
          <w:szCs w:val="28"/>
        </w:rPr>
      </w:pPr>
      <w:r>
        <w:rPr>
          <w:rFonts w:eastAsia="Times New Roman" w:cs="Times New Roman"/>
          <w:szCs w:val="28"/>
        </w:rPr>
        <w:t>-Là</w:t>
      </w:r>
      <w:r w:rsidRPr="00F306C3">
        <w:rPr>
          <w:rFonts w:eastAsia="Times New Roman" w:cs="Times New Roman"/>
          <w:szCs w:val="28"/>
        </w:rPr>
        <w:t xml:space="preserve"> thiên tài về nhiều mặt : nhà bác học, kiến trúc sư, nhà điêu khắc, họa sĩ và nhà lí luận tài năng.</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szCs w:val="28"/>
        </w:rPr>
        <w:t>-Tác phẩm tiêu biểu: Chân dung nàng Mô-na-li-da, Buổi họp mặt kín, Đức mẹ và Chúa hài đồng, …</w:t>
      </w:r>
    </w:p>
    <w:p w:rsidR="00F306C3" w:rsidRPr="00F306C3" w:rsidRDefault="00F306C3" w:rsidP="00F306C3">
      <w:pPr>
        <w:tabs>
          <w:tab w:val="left" w:pos="9781"/>
        </w:tabs>
        <w:spacing w:after="0" w:line="240" w:lineRule="auto"/>
        <w:ind w:right="-142"/>
        <w:rPr>
          <w:rFonts w:eastAsia="Times New Roman" w:cs="Times New Roman"/>
          <w:b/>
          <w:szCs w:val="28"/>
        </w:rPr>
      </w:pPr>
      <w:r w:rsidRPr="00F306C3">
        <w:rPr>
          <w:rFonts w:eastAsia="Times New Roman" w:cs="Times New Roman"/>
          <w:b/>
          <w:szCs w:val="28"/>
        </w:rPr>
        <w:t>2.Mi-ken-lăng-giơ:</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szCs w:val="28"/>
        </w:rPr>
        <w:t>( 1475-1564 ).</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szCs w:val="28"/>
        </w:rPr>
        <w:t>-Là nhà điêu khắc, họa sĩ, nhà thơ và kiến trúc sư nổi tiếng.</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szCs w:val="28"/>
        </w:rPr>
        <w:t>-Tác phẩm tiêu biểu: tượng Đavit, Môi-dơ, Nô-lệ và bức tranh nổi tiếng: Ngày phán xét cuối cùng.</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b/>
          <w:szCs w:val="28"/>
        </w:rPr>
        <w:t>3.Ra-pha-en:</w:t>
      </w:r>
      <w:r w:rsidRPr="00F306C3">
        <w:rPr>
          <w:rFonts w:eastAsia="Times New Roman" w:cs="Times New Roman"/>
          <w:szCs w:val="28"/>
        </w:rPr>
        <w:t xml:space="preserve"> ( 1483-1520 ).</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szCs w:val="28"/>
        </w:rPr>
        <w:t>-Là họa sĩ đầy tài năng và nổi tiếng, được Giáo hoàng chú ý giao việc TT trong điện Va-ti-căng.</w:t>
      </w:r>
    </w:p>
    <w:p w:rsidR="00F306C3" w:rsidRPr="00F306C3" w:rsidRDefault="00F306C3" w:rsidP="00F306C3">
      <w:pPr>
        <w:tabs>
          <w:tab w:val="left" w:pos="9781"/>
        </w:tabs>
        <w:spacing w:after="0" w:line="240" w:lineRule="auto"/>
        <w:ind w:right="-142"/>
        <w:rPr>
          <w:rFonts w:eastAsia="Times New Roman" w:cs="Times New Roman"/>
          <w:b/>
          <w:bCs/>
          <w:color w:val="FF0000"/>
          <w:szCs w:val="28"/>
          <w:u w:val="single"/>
        </w:rPr>
      </w:pPr>
      <w:r w:rsidRPr="00F306C3">
        <w:rPr>
          <w:rFonts w:eastAsia="Times New Roman" w:cs="Times New Roman"/>
          <w:b/>
          <w:bCs/>
          <w:color w:val="FF0000"/>
          <w:szCs w:val="28"/>
          <w:u w:val="single"/>
        </w:rPr>
        <w:t>II.Một số tác phẩm:</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i/>
          <w:iCs/>
          <w:color w:val="99CC00"/>
          <w:szCs w:val="28"/>
        </w:rPr>
        <w:t>1.Mô-naLi-da (LaGiô-công-</w:t>
      </w:r>
      <w:r w:rsidRPr="00F306C3">
        <w:rPr>
          <w:rFonts w:eastAsia="Times New Roman" w:cs="Times New Roman"/>
          <w:i/>
          <w:iCs/>
          <w:szCs w:val="28"/>
        </w:rPr>
        <w:t>đơ)</w:t>
      </w:r>
      <w:r w:rsidRPr="00F306C3">
        <w:rPr>
          <w:rFonts w:eastAsia="Times New Roman" w:cs="Times New Roman"/>
          <w:szCs w:val="28"/>
        </w:rPr>
        <w:t xml:space="preserve"> được Lê-ô-na đơ-vanh-xi sáng tác 1503. bức tranh tạo nên vẻ quyến rũ bởi một phần là ngọn núi xa trập trùng ẩn hiện hoà với nụ cười kín đáo, bí ẩn của người phụ nữ đã khiến các nhà bình luận nghệ thụât  tốn không biết bao nhiêu giấy mực để ca ngợi. Bầu không khí  trong tranh như thấm đẫm những làn hơi nước, phủ lên hình vẽ một màn nhẹ trong suốt, tạo cho nhân vật thêm sống động và huyền bí.</w:t>
      </w:r>
    </w:p>
    <w:p w:rsidR="00F306C3" w:rsidRPr="00F306C3" w:rsidRDefault="00F306C3" w:rsidP="00F306C3">
      <w:pPr>
        <w:tabs>
          <w:tab w:val="left" w:pos="9781"/>
        </w:tabs>
        <w:spacing w:after="0" w:line="240" w:lineRule="auto"/>
        <w:ind w:right="-142"/>
        <w:rPr>
          <w:rFonts w:eastAsia="Times New Roman" w:cs="Times New Roman"/>
          <w:szCs w:val="28"/>
        </w:rPr>
      </w:pPr>
      <w:r w:rsidRPr="00F306C3">
        <w:rPr>
          <w:rFonts w:eastAsia="Times New Roman" w:cs="Times New Roman"/>
          <w:color w:val="99CC00"/>
          <w:szCs w:val="28"/>
        </w:rPr>
        <w:t>2.</w:t>
      </w:r>
      <w:r w:rsidRPr="00F306C3">
        <w:rPr>
          <w:rFonts w:eastAsia="Times New Roman" w:cs="Times New Roman"/>
          <w:i/>
          <w:iCs/>
          <w:color w:val="99CC00"/>
          <w:szCs w:val="28"/>
        </w:rPr>
        <w:t>Da-vít</w:t>
      </w:r>
      <w:r w:rsidRPr="00F306C3">
        <w:rPr>
          <w:rFonts w:eastAsia="Times New Roman" w:cs="Times New Roman"/>
          <w:i/>
          <w:iCs/>
          <w:szCs w:val="28"/>
        </w:rPr>
        <w:t xml:space="preserve"> </w:t>
      </w:r>
      <w:r w:rsidRPr="00F306C3">
        <w:rPr>
          <w:rFonts w:eastAsia="Times New Roman" w:cs="Times New Roman"/>
          <w:szCs w:val="28"/>
        </w:rPr>
        <w:t>là pho tượng lớn bằng đá cẩm thạch do Mi-ken lăng-giơ sáng tác năm 1501 khi ông 26 tuổi. Pho tượng được tạt 1 thiếu niên trong thế đứng rất thoải mái. Theo kinh thánh đó là cậu bé chăn cừu đã giết tên khổng lồ Gô-li-át. Tượng cao 5.5m, mọi tỉ lệ của nó đều là mẫu mực về giải phẩu cơ thể con người, thể hiện sự hoàn chỉnh giữa nội dung và hình thức trong 1 tác phẩm nghệ thuật</w:t>
      </w:r>
    </w:p>
    <w:p w:rsidR="00F306C3" w:rsidRPr="00F306C3" w:rsidRDefault="00F306C3" w:rsidP="00F306C3">
      <w:pPr>
        <w:tabs>
          <w:tab w:val="left" w:pos="9781"/>
        </w:tabs>
        <w:spacing w:after="0" w:line="240" w:lineRule="auto"/>
        <w:ind w:right="-142"/>
        <w:jc w:val="both"/>
        <w:rPr>
          <w:rFonts w:eastAsia="Times New Roman" w:cs="Times New Roman"/>
          <w:szCs w:val="28"/>
        </w:rPr>
      </w:pPr>
      <w:r w:rsidRPr="00F306C3">
        <w:rPr>
          <w:rFonts w:eastAsia="Times New Roman" w:cs="Times New Roman"/>
          <w:color w:val="008000"/>
          <w:szCs w:val="28"/>
        </w:rPr>
        <w:t>3.</w:t>
      </w:r>
      <w:r w:rsidRPr="00F306C3">
        <w:rPr>
          <w:rFonts w:eastAsia="Times New Roman" w:cs="Times New Roman"/>
          <w:i/>
          <w:iCs/>
          <w:color w:val="008000"/>
          <w:szCs w:val="28"/>
        </w:rPr>
        <w:t>Trường học A-ten</w:t>
      </w:r>
      <w:r w:rsidRPr="00F306C3">
        <w:rPr>
          <w:rFonts w:eastAsia="Times New Roman" w:cs="Times New Roman"/>
          <w:i/>
          <w:iCs/>
          <w:szCs w:val="28"/>
        </w:rPr>
        <w:t xml:space="preserve"> </w:t>
      </w:r>
      <w:r w:rsidRPr="00F306C3">
        <w:rPr>
          <w:rFonts w:eastAsia="Times New Roman" w:cs="Times New Roman"/>
          <w:szCs w:val="28"/>
        </w:rPr>
        <w:t>là bức bích họa lớn của Ra-pha-en, được sáng tác vào những năm 1510-1512. bức tranh diễn tả cuộc tranh luận của các nhà tư tưởng, các nhà bác học thời cổ Hi-lạp về những điều bí ẩn của vũ trụ và tâm linh. Nổi bậc giữa khung cửa vòm là 2 nhà bác học Pla-tông và A-ri-xtốt, xung quanh là đám đông thính giả, các nhà thiên văn học, triết học, …bức tranh đã mô tả được sự rực rỡ của thời hoàng kim trong lịch sử văn hoá nhân loại. Các nhân vật đại diện cho trí tuệ của loài người như đang hiện diện và hoà hợp với thời đại.</w:t>
      </w:r>
    </w:p>
    <w:p w:rsidR="00F306C3" w:rsidRDefault="00F306C3" w:rsidP="00F306C3">
      <w:pPr>
        <w:tabs>
          <w:tab w:val="left" w:pos="9781"/>
        </w:tabs>
        <w:spacing w:after="0" w:line="240" w:lineRule="auto"/>
        <w:ind w:right="-142"/>
        <w:jc w:val="both"/>
        <w:rPr>
          <w:rFonts w:eastAsia="Times New Roman" w:cs="Times New Roman"/>
          <w:szCs w:val="28"/>
        </w:rPr>
      </w:pPr>
      <w:r>
        <w:rPr>
          <w:rFonts w:eastAsia="Times New Roman" w:cs="Times New Roman"/>
          <w:szCs w:val="28"/>
        </w:rPr>
        <w:t>* trả lời câu hỏi cũng cố</w:t>
      </w:r>
    </w:p>
    <w:p w:rsidR="00F306C3" w:rsidRPr="00F306C3" w:rsidRDefault="00F306C3" w:rsidP="00F306C3">
      <w:pPr>
        <w:tabs>
          <w:tab w:val="left" w:pos="9781"/>
        </w:tabs>
        <w:spacing w:after="0" w:line="240" w:lineRule="auto"/>
        <w:ind w:right="-142"/>
        <w:jc w:val="both"/>
        <w:rPr>
          <w:rFonts w:eastAsia="Times New Roman" w:cs="Times New Roman"/>
          <w:szCs w:val="28"/>
        </w:rPr>
      </w:pPr>
      <w:r>
        <w:rPr>
          <w:rFonts w:eastAsia="Times New Roman" w:cs="Times New Roman"/>
          <w:szCs w:val="28"/>
        </w:rPr>
        <w:lastRenderedPageBreak/>
        <w:t>?Các em hãy nêu cuộc đời của các họa sỉ các em đã họcvà phân tích tác phẩm của họa sĩ đó?</w:t>
      </w:r>
      <w:bookmarkStart w:id="0" w:name="_GoBack"/>
      <w:bookmarkEnd w:id="0"/>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F306C3" w:rsidRPr="00F306C3" w:rsidRDefault="00F306C3" w:rsidP="00F306C3">
      <w:pPr>
        <w:ind w:left="-900"/>
        <w:rPr>
          <w:rFonts w:eastAsia="Times New Roman" w:cs="Times New Roman"/>
          <w:lang w:val="pt-BR"/>
        </w:rPr>
      </w:pPr>
    </w:p>
    <w:p w:rsidR="004971F7" w:rsidRPr="00F306C3" w:rsidRDefault="004971F7" w:rsidP="00F306C3"/>
    <w:sectPr w:rsidR="004971F7" w:rsidRPr="00F306C3"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F7"/>
    <w:rsid w:val="004971F7"/>
    <w:rsid w:val="00803B11"/>
    <w:rsid w:val="00E85507"/>
    <w:rsid w:val="00F3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4971F7"/>
    <w:pPr>
      <w:spacing w:after="0" w:line="240" w:lineRule="auto"/>
      <w:ind w:left="-1701" w:hanging="99"/>
      <w:jc w:val="both"/>
    </w:pPr>
    <w:rPr>
      <w:rFonts w:ascii="VNI-Times" w:eastAsia="Times New Roman" w:hAnsi="VNI-Times" w:cs="Times New Roman"/>
      <w:szCs w:val="20"/>
    </w:rPr>
  </w:style>
  <w:style w:type="character" w:customStyle="1" w:styleId="BodyTextIndentChar">
    <w:name w:val="Body Text Indent Char"/>
    <w:basedOn w:val="DefaultParagraphFont"/>
    <w:link w:val="BodyTextIndent"/>
    <w:rsid w:val="004971F7"/>
    <w:rPr>
      <w:rFonts w:ascii="VNI-Times" w:eastAsia="Times New Roman" w:hAnsi="VNI-Times" w:cs="Times New Roman"/>
      <w:szCs w:val="20"/>
    </w:rPr>
  </w:style>
  <w:style w:type="paragraph" w:styleId="BalloonText">
    <w:name w:val="Balloon Text"/>
    <w:basedOn w:val="Normal"/>
    <w:link w:val="BalloonTextChar"/>
    <w:uiPriority w:val="99"/>
    <w:semiHidden/>
    <w:unhideWhenUsed/>
    <w:rsid w:val="0049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4971F7"/>
    <w:pPr>
      <w:spacing w:after="0" w:line="240" w:lineRule="auto"/>
      <w:ind w:left="-1701" w:hanging="99"/>
      <w:jc w:val="both"/>
    </w:pPr>
    <w:rPr>
      <w:rFonts w:ascii="VNI-Times" w:eastAsia="Times New Roman" w:hAnsi="VNI-Times" w:cs="Times New Roman"/>
      <w:szCs w:val="20"/>
    </w:rPr>
  </w:style>
  <w:style w:type="character" w:customStyle="1" w:styleId="BodyTextIndentChar">
    <w:name w:val="Body Text Indent Char"/>
    <w:basedOn w:val="DefaultParagraphFont"/>
    <w:link w:val="BodyTextIndent"/>
    <w:rsid w:val="004971F7"/>
    <w:rPr>
      <w:rFonts w:ascii="VNI-Times" w:eastAsia="Times New Roman" w:hAnsi="VNI-Times" w:cs="Times New Roman"/>
      <w:szCs w:val="20"/>
    </w:rPr>
  </w:style>
  <w:style w:type="paragraph" w:styleId="BalloonText">
    <w:name w:val="Balloon Text"/>
    <w:basedOn w:val="Normal"/>
    <w:link w:val="BalloonTextChar"/>
    <w:uiPriority w:val="99"/>
    <w:semiHidden/>
    <w:unhideWhenUsed/>
    <w:rsid w:val="0049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2020-03-11T01:04:00Z</dcterms:created>
  <dcterms:modified xsi:type="dcterms:W3CDTF">2020-03-11T01:20:00Z</dcterms:modified>
</cp:coreProperties>
</file>