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A2" w:rsidRPr="00F0022B" w:rsidRDefault="00EF7EFC" w:rsidP="00EF7EFC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Bài 7</w:t>
      </w:r>
      <w:r w:rsidR="00E94F7F" w:rsidRPr="00F0022B">
        <w:rPr>
          <w:b/>
          <w:szCs w:val="28"/>
        </w:rPr>
        <w:t>.</w:t>
      </w:r>
      <w:proofErr w:type="gramEnd"/>
      <w:r w:rsidR="00E94F7F" w:rsidRPr="00F0022B">
        <w:rPr>
          <w:b/>
          <w:szCs w:val="28"/>
        </w:rPr>
        <w:t xml:space="preserve"> </w:t>
      </w:r>
      <w:r>
        <w:rPr>
          <w:rFonts w:eastAsia="Calibri" w:cs="Times New Roman"/>
          <w:b/>
          <w:szCs w:val="28"/>
        </w:rPr>
        <w:t>TỨ GIÁC NỘI TIẾP</w:t>
      </w:r>
    </w:p>
    <w:p w:rsidR="00F0022B" w:rsidRPr="00305811" w:rsidRDefault="00F0022B" w:rsidP="00F0022B">
      <w:pPr>
        <w:tabs>
          <w:tab w:val="left" w:pos="360"/>
        </w:tabs>
        <w:rPr>
          <w:rFonts w:cs="Times New Roman"/>
          <w:b/>
          <w:i/>
          <w:szCs w:val="28"/>
        </w:rPr>
      </w:pPr>
      <w:r w:rsidRPr="00305811">
        <w:rPr>
          <w:rFonts w:cs="Times New Roman"/>
          <w:b/>
          <w:i/>
          <w:szCs w:val="28"/>
          <w:u w:val="single"/>
        </w:rPr>
        <w:t>I .Mục tiêu</w:t>
      </w:r>
      <w:r w:rsidRPr="00305811">
        <w:rPr>
          <w:rFonts w:cs="Times New Roman"/>
          <w:b/>
          <w:i/>
          <w:szCs w:val="28"/>
        </w:rPr>
        <w:t>:</w:t>
      </w:r>
    </w:p>
    <w:p w:rsidR="004264D8" w:rsidRPr="004264D8" w:rsidRDefault="004264D8" w:rsidP="004264D8">
      <w:pPr>
        <w:pStyle w:val="ListParagraph"/>
        <w:numPr>
          <w:ilvl w:val="0"/>
          <w:numId w:val="2"/>
        </w:numPr>
        <w:rPr>
          <w:rFonts w:ascii=".VnTime" w:hAnsi=".VnTime"/>
          <w:i/>
          <w:iCs/>
          <w:szCs w:val="28"/>
        </w:rPr>
      </w:pPr>
      <w:r w:rsidRPr="004264D8">
        <w:rPr>
          <w:rFonts w:ascii=".VnTime" w:hAnsi=".VnTime"/>
          <w:i/>
          <w:iCs/>
          <w:szCs w:val="28"/>
          <w:u w:val="single"/>
        </w:rPr>
        <w:t>KiÕn thøc</w:t>
      </w:r>
      <w:r w:rsidRPr="004264D8">
        <w:rPr>
          <w:rFonts w:ascii=".VnTime" w:hAnsi=".VnTime"/>
          <w:i/>
          <w:iCs/>
          <w:szCs w:val="28"/>
        </w:rPr>
        <w:t xml:space="preserve">: </w:t>
      </w:r>
    </w:p>
    <w:p w:rsidR="004264D8" w:rsidRPr="004264D8" w:rsidRDefault="004264D8" w:rsidP="004264D8">
      <w:pPr>
        <w:pStyle w:val="ListParagraph"/>
        <w:ind w:left="0" w:firstLine="0"/>
        <w:rPr>
          <w:rFonts w:ascii=".VnTime" w:hAnsi=".VnTime"/>
          <w:i/>
          <w:iCs/>
          <w:szCs w:val="28"/>
        </w:rPr>
      </w:pPr>
      <w:r w:rsidRPr="004264D8">
        <w:rPr>
          <w:rFonts w:ascii=".VnTime" w:hAnsi=".VnTime"/>
          <w:szCs w:val="28"/>
        </w:rPr>
        <w:t xml:space="preserve">+ </w:t>
      </w:r>
      <w:r w:rsidRPr="004264D8">
        <w:rPr>
          <w:rFonts w:ascii=".VnTime" w:hAnsi=".VnTime"/>
          <w:iCs/>
          <w:szCs w:val="28"/>
        </w:rPr>
        <w:t xml:space="preserve">N¾m ®­îc ®Þnh nghÜa vÒ t/g néi tiÕp ®­êng trßn, tÝnh chÊt vÒ gãc cña t/g néi tiÕp. </w:t>
      </w:r>
    </w:p>
    <w:p w:rsidR="004264D8" w:rsidRPr="004264D8" w:rsidRDefault="004264D8" w:rsidP="004264D8">
      <w:pPr>
        <w:ind w:firstLine="0"/>
        <w:rPr>
          <w:rFonts w:ascii=".VnTime" w:hAnsi=".VnTime"/>
          <w:iCs/>
          <w:szCs w:val="28"/>
        </w:rPr>
      </w:pPr>
      <w:r w:rsidRPr="004264D8">
        <w:rPr>
          <w:rFonts w:ascii=".VnTime" w:hAnsi=".VnTime"/>
          <w:iCs/>
          <w:szCs w:val="28"/>
        </w:rPr>
        <w:t xml:space="preserve">+ BiÕt ®­îc nh÷ng t/g néi tiÕp ®­îc vµ t/g kh«ng néi tiÕp ®­îc bÊt k× ®­êng trßn nµo. </w:t>
      </w:r>
    </w:p>
    <w:p w:rsidR="004264D8" w:rsidRPr="004264D8" w:rsidRDefault="004264D8" w:rsidP="004264D8">
      <w:pPr>
        <w:ind w:firstLine="0"/>
        <w:rPr>
          <w:rFonts w:ascii=".VnTime" w:hAnsi=".VnTime"/>
          <w:iCs/>
          <w:szCs w:val="28"/>
        </w:rPr>
      </w:pPr>
      <w:r w:rsidRPr="004264D8">
        <w:rPr>
          <w:rFonts w:ascii=".VnTime" w:hAnsi=".VnTime"/>
          <w:iCs/>
          <w:szCs w:val="28"/>
        </w:rPr>
        <w:t xml:space="preserve">+ N¾m ®­îc ®iÒu kiÖn ®Ó mét tø gi¸c néi tiÕp. </w:t>
      </w:r>
    </w:p>
    <w:p w:rsidR="004264D8" w:rsidRPr="004264D8" w:rsidRDefault="004264D8" w:rsidP="004264D8">
      <w:pPr>
        <w:rPr>
          <w:rFonts w:ascii=".VnTime" w:hAnsi=".VnTime"/>
          <w:i/>
          <w:iCs/>
          <w:szCs w:val="28"/>
          <w:u w:val="single"/>
        </w:rPr>
      </w:pPr>
      <w:r w:rsidRPr="004264D8">
        <w:rPr>
          <w:rFonts w:ascii=".VnTime" w:hAnsi=".VnTime"/>
          <w:i/>
          <w:iCs/>
          <w:szCs w:val="28"/>
        </w:rPr>
        <w:t xml:space="preserve"> </w:t>
      </w:r>
      <w:r w:rsidRPr="004264D8">
        <w:rPr>
          <w:rFonts w:ascii=".VnTime" w:hAnsi=".VnTime"/>
          <w:i/>
          <w:iCs/>
          <w:szCs w:val="28"/>
          <w:u w:val="single"/>
        </w:rPr>
        <w:t>2. Kü n¨ng:</w:t>
      </w:r>
    </w:p>
    <w:p w:rsidR="004264D8" w:rsidRPr="004264D8" w:rsidRDefault="004264D8" w:rsidP="004264D8">
      <w:pPr>
        <w:ind w:firstLine="720"/>
        <w:rPr>
          <w:rFonts w:ascii=".VnTime" w:hAnsi=".VnTime"/>
          <w:iCs/>
          <w:szCs w:val="28"/>
        </w:rPr>
      </w:pPr>
      <w:r w:rsidRPr="004264D8">
        <w:rPr>
          <w:rFonts w:ascii=".VnTime" w:hAnsi=".VnTime"/>
          <w:szCs w:val="28"/>
        </w:rPr>
        <w:t xml:space="preserve">+ </w:t>
      </w:r>
      <w:r w:rsidRPr="004264D8">
        <w:rPr>
          <w:rFonts w:ascii=".VnTime" w:hAnsi=".VnTime"/>
          <w:iCs/>
          <w:szCs w:val="28"/>
        </w:rPr>
        <w:t xml:space="preserve">BiÕt sö dông tÝnh chÊt cña tø giÊc néi tiÕp trong bµi to¸n chøng minh.  </w:t>
      </w:r>
    </w:p>
    <w:p w:rsidR="004264D8" w:rsidRPr="004264D8" w:rsidRDefault="004264D8" w:rsidP="004264D8">
      <w:pPr>
        <w:ind w:firstLine="720"/>
        <w:rPr>
          <w:rFonts w:ascii=".VnTime" w:hAnsi=".VnTime"/>
          <w:iCs/>
          <w:szCs w:val="28"/>
        </w:rPr>
      </w:pPr>
      <w:r w:rsidRPr="004264D8">
        <w:rPr>
          <w:rFonts w:ascii=".VnTime" w:hAnsi=".VnTime"/>
          <w:iCs/>
          <w:szCs w:val="28"/>
        </w:rPr>
        <w:t>+ RÌn luyÖn kh¶ n¨ng t­ duy vµ nhËn xÐt cña häc sinh.</w:t>
      </w:r>
    </w:p>
    <w:p w:rsidR="00F0022B" w:rsidRPr="00F0022B" w:rsidRDefault="00F0022B" w:rsidP="00F0022B">
      <w:pPr>
        <w:tabs>
          <w:tab w:val="left" w:pos="360"/>
        </w:tabs>
        <w:rPr>
          <w:b/>
          <w:szCs w:val="28"/>
        </w:rPr>
      </w:pPr>
      <w:r w:rsidRPr="00305811">
        <w:rPr>
          <w:b/>
          <w:i/>
          <w:szCs w:val="28"/>
          <w:u w:val="single"/>
        </w:rPr>
        <w:t>II. Chuẩn bị</w:t>
      </w:r>
      <w:r w:rsidRPr="00305811">
        <w:rPr>
          <w:b/>
          <w:i/>
          <w:szCs w:val="28"/>
        </w:rPr>
        <w:t>:</w:t>
      </w:r>
      <w:r w:rsidRPr="00F0022B">
        <w:rPr>
          <w:b/>
          <w:szCs w:val="28"/>
        </w:rPr>
        <w:t xml:space="preserve">  </w:t>
      </w:r>
      <w:r w:rsidR="00F83CD9">
        <w:rPr>
          <w:szCs w:val="28"/>
        </w:rPr>
        <w:t>HS: Compa, tập học.</w:t>
      </w:r>
    </w:p>
    <w:p w:rsidR="00E94F7F" w:rsidRPr="00305811" w:rsidRDefault="00F0022B">
      <w:pPr>
        <w:rPr>
          <w:b/>
          <w:i/>
        </w:rPr>
      </w:pPr>
      <w:r w:rsidRPr="00305811">
        <w:rPr>
          <w:b/>
          <w:i/>
        </w:rPr>
        <w:t>III. Hướng dẫn học sinh nghiên cứu bài học.</w:t>
      </w:r>
    </w:p>
    <w:p w:rsidR="0056410D" w:rsidRDefault="00305811" w:rsidP="00F0022B">
      <w:pPr>
        <w:pStyle w:val="ListParagraph"/>
        <w:ind w:left="0" w:firstLine="0"/>
        <w:rPr>
          <w:b/>
          <w:color w:val="FF0000"/>
        </w:rPr>
      </w:pPr>
      <w:r w:rsidRPr="00305811">
        <w:rPr>
          <w:b/>
          <w:color w:val="FF0000"/>
        </w:rPr>
        <w:t xml:space="preserve">I.Khái niệm tứ giác nội </w:t>
      </w:r>
      <w:proofErr w:type="gramStart"/>
      <w:r w:rsidRPr="00305811">
        <w:rPr>
          <w:b/>
          <w:color w:val="FF0000"/>
        </w:rPr>
        <w:t>tiệp :</w:t>
      </w:r>
      <w:proofErr w:type="gramEnd"/>
    </w:p>
    <w:p w:rsidR="00305811" w:rsidRDefault="00305811" w:rsidP="00F0022B">
      <w:pPr>
        <w:pStyle w:val="ListParagraph"/>
        <w:ind w:left="0" w:firstLine="0"/>
        <w:rPr>
          <w:color w:val="000000" w:themeColor="text1"/>
        </w:rPr>
      </w:pPr>
      <w:r w:rsidRPr="00305811">
        <w:rPr>
          <w:color w:val="000000" w:themeColor="text1"/>
        </w:rPr>
        <w:t xml:space="preserve">Học sinh </w:t>
      </w:r>
      <w:proofErr w:type="gramStart"/>
      <w:r w:rsidRPr="00305811">
        <w:rPr>
          <w:color w:val="000000" w:themeColor="text1"/>
        </w:rPr>
        <w:t>làm ?</w:t>
      </w:r>
      <w:proofErr w:type="gramEnd"/>
      <w:r w:rsidRPr="00305811">
        <w:rPr>
          <w:color w:val="000000" w:themeColor="text1"/>
        </w:rPr>
        <w:t>1 vào tập</w:t>
      </w:r>
      <w:r>
        <w:rPr>
          <w:color w:val="000000" w:themeColor="text1"/>
        </w:rPr>
        <w:t>.</w:t>
      </w:r>
    </w:p>
    <w:p w:rsidR="00305811" w:rsidRDefault="00305811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Giáo viên giới </w:t>
      </w:r>
      <w:proofErr w:type="gramStart"/>
      <w:r>
        <w:rPr>
          <w:color w:val="000000" w:themeColor="text1"/>
        </w:rPr>
        <w:t>thiệu :</w:t>
      </w:r>
      <w:proofErr w:type="gramEnd"/>
      <w:r>
        <w:rPr>
          <w:color w:val="000000" w:themeColor="text1"/>
        </w:rPr>
        <w:t xml:space="preserve"> Hình vẽ câu a) thì tứ giác đó gọi là tứ giác nội tiếp đường tròn (O) ; còn hình vẽ câu b) không phải là tứ giác nội tiếp đường tròn (I).</w:t>
      </w:r>
    </w:p>
    <w:p w:rsidR="00305811" w:rsidRDefault="00305811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>Học sinh xem định nghĩa tứ giác nội tiếp đường tròn (SGK/trang 87)</w:t>
      </w:r>
    </w:p>
    <w:p w:rsidR="00305811" w:rsidRDefault="00305811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Hình </w:t>
      </w:r>
      <w:proofErr w:type="gramStart"/>
      <w:r>
        <w:rPr>
          <w:color w:val="000000" w:themeColor="text1"/>
        </w:rPr>
        <w:t>43 ;</w:t>
      </w:r>
      <w:proofErr w:type="gramEnd"/>
      <w:r>
        <w:rPr>
          <w:color w:val="000000" w:themeColor="text1"/>
        </w:rPr>
        <w:t xml:space="preserve"> hình 44 tứ giác nào gọi là tứ giác nội tiếp đường tròn ? </w:t>
      </w:r>
      <w:proofErr w:type="gramStart"/>
      <w:r>
        <w:rPr>
          <w:color w:val="000000" w:themeColor="text1"/>
        </w:rPr>
        <w:t>Vì sao?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(Học sinh trả lời vào tập).</w:t>
      </w:r>
      <w:proofErr w:type="gramEnd"/>
    </w:p>
    <w:p w:rsidR="00305811" w:rsidRPr="00305811" w:rsidRDefault="00305811" w:rsidP="00F0022B">
      <w:pPr>
        <w:pStyle w:val="ListParagraph"/>
        <w:ind w:left="0" w:firstLine="0"/>
        <w:rPr>
          <w:b/>
          <w:color w:val="FF0000"/>
        </w:rPr>
      </w:pPr>
      <w:r w:rsidRPr="00305811">
        <w:rPr>
          <w:b/>
          <w:color w:val="FF0000"/>
        </w:rPr>
        <w:t>II. Định lí:</w:t>
      </w:r>
    </w:p>
    <w:p w:rsidR="00305811" w:rsidRDefault="00305811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Học sinh nghiên cứu định lí SGK/Trang 88 nhiều lần, rồi </w:t>
      </w:r>
      <w:proofErr w:type="gramStart"/>
      <w:r>
        <w:rPr>
          <w:color w:val="000000" w:themeColor="text1"/>
        </w:rPr>
        <w:t>làm ?</w:t>
      </w:r>
      <w:proofErr w:type="gramEnd"/>
      <w:r>
        <w:rPr>
          <w:color w:val="000000" w:themeColor="text1"/>
        </w:rPr>
        <w:t>2 vào tập.</w:t>
      </w:r>
    </w:p>
    <w:p w:rsidR="00305811" w:rsidRDefault="00305811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Gợi ý chứng </w:t>
      </w:r>
      <w:proofErr w:type="gramStart"/>
      <w:r>
        <w:rPr>
          <w:color w:val="000000" w:themeColor="text1"/>
        </w:rPr>
        <w:t>minh :</w:t>
      </w:r>
      <w:proofErr w:type="gramEnd"/>
      <w:r>
        <w:rPr>
          <w:color w:val="000000" w:themeColor="text1"/>
        </w:rPr>
        <w:t xml:space="preserve"> Sử dụng góc DAB và góc ACB là hai góc nội tiếp nên bằng một số đo cung bị chắn; sau đó cộng hai góc này lại vế theo vế )</w:t>
      </w:r>
    </w:p>
    <w:p w:rsidR="00305811" w:rsidRPr="00EA69E2" w:rsidRDefault="00EA69E2" w:rsidP="00F0022B">
      <w:pPr>
        <w:pStyle w:val="ListParagraph"/>
        <w:ind w:left="0" w:firstLine="0"/>
        <w:rPr>
          <w:i/>
          <w:color w:val="000000" w:themeColor="text1"/>
          <w:u w:val="single"/>
        </w:rPr>
      </w:pPr>
      <w:r w:rsidRPr="00EA69E2">
        <w:rPr>
          <w:i/>
          <w:noProof/>
          <w:color w:val="000000" w:themeColor="text1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41275</wp:posOffset>
            </wp:positionV>
            <wp:extent cx="3019425" cy="313372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69E2">
        <w:rPr>
          <w:i/>
          <w:color w:val="000000" w:themeColor="text1"/>
          <w:u w:val="single"/>
        </w:rPr>
        <w:t xml:space="preserve">Áp dụng định lí làm bài tập </w:t>
      </w:r>
      <w:proofErr w:type="gramStart"/>
      <w:r w:rsidRPr="00EA69E2">
        <w:rPr>
          <w:i/>
          <w:color w:val="000000" w:themeColor="text1"/>
          <w:u w:val="single"/>
        </w:rPr>
        <w:t>sau :</w:t>
      </w:r>
      <w:proofErr w:type="gramEnd"/>
    </w:p>
    <w:p w:rsidR="00EA69E2" w:rsidRDefault="00EA69E2" w:rsidP="00F0022B">
      <w:pPr>
        <w:pStyle w:val="ListParagraph"/>
        <w:ind w:left="0" w:firstLine="0"/>
        <w:rPr>
          <w:color w:val="000000" w:themeColor="text1"/>
        </w:rPr>
      </w:pPr>
      <w:r w:rsidRPr="00EA69E2">
        <w:rPr>
          <w:color w:val="000000" w:themeColor="text1"/>
        </w:rPr>
        <w:t xml:space="preserve">Tính góc ADC và góc BCD ở hình </w:t>
      </w:r>
      <w:proofErr w:type="gramStart"/>
      <w:r w:rsidRPr="00EA69E2">
        <w:rPr>
          <w:color w:val="000000" w:themeColor="text1"/>
        </w:rPr>
        <w:t>bên</w:t>
      </w:r>
      <w:r>
        <w:rPr>
          <w:color w:val="000000" w:themeColor="text1"/>
        </w:rPr>
        <w:t xml:space="preserve"> ?</w:t>
      </w:r>
      <w:proofErr w:type="gramEnd"/>
      <w:r w:rsidR="005C2DC0">
        <w:rPr>
          <w:color w:val="000000" w:themeColor="text1"/>
        </w:rPr>
        <w:t>(làm vào tập học)</w:t>
      </w: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</w:p>
    <w:p w:rsidR="003B659A" w:rsidRDefault="003B659A" w:rsidP="00F0022B">
      <w:pPr>
        <w:pStyle w:val="ListParagraph"/>
        <w:ind w:left="0" w:firstLine="0"/>
        <w:rPr>
          <w:b/>
          <w:color w:val="000000" w:themeColor="text1"/>
        </w:rPr>
      </w:pPr>
      <w:r w:rsidRPr="003B659A">
        <w:rPr>
          <w:b/>
          <w:color w:val="FF0000"/>
        </w:rPr>
        <w:lastRenderedPageBreak/>
        <w:t xml:space="preserve">III. Định lí </w:t>
      </w:r>
      <w:proofErr w:type="gramStart"/>
      <w:r w:rsidRPr="003B659A">
        <w:rPr>
          <w:b/>
          <w:color w:val="FF0000"/>
        </w:rPr>
        <w:t>đảo :</w:t>
      </w:r>
      <w:proofErr w:type="gramEnd"/>
      <w:r>
        <w:rPr>
          <w:b/>
          <w:color w:val="FF0000"/>
        </w:rPr>
        <w:t xml:space="preserve"> </w:t>
      </w:r>
      <w:r w:rsidRPr="003B659A">
        <w:rPr>
          <w:b/>
          <w:color w:val="000000" w:themeColor="text1"/>
        </w:rPr>
        <w:t>(Xem SGK/trang 88)</w:t>
      </w: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  <w:proofErr w:type="gramStart"/>
      <w:r w:rsidRPr="003B659A">
        <w:rPr>
          <w:color w:val="000000" w:themeColor="text1"/>
        </w:rPr>
        <w:t>Học sinh đọc nhiều lần định lí đảo này để hiểu.</w:t>
      </w:r>
      <w:proofErr w:type="gramEnd"/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  <w:proofErr w:type="gramStart"/>
      <w:r>
        <w:rPr>
          <w:color w:val="000000" w:themeColor="text1"/>
        </w:rPr>
        <w:t>Hỏi :</w:t>
      </w:r>
      <w:proofErr w:type="gramEnd"/>
      <w:r>
        <w:rPr>
          <w:color w:val="000000" w:themeColor="text1"/>
        </w:rPr>
        <w:t xml:space="preserve"> Định lí này dùng để làm gì ? (</w:t>
      </w:r>
      <w:proofErr w:type="gramStart"/>
      <w:r>
        <w:rPr>
          <w:color w:val="000000" w:themeColor="text1"/>
        </w:rPr>
        <w:t>trả</w:t>
      </w:r>
      <w:proofErr w:type="gramEnd"/>
      <w:r>
        <w:rPr>
          <w:color w:val="000000" w:themeColor="text1"/>
        </w:rPr>
        <w:t xml:space="preserve"> lời vào tập)</w:t>
      </w:r>
    </w:p>
    <w:p w:rsidR="003B659A" w:rsidRDefault="0066776D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>Áp dụng</w:t>
      </w:r>
      <w:r w:rsidR="003B659A">
        <w:rPr>
          <w:color w:val="000000" w:themeColor="text1"/>
        </w:rPr>
        <w:t xml:space="preserve"> </w:t>
      </w:r>
      <w:proofErr w:type="gramStart"/>
      <w:r w:rsidR="003B659A">
        <w:rPr>
          <w:color w:val="000000" w:themeColor="text1"/>
        </w:rPr>
        <w:t>1 :</w:t>
      </w:r>
      <w:proofErr w:type="gramEnd"/>
      <w:r w:rsidR="003B659A">
        <w:rPr>
          <w:color w:val="000000" w:themeColor="text1"/>
        </w:rPr>
        <w:t xml:space="preserve"> Hình chữ nhật ; hình thoi hình nào là tứ giác nội tiếp ? Vì </w:t>
      </w:r>
      <w:proofErr w:type="gramStart"/>
      <w:r w:rsidR="003B659A">
        <w:rPr>
          <w:color w:val="000000" w:themeColor="text1"/>
        </w:rPr>
        <w:t>sao ?</w:t>
      </w:r>
      <w:proofErr w:type="gramEnd"/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(Gơi </w:t>
      </w:r>
      <w:proofErr w:type="gramStart"/>
      <w:r>
        <w:rPr>
          <w:color w:val="000000" w:themeColor="text1"/>
        </w:rPr>
        <w:t>ý :</w:t>
      </w:r>
      <w:proofErr w:type="gramEnd"/>
      <w:r>
        <w:rPr>
          <w:color w:val="000000" w:themeColor="text1"/>
        </w:rPr>
        <w:t xml:space="preserve"> Học sinh dùng định lí đảo để tra lời)</w:t>
      </w: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Áp dụng </w:t>
      </w:r>
      <w:r w:rsidR="0066776D">
        <w:rPr>
          <w:color w:val="000000" w:themeColor="text1"/>
        </w:rPr>
        <w:t>2</w:t>
      </w:r>
      <w:r>
        <w:rPr>
          <w:color w:val="000000" w:themeColor="text1"/>
        </w:rPr>
        <w:t>:</w:t>
      </w: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>Cho tam giác ABC (có 3 góc nhọn</w:t>
      </w:r>
      <w:proofErr w:type="gramStart"/>
      <w:r>
        <w:rPr>
          <w:color w:val="000000" w:themeColor="text1"/>
        </w:rPr>
        <w:t>) ;</w:t>
      </w:r>
      <w:proofErr w:type="gramEnd"/>
      <w:r>
        <w:rPr>
          <w:color w:val="000000" w:themeColor="text1"/>
        </w:rPr>
        <w:t xml:space="preserve"> Hai đường cao BE, CF cắt nhau tại H. Chứng minh Tứ giác AEHF là tứ giác nộ tiếp.</w:t>
      </w:r>
    </w:p>
    <w:p w:rsidR="003B659A" w:rsidRDefault="003B659A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(Gợi </w:t>
      </w:r>
      <w:proofErr w:type="gramStart"/>
      <w:r>
        <w:rPr>
          <w:color w:val="000000" w:themeColor="text1"/>
        </w:rPr>
        <w:t>ý :</w:t>
      </w:r>
      <w:proofErr w:type="gramEnd"/>
      <w:r>
        <w:rPr>
          <w:color w:val="000000" w:themeColor="text1"/>
        </w:rPr>
        <w:t xml:space="preserve"> Chứng minh tổng hai góc đối diện bằng 180</w:t>
      </w:r>
      <w:r>
        <w:rPr>
          <w:color w:val="000000" w:themeColor="text1"/>
          <w:vertAlign w:val="superscript"/>
        </w:rPr>
        <w:t>0</w:t>
      </w:r>
      <w:r>
        <w:rPr>
          <w:color w:val="000000" w:themeColor="text1"/>
        </w:rPr>
        <w:t xml:space="preserve"> thì suy ra tứ giác đó nội tiếp đường tròn).</w:t>
      </w:r>
    </w:p>
    <w:p w:rsidR="003B659A" w:rsidRPr="00BD4257" w:rsidRDefault="00BD4257" w:rsidP="00F0022B">
      <w:pPr>
        <w:pStyle w:val="ListParagraph"/>
        <w:ind w:left="0" w:firstLine="0"/>
        <w:rPr>
          <w:color w:val="FF0000"/>
        </w:rPr>
      </w:pPr>
      <w:r w:rsidRPr="00BD4257">
        <w:rPr>
          <w:color w:val="FF0000"/>
        </w:rPr>
        <w:t>(Học sinh làm hai áp dụng trên vào tập</w:t>
      </w:r>
      <w:r>
        <w:rPr>
          <w:color w:val="FF0000"/>
        </w:rPr>
        <w:t xml:space="preserve"> để hiểu được định lí này</w:t>
      </w:r>
      <w:r w:rsidRPr="00BD4257">
        <w:rPr>
          <w:color w:val="FF0000"/>
        </w:rPr>
        <w:t>)</w:t>
      </w:r>
    </w:p>
    <w:p w:rsidR="0066776D" w:rsidRPr="003B659A" w:rsidRDefault="0066776D" w:rsidP="00F0022B">
      <w:pPr>
        <w:pStyle w:val="ListParagraph"/>
        <w:ind w:left="0" w:firstLine="0"/>
        <w:rPr>
          <w:color w:val="000000" w:themeColor="text1"/>
        </w:rPr>
      </w:pPr>
      <w:r>
        <w:rPr>
          <w:color w:val="000000" w:themeColor="text1"/>
        </w:rPr>
        <w:t>------------------------------------------------HẾT---------------------------------------------</w:t>
      </w:r>
    </w:p>
    <w:p w:rsidR="003B659A" w:rsidRPr="003B659A" w:rsidRDefault="003B659A" w:rsidP="00F0022B">
      <w:pPr>
        <w:pStyle w:val="ListParagraph"/>
        <w:ind w:left="0" w:firstLine="0"/>
        <w:rPr>
          <w:color w:val="000000" w:themeColor="text1"/>
        </w:rPr>
      </w:pPr>
    </w:p>
    <w:p w:rsidR="003B659A" w:rsidRPr="003B659A" w:rsidRDefault="003B659A" w:rsidP="00F0022B">
      <w:pPr>
        <w:pStyle w:val="ListParagraph"/>
        <w:ind w:left="0" w:firstLine="0"/>
        <w:rPr>
          <w:b/>
          <w:color w:val="FF0000"/>
        </w:rPr>
      </w:pPr>
    </w:p>
    <w:p w:rsidR="00305811" w:rsidRDefault="00305811" w:rsidP="00F0022B">
      <w:pPr>
        <w:pStyle w:val="ListParagraph"/>
        <w:ind w:left="0" w:firstLine="0"/>
        <w:rPr>
          <w:b/>
          <w:color w:val="FF0000"/>
        </w:rPr>
      </w:pPr>
    </w:p>
    <w:p w:rsidR="00305811" w:rsidRDefault="00305811" w:rsidP="00F0022B">
      <w:pPr>
        <w:pStyle w:val="ListParagraph"/>
        <w:ind w:left="0" w:firstLine="0"/>
        <w:rPr>
          <w:b/>
          <w:color w:val="FF0000"/>
        </w:rPr>
      </w:pPr>
    </w:p>
    <w:p w:rsidR="00305811" w:rsidRDefault="00305811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5C2DC0" w:rsidRDefault="005C2DC0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EA69E2" w:rsidRPr="00305811" w:rsidRDefault="00EA69E2" w:rsidP="00F0022B">
      <w:pPr>
        <w:pStyle w:val="ListParagraph"/>
        <w:ind w:left="0" w:firstLine="0"/>
        <w:rPr>
          <w:b/>
          <w:color w:val="FF0000"/>
        </w:rPr>
      </w:pPr>
    </w:p>
    <w:p w:rsidR="0056410D" w:rsidRPr="0056410D" w:rsidRDefault="0056410D" w:rsidP="00F0022B">
      <w:pPr>
        <w:pStyle w:val="ListParagraph"/>
        <w:ind w:left="0" w:firstLine="0"/>
        <w:rPr>
          <w:b/>
          <w:color w:val="000000" w:themeColor="text1"/>
        </w:rPr>
      </w:pPr>
      <w:r>
        <w:rPr>
          <w:b/>
          <w:color w:val="000000" w:themeColor="text1"/>
        </w:rPr>
        <w:t>----------------------------------------------HẾT------------------------------------------------</w:t>
      </w:r>
    </w:p>
    <w:p w:rsidR="0056410D" w:rsidRPr="005652AF" w:rsidRDefault="0056410D" w:rsidP="0056410D">
      <w:pPr>
        <w:pStyle w:val="ListParagraph"/>
        <w:ind w:left="0" w:firstLine="720"/>
        <w:rPr>
          <w:color w:val="000000" w:themeColor="text1"/>
        </w:rPr>
      </w:pPr>
    </w:p>
    <w:sectPr w:rsidR="0056410D" w:rsidRPr="005652AF" w:rsidSect="00442D76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46BF4"/>
    <w:multiLevelType w:val="hybridMultilevel"/>
    <w:tmpl w:val="FCD89754"/>
    <w:lvl w:ilvl="0" w:tplc="C4FA3FC6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3C359B"/>
    <w:multiLevelType w:val="hybridMultilevel"/>
    <w:tmpl w:val="17BA8DD4"/>
    <w:lvl w:ilvl="0" w:tplc="9EC6B4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94F7F"/>
    <w:rsid w:val="00210259"/>
    <w:rsid w:val="00270361"/>
    <w:rsid w:val="00305811"/>
    <w:rsid w:val="00386276"/>
    <w:rsid w:val="00396A47"/>
    <w:rsid w:val="003B659A"/>
    <w:rsid w:val="003F3329"/>
    <w:rsid w:val="004264D8"/>
    <w:rsid w:val="00442D76"/>
    <w:rsid w:val="0056410D"/>
    <w:rsid w:val="005652AF"/>
    <w:rsid w:val="005779D0"/>
    <w:rsid w:val="005C2DC0"/>
    <w:rsid w:val="0066776D"/>
    <w:rsid w:val="006F1A4E"/>
    <w:rsid w:val="00790DA2"/>
    <w:rsid w:val="007E0D94"/>
    <w:rsid w:val="00AC27A5"/>
    <w:rsid w:val="00B8798D"/>
    <w:rsid w:val="00BD4257"/>
    <w:rsid w:val="00E46852"/>
    <w:rsid w:val="00E6636E"/>
    <w:rsid w:val="00E94F7F"/>
    <w:rsid w:val="00EA69E2"/>
    <w:rsid w:val="00EF7EFC"/>
    <w:rsid w:val="00F0022B"/>
    <w:rsid w:val="00F8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2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9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2020-04-05T14:24:00Z</dcterms:created>
  <dcterms:modified xsi:type="dcterms:W3CDTF">2020-04-05T14:49:00Z</dcterms:modified>
</cp:coreProperties>
</file>