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12" w:rsidRPr="00FC1E12" w:rsidRDefault="00FC1E12" w:rsidP="00FC1E12">
      <w:pPr>
        <w:jc w:val="center"/>
        <w:rPr>
          <w:b/>
          <w:color w:val="FF0000"/>
          <w:sz w:val="32"/>
          <w:szCs w:val="28"/>
        </w:rPr>
      </w:pPr>
      <w:bookmarkStart w:id="0" w:name="_GoBack"/>
      <w:bookmarkEnd w:id="0"/>
      <w:r w:rsidRPr="00FC1E12">
        <w:rPr>
          <w:b/>
          <w:color w:val="FF0000"/>
          <w:sz w:val="32"/>
          <w:szCs w:val="28"/>
          <w:u w:val="single"/>
        </w:rPr>
        <w:t>Bài 3:</w:t>
      </w:r>
      <w:r w:rsidRPr="00FC1E12">
        <w:rPr>
          <w:b/>
          <w:color w:val="FF0000"/>
          <w:sz w:val="32"/>
          <w:szCs w:val="28"/>
        </w:rPr>
        <w:t xml:space="preserve"> TÌM ĐƯỜNG ĐI TRÊN BẢN ĐỒ</w:t>
      </w:r>
    </w:p>
    <w:p w:rsidR="00FC1E12" w:rsidRDefault="00FC1E12" w:rsidP="00FC1E12">
      <w:pPr>
        <w:jc w:val="both"/>
        <w:rPr>
          <w:b/>
          <w:szCs w:val="28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noProof/>
          <w:szCs w:val="28"/>
          <w:lang w:val="nl-NL"/>
        </w:rPr>
      </w:pPr>
      <w:r>
        <w:rPr>
          <w:b/>
          <w:iCs/>
          <w:szCs w:val="28"/>
          <w:lang w:val="nl-NL"/>
        </w:rPr>
        <w:t>I. Phương hướng trên bản đồ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19685</wp:posOffset>
            </wp:positionV>
            <wp:extent cx="2133600" cy="1657350"/>
            <wp:effectExtent l="0" t="0" r="0" b="0"/>
            <wp:wrapNone/>
            <wp:docPr id="1" name="Picture 1" descr="hi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inh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Cs/>
          <w:szCs w:val="28"/>
          <w:lang w:val="nl-NL"/>
        </w:rPr>
        <w:t>- Các hướng chính và trung gian: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- Để xác định phương hướng trên bản đồ người ta sử dụng hệ thống kinh, vĩ tuyến: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Phần chính giữa bản đồ là trung tâm.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Phía trên của kinh tuyến chỉ hướng Bắc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Phía dưới của kinh tuyến chỉ hướng Nam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Phía bên phải vĩ tuyến chỉ hướng Đông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Phía bên trái vĩ tuyến chỉ hướng Tây.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</w:rPr>
      </w:pPr>
      <w:r>
        <w:rPr>
          <w:b/>
          <w:iCs/>
          <w:szCs w:val="28"/>
        </w:rPr>
        <w:t>II. Tỉ lệ bản đồ</w:t>
      </w:r>
    </w:p>
    <w:p w:rsidR="00FC1E12" w:rsidRDefault="00FC1E12" w:rsidP="00FC1E12">
      <w:pPr>
        <w:tabs>
          <w:tab w:val="left" w:pos="0"/>
        </w:tabs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 xml:space="preserve">- Ý nghĩa: Tỉ lệ bản đồ cho biết mức độ thu nhỏ của khoảng cách trên bản đồ so với khoảng cách trên thực địa. </w:t>
      </w:r>
    </w:p>
    <w:p w:rsidR="00FC1E12" w:rsidRDefault="00FC1E12" w:rsidP="00FC1E12">
      <w:pPr>
        <w:tabs>
          <w:tab w:val="left" w:pos="0"/>
        </w:tabs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 xml:space="preserve">- Để thể hiện lệ bản đồ người ta dùng tỉ lệ số và tỉ lệ thước. </w:t>
      </w:r>
    </w:p>
    <w:p w:rsidR="00FC1E12" w:rsidRDefault="00FC1E12" w:rsidP="00FC1E12">
      <w:pPr>
        <w:tabs>
          <w:tab w:val="left" w:pos="0"/>
        </w:tabs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- Cách tính khoảng cách trên thực địa (theo đường chim bay) dựa vào tỉ lệ bản đồ: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Đo khoảng cách giữa hai điểm trên bản đó bằng thước kẻ.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Đọc độ dài đoạn vừa đo trên thước kẻ.</w:t>
      </w:r>
    </w:p>
    <w:p w:rsidR="00FC1E12" w:rsidRDefault="00FC1E12" w:rsidP="00FC1E12">
      <w:pPr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Dựa vào tỉ lệ bản đồ để tính khoảng cách trên thực địa.</w:t>
      </w:r>
    </w:p>
    <w:p w:rsidR="00FC1E12" w:rsidRDefault="00FC1E12" w:rsidP="00FC1E12">
      <w:pPr>
        <w:tabs>
          <w:tab w:val="left" w:pos="0"/>
        </w:tabs>
        <w:contextualSpacing/>
        <w:jc w:val="both"/>
        <w:rPr>
          <w:b/>
          <w:iCs/>
          <w:szCs w:val="28"/>
        </w:rPr>
      </w:pPr>
      <w:r>
        <w:rPr>
          <w:b/>
          <w:iCs/>
          <w:szCs w:val="28"/>
        </w:rPr>
        <w:t>III. Tìm đường đi trên bản đồ</w:t>
      </w:r>
    </w:p>
    <w:p w:rsidR="00FC1E12" w:rsidRDefault="00FC1E12" w:rsidP="00FC1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- Bản đồ hữu ích cho việc tìm đường đi, tìm địa điểm, ước tính thời gian di chuyển,...</w:t>
      </w:r>
    </w:p>
    <w:p w:rsidR="00FC1E12" w:rsidRDefault="00FC1E12" w:rsidP="00FC1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- Để đọc bản đồ ta cần biết được</w:t>
      </w:r>
    </w:p>
    <w:p w:rsidR="00FC1E12" w:rsidRDefault="00FC1E12" w:rsidP="00FC1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Cách xác định phương hướng</w:t>
      </w:r>
    </w:p>
    <w:p w:rsidR="00FC1E12" w:rsidRDefault="00FC1E12" w:rsidP="00FC1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contextualSpacing/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Đo tính khoảng cách</w:t>
      </w:r>
    </w:p>
    <w:p w:rsidR="00FC1E12" w:rsidRDefault="00FC1E12" w:rsidP="00FC1E12">
      <w:pPr>
        <w:jc w:val="both"/>
        <w:rPr>
          <w:iCs/>
          <w:szCs w:val="28"/>
          <w:lang w:val="nl-NL"/>
        </w:rPr>
      </w:pPr>
      <w:r>
        <w:rPr>
          <w:iCs/>
          <w:szCs w:val="28"/>
          <w:lang w:val="nl-NL"/>
        </w:rPr>
        <w:t>+ Sử dụng bảng chủ giải,...</w:t>
      </w:r>
    </w:p>
    <w:p w:rsidR="00FC1E12" w:rsidRDefault="00FC1E12" w:rsidP="00FC1E12">
      <w:pPr>
        <w:jc w:val="both"/>
        <w:rPr>
          <w:iCs/>
          <w:szCs w:val="28"/>
          <w:lang w:val="nl-NL"/>
        </w:rPr>
      </w:pPr>
    </w:p>
    <w:p w:rsidR="00A60511" w:rsidRDefault="00522365"/>
    <w:sectPr w:rsidR="00A605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65" w:rsidRDefault="00522365" w:rsidP="00FC1E12">
      <w:r>
        <w:separator/>
      </w:r>
    </w:p>
  </w:endnote>
  <w:endnote w:type="continuationSeparator" w:id="0">
    <w:p w:rsidR="00522365" w:rsidRDefault="00522365" w:rsidP="00F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65" w:rsidRDefault="00522365" w:rsidP="00FC1E12">
      <w:r>
        <w:separator/>
      </w:r>
    </w:p>
  </w:footnote>
  <w:footnote w:type="continuationSeparator" w:id="0">
    <w:p w:rsidR="00522365" w:rsidRDefault="00522365" w:rsidP="00FC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E12" w:rsidRDefault="00FC1E12" w:rsidP="00FC1E12">
    <w:pPr>
      <w:pStyle w:val="Header"/>
      <w:jc w:val="center"/>
    </w:pPr>
    <w:r>
      <w:t>ĐỊA 6 – THCS BÙI VĂN THỦ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5A"/>
    <w:rsid w:val="00522365"/>
    <w:rsid w:val="0059645A"/>
    <w:rsid w:val="00602281"/>
    <w:rsid w:val="00E60663"/>
    <w:rsid w:val="00F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2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C1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2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E12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FC1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E1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2022-09-27T02:31:00Z</dcterms:created>
  <dcterms:modified xsi:type="dcterms:W3CDTF">2022-09-27T02:32:00Z</dcterms:modified>
</cp:coreProperties>
</file>