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6FF" w:rsidRPr="00D566FF" w:rsidRDefault="00D566FF" w:rsidP="00D566FF">
      <w:pPr>
        <w:framePr w:hSpace="180" w:wrap="around" w:vAnchor="text" w:hAnchor="text" w:x="-318" w:y="1"/>
        <w:spacing w:before="20" w:after="20" w:line="276" w:lineRule="auto"/>
        <w:jc w:val="center"/>
        <w:rPr>
          <w:b/>
          <w:sz w:val="28"/>
          <w:szCs w:val="28"/>
        </w:rPr>
      </w:pPr>
      <w:r>
        <w:rPr>
          <w:b/>
          <w:sz w:val="28"/>
          <w:szCs w:val="28"/>
        </w:rPr>
        <w:t>BÀI 15: PHÒNG NGỪA TAI NẠN VŨ KHÍ, CHÁY NỔ VÀ CÁC CHẤT ĐỘC HẠI</w:t>
      </w:r>
    </w:p>
    <w:p w:rsidR="00D566FF" w:rsidRDefault="00D566FF" w:rsidP="00D566FF">
      <w:pPr>
        <w:pStyle w:val="ListParagraph"/>
        <w:framePr w:hSpace="180" w:wrap="around" w:vAnchor="text" w:hAnchor="text" w:x="-318" w:y="1"/>
        <w:numPr>
          <w:ilvl w:val="0"/>
          <w:numId w:val="1"/>
        </w:numPr>
        <w:spacing w:before="20" w:after="20" w:line="276" w:lineRule="auto"/>
        <w:ind w:left="34" w:firstLine="0"/>
        <w:jc w:val="both"/>
        <w:rPr>
          <w:b/>
          <w:sz w:val="28"/>
          <w:szCs w:val="28"/>
        </w:rPr>
      </w:pPr>
      <w:r>
        <w:rPr>
          <w:b/>
          <w:sz w:val="28"/>
          <w:szCs w:val="28"/>
        </w:rPr>
        <w:t xml:space="preserve">Nội </w:t>
      </w:r>
      <w:r>
        <w:rPr>
          <w:b/>
          <w:sz w:val="28"/>
          <w:szCs w:val="28"/>
        </w:rPr>
        <w:t>dung bài học</w:t>
      </w:r>
    </w:p>
    <w:p w:rsidR="00D566FF" w:rsidRDefault="00D566FF" w:rsidP="00D566FF">
      <w:pPr>
        <w:framePr w:hSpace="180" w:wrap="around" w:vAnchor="text" w:hAnchor="text" w:x="-318" w:y="1"/>
        <w:spacing w:line="276" w:lineRule="auto"/>
        <w:jc w:val="both"/>
        <w:rPr>
          <w:b/>
          <w:sz w:val="28"/>
          <w:szCs w:val="28"/>
        </w:rPr>
      </w:pPr>
      <w:r>
        <w:rPr>
          <w:b/>
          <w:sz w:val="28"/>
          <w:szCs w:val="28"/>
        </w:rPr>
        <w:t>1. Các loại vũ khí</w:t>
      </w:r>
      <w:r>
        <w:rPr>
          <w:b/>
          <w:sz w:val="28"/>
          <w:szCs w:val="28"/>
        </w:rPr>
        <w:t xml:space="preserve"> thông thường, chất nổ, độc hại </w:t>
      </w:r>
    </w:p>
    <w:p w:rsidR="00D566FF" w:rsidRDefault="00D566FF" w:rsidP="00D566FF">
      <w:pPr>
        <w:framePr w:hSpace="180" w:wrap="around" w:vAnchor="text" w:hAnchor="text" w:x="-318" w:y="1"/>
        <w:spacing w:line="276" w:lineRule="auto"/>
        <w:jc w:val="both"/>
        <w:rPr>
          <w:sz w:val="28"/>
          <w:szCs w:val="28"/>
        </w:rPr>
      </w:pPr>
      <w:r>
        <w:rPr>
          <w:sz w:val="28"/>
          <w:szCs w:val="28"/>
        </w:rPr>
        <w:t xml:space="preserve"> </w:t>
      </w:r>
      <w:r>
        <w:rPr>
          <w:sz w:val="28"/>
          <w:szCs w:val="28"/>
        </w:rPr>
        <w:t>- Các loại vũ khí thông thường: các loại súng, đạn, lựu đạn, bom, mìn, lưỡi lê,…</w:t>
      </w:r>
    </w:p>
    <w:p w:rsidR="00D566FF" w:rsidRDefault="00D566FF" w:rsidP="00D566FF">
      <w:pPr>
        <w:framePr w:hSpace="180" w:wrap="around" w:vAnchor="text" w:hAnchor="text" w:x="-318" w:y="1"/>
        <w:spacing w:line="276" w:lineRule="auto"/>
        <w:jc w:val="both"/>
        <w:rPr>
          <w:sz w:val="28"/>
          <w:szCs w:val="28"/>
        </w:rPr>
      </w:pPr>
      <w:r>
        <w:rPr>
          <w:sz w:val="28"/>
          <w:szCs w:val="28"/>
        </w:rPr>
        <w:t>- Chất nổ: thuốc nổ, thuốc pháo, ga,…</w:t>
      </w:r>
    </w:p>
    <w:p w:rsidR="00D566FF" w:rsidRDefault="00D566FF" w:rsidP="00D566FF">
      <w:pPr>
        <w:framePr w:hSpace="180" w:wrap="around" w:vAnchor="text" w:hAnchor="text" w:x="-318" w:y="1"/>
        <w:spacing w:line="276" w:lineRule="auto"/>
        <w:jc w:val="both"/>
        <w:rPr>
          <w:sz w:val="28"/>
          <w:szCs w:val="28"/>
        </w:rPr>
      </w:pPr>
      <w:r>
        <w:rPr>
          <w:sz w:val="28"/>
          <w:szCs w:val="28"/>
        </w:rPr>
        <w:t>- Chất cháy: xăng, dầu hỏa,…</w:t>
      </w:r>
    </w:p>
    <w:p w:rsidR="00D566FF" w:rsidRDefault="00D566FF" w:rsidP="00D566FF">
      <w:pPr>
        <w:framePr w:hSpace="180" w:wrap="around" w:vAnchor="text" w:hAnchor="text" w:x="-318" w:y="1"/>
        <w:spacing w:line="276" w:lineRule="auto"/>
        <w:jc w:val="both"/>
        <w:rPr>
          <w:sz w:val="28"/>
          <w:szCs w:val="28"/>
        </w:rPr>
      </w:pPr>
      <w:r>
        <w:rPr>
          <w:sz w:val="28"/>
          <w:szCs w:val="28"/>
        </w:rPr>
        <w:t>- Chất độc hại: chất phóng xạ, chất độc da cam, thuốc bảo vệ thực vật, thủy ngân,…</w:t>
      </w:r>
    </w:p>
    <w:p w:rsidR="00D566FF" w:rsidRDefault="00D566FF" w:rsidP="00D566FF">
      <w:pPr>
        <w:framePr w:hSpace="180" w:wrap="around" w:vAnchor="text" w:hAnchor="text" w:x="-318" w:y="1"/>
        <w:spacing w:line="276" w:lineRule="auto"/>
        <w:jc w:val="both"/>
        <w:rPr>
          <w:sz w:val="28"/>
          <w:szCs w:val="28"/>
        </w:rPr>
      </w:pPr>
      <w:r w:rsidRPr="00D566FF">
        <w:rPr>
          <w:b/>
          <w:sz w:val="28"/>
          <w:szCs w:val="28"/>
        </w:rPr>
        <w:t>2. Tác hại:</w:t>
      </w:r>
    </w:p>
    <w:p w:rsidR="00D566FF" w:rsidRDefault="00D566FF" w:rsidP="00D566FF">
      <w:pPr>
        <w:framePr w:hSpace="180" w:wrap="around" w:vAnchor="text" w:hAnchor="text" w:x="-318" w:y="1"/>
        <w:spacing w:line="276" w:lineRule="auto"/>
        <w:jc w:val="both"/>
        <w:rPr>
          <w:sz w:val="28"/>
          <w:szCs w:val="28"/>
        </w:rPr>
      </w:pPr>
      <w:r>
        <w:rPr>
          <w:sz w:val="28"/>
          <w:szCs w:val="28"/>
        </w:rPr>
        <w:t>- G</w:t>
      </w:r>
      <w:r>
        <w:rPr>
          <w:sz w:val="28"/>
          <w:szCs w:val="28"/>
        </w:rPr>
        <w:t xml:space="preserve">ây tổn thất to lớn cả về </w:t>
      </w:r>
      <w:r>
        <w:rPr>
          <w:sz w:val="28"/>
          <w:szCs w:val="28"/>
        </w:rPr>
        <w:t>tính mạng</w:t>
      </w:r>
      <w:r>
        <w:rPr>
          <w:sz w:val="28"/>
          <w:szCs w:val="28"/>
        </w:rPr>
        <w:t xml:space="preserve"> và tài sản cho cá nhân, gia đình và xã hội.</w:t>
      </w:r>
    </w:p>
    <w:p w:rsidR="00D566FF" w:rsidRDefault="00D566FF" w:rsidP="00D566FF">
      <w:pPr>
        <w:framePr w:hSpace="180" w:wrap="around" w:vAnchor="text" w:hAnchor="text" w:x="-318" w:y="1"/>
        <w:spacing w:line="276" w:lineRule="auto"/>
        <w:jc w:val="both"/>
        <w:rPr>
          <w:sz w:val="28"/>
          <w:szCs w:val="28"/>
        </w:rPr>
      </w:pPr>
      <w:r>
        <w:rPr>
          <w:sz w:val="28"/>
          <w:szCs w:val="28"/>
        </w:rPr>
        <w:t>- Gây ảnh hưởng tới sức khỏe, tinh thần.</w:t>
      </w:r>
    </w:p>
    <w:p w:rsidR="00D566FF" w:rsidRDefault="00D566FF" w:rsidP="00D566FF">
      <w:pPr>
        <w:framePr w:hSpace="180" w:wrap="around" w:vAnchor="text" w:hAnchor="text" w:x="-318" w:y="1"/>
        <w:spacing w:line="276" w:lineRule="auto"/>
        <w:jc w:val="both"/>
        <w:rPr>
          <w:sz w:val="28"/>
          <w:szCs w:val="28"/>
        </w:rPr>
      </w:pPr>
      <w:r>
        <w:rPr>
          <w:sz w:val="28"/>
          <w:szCs w:val="28"/>
        </w:rPr>
        <w:t>- Ô nhiễm môi trường</w:t>
      </w:r>
    </w:p>
    <w:p w:rsidR="00D566FF" w:rsidRDefault="00D566FF" w:rsidP="00D566FF">
      <w:pPr>
        <w:framePr w:hSpace="180" w:wrap="around" w:vAnchor="text" w:hAnchor="text" w:x="-318" w:y="1"/>
        <w:spacing w:line="276" w:lineRule="auto"/>
        <w:jc w:val="both"/>
        <w:rPr>
          <w:sz w:val="28"/>
          <w:szCs w:val="28"/>
        </w:rPr>
      </w:pPr>
      <w:r>
        <w:rPr>
          <w:sz w:val="28"/>
          <w:szCs w:val="28"/>
        </w:rPr>
        <w:t>- Tổn thất về kinh tế, bất ổn an ninh, trật tự xã hội.</w:t>
      </w:r>
    </w:p>
    <w:p w:rsidR="00D566FF" w:rsidRDefault="00D566FF" w:rsidP="00D566FF">
      <w:pPr>
        <w:framePr w:hSpace="180" w:wrap="around" w:vAnchor="text" w:hAnchor="text" w:x="-318" w:y="1"/>
        <w:spacing w:line="276" w:lineRule="auto"/>
        <w:jc w:val="both"/>
        <w:rPr>
          <w:b/>
          <w:sz w:val="28"/>
          <w:szCs w:val="28"/>
        </w:rPr>
      </w:pPr>
      <w:r>
        <w:rPr>
          <w:b/>
          <w:sz w:val="28"/>
          <w:szCs w:val="28"/>
        </w:rPr>
        <w:t>3.</w:t>
      </w:r>
      <w:r>
        <w:rPr>
          <w:b/>
          <w:sz w:val="28"/>
          <w:szCs w:val="28"/>
        </w:rPr>
        <w:t xml:space="preserve"> Một số quy định của pháp luật về phòng ngừa tai nạn vũ khí, cháy, nổ và các chất độc hại:</w:t>
      </w:r>
    </w:p>
    <w:p w:rsidR="00D566FF" w:rsidRDefault="00D566FF" w:rsidP="00D566FF">
      <w:pPr>
        <w:framePr w:hSpace="180" w:wrap="around" w:vAnchor="text" w:hAnchor="text" w:x="-318" w:y="1"/>
        <w:spacing w:line="276" w:lineRule="auto"/>
        <w:jc w:val="both"/>
        <w:rPr>
          <w:sz w:val="28"/>
          <w:szCs w:val="28"/>
        </w:rPr>
      </w:pPr>
      <w:r>
        <w:rPr>
          <w:sz w:val="28"/>
          <w:szCs w:val="28"/>
        </w:rPr>
        <w:t>- Nhà nước ban hành Luật Phòng cháy chữa cháy, Bộ Luật Hình Sự và một số văn bản quy phạm pháp luật khác về phòng ngừa tai nạn vũ khí, cháy nổ và các chất độc hại như:</w:t>
      </w:r>
    </w:p>
    <w:p w:rsidR="00D566FF" w:rsidRDefault="00D566FF" w:rsidP="00D566FF">
      <w:pPr>
        <w:framePr w:hSpace="180" w:wrap="around" w:vAnchor="text" w:hAnchor="text" w:x="-318" w:y="1"/>
        <w:spacing w:line="276" w:lineRule="auto"/>
        <w:jc w:val="both"/>
        <w:rPr>
          <w:sz w:val="28"/>
          <w:szCs w:val="28"/>
        </w:rPr>
      </w:pPr>
      <w:r>
        <w:rPr>
          <w:sz w:val="28"/>
          <w:szCs w:val="28"/>
        </w:rPr>
        <w:t>+ Cấm tàng trữ, vận chuyển, buôn bán, sử dụng trái phép các loại vũ khí, cháy, nổ và các chất độc hại.</w:t>
      </w:r>
    </w:p>
    <w:p w:rsidR="00D566FF" w:rsidRDefault="00D566FF" w:rsidP="00D566FF">
      <w:pPr>
        <w:framePr w:hSpace="180" w:wrap="around" w:vAnchor="text" w:hAnchor="text" w:x="-318" w:y="1"/>
        <w:spacing w:line="276" w:lineRule="auto"/>
        <w:jc w:val="both"/>
        <w:rPr>
          <w:sz w:val="28"/>
          <w:szCs w:val="28"/>
        </w:rPr>
      </w:pPr>
      <w:r>
        <w:rPr>
          <w:sz w:val="28"/>
          <w:szCs w:val="28"/>
        </w:rPr>
        <w:t>+ Các cơ quan, tổ chức, cá nhân có trách nhiệm bảo quản, chuyên chở, sử dụng vũ khí, cháy, nổ và các chất độc hại phải được huấn luyện chuyên môn, có đủ phương tiện cần thiết và luôn tuân thủ các quy định về an toàn.</w:t>
      </w:r>
    </w:p>
    <w:p w:rsidR="00D566FF" w:rsidRPr="00D566FF" w:rsidRDefault="00D566FF" w:rsidP="00D566FF">
      <w:pPr>
        <w:framePr w:hSpace="180" w:wrap="around" w:vAnchor="text" w:hAnchor="text" w:x="-318" w:y="1"/>
        <w:spacing w:line="276" w:lineRule="auto"/>
        <w:jc w:val="both"/>
        <w:rPr>
          <w:b/>
          <w:sz w:val="28"/>
          <w:szCs w:val="28"/>
        </w:rPr>
      </w:pPr>
      <w:r w:rsidRPr="00D566FF">
        <w:rPr>
          <w:b/>
          <w:sz w:val="28"/>
          <w:szCs w:val="28"/>
        </w:rPr>
        <w:t>4. Trách nhiệm của công dân</w:t>
      </w:r>
    </w:p>
    <w:p w:rsidR="00D566FF" w:rsidRDefault="00D566FF" w:rsidP="00D566FF">
      <w:pPr>
        <w:framePr w:hSpace="180" w:wrap="around" w:vAnchor="text" w:hAnchor="text" w:x="-318" w:y="1"/>
        <w:spacing w:line="276" w:lineRule="auto"/>
        <w:jc w:val="both"/>
        <w:rPr>
          <w:sz w:val="28"/>
          <w:szCs w:val="28"/>
        </w:rPr>
      </w:pPr>
      <w:r>
        <w:rPr>
          <w:sz w:val="28"/>
          <w:szCs w:val="28"/>
        </w:rPr>
        <w:t xml:space="preserve">- Tuân thủ các quy định của pháp luật </w:t>
      </w:r>
    </w:p>
    <w:p w:rsidR="00D566FF" w:rsidRDefault="00D566FF" w:rsidP="00D566FF">
      <w:pPr>
        <w:framePr w:hSpace="180" w:wrap="around" w:vAnchor="text" w:hAnchor="text" w:x="-318" w:y="1"/>
        <w:spacing w:line="276" w:lineRule="auto"/>
        <w:jc w:val="both"/>
        <w:rPr>
          <w:sz w:val="28"/>
          <w:szCs w:val="28"/>
        </w:rPr>
      </w:pPr>
      <w:r>
        <w:rPr>
          <w:sz w:val="28"/>
          <w:szCs w:val="28"/>
        </w:rPr>
        <w:t>- Tìm hiểu các kiến thức về tai nạn vũ khí, cháy nổ…</w:t>
      </w:r>
    </w:p>
    <w:p w:rsidR="00D566FF" w:rsidRDefault="00D566FF" w:rsidP="00D566FF">
      <w:pPr>
        <w:framePr w:hSpace="180" w:wrap="around" w:vAnchor="text" w:hAnchor="text" w:x="-318" w:y="1"/>
        <w:spacing w:line="276" w:lineRule="auto"/>
        <w:jc w:val="both"/>
        <w:rPr>
          <w:sz w:val="28"/>
          <w:szCs w:val="28"/>
        </w:rPr>
      </w:pPr>
      <w:r>
        <w:rPr>
          <w:sz w:val="28"/>
          <w:szCs w:val="28"/>
        </w:rPr>
        <w:t>- Tuyên truyền, vận động mọi người biết và tuân theo.</w:t>
      </w:r>
    </w:p>
    <w:p w:rsidR="00D566FF" w:rsidRDefault="00D566FF" w:rsidP="00D566FF">
      <w:pPr>
        <w:framePr w:hSpace="180" w:wrap="around" w:vAnchor="text" w:hAnchor="text" w:x="-318" w:y="1"/>
        <w:spacing w:line="276" w:lineRule="auto"/>
        <w:jc w:val="both"/>
        <w:rPr>
          <w:sz w:val="28"/>
          <w:szCs w:val="28"/>
        </w:rPr>
      </w:pPr>
      <w:r>
        <w:rPr>
          <w:sz w:val="28"/>
          <w:szCs w:val="28"/>
        </w:rPr>
        <w:t>- Tố giác các trường hợp vi phạm.</w:t>
      </w:r>
    </w:p>
    <w:p w:rsidR="00D566FF" w:rsidRDefault="00D566FF" w:rsidP="00D566FF">
      <w:pPr>
        <w:framePr w:hSpace="180" w:wrap="around" w:vAnchor="text" w:hAnchor="text" w:x="-318" w:y="1"/>
        <w:spacing w:line="276" w:lineRule="auto"/>
        <w:jc w:val="both"/>
        <w:rPr>
          <w:b/>
          <w:sz w:val="28"/>
          <w:szCs w:val="28"/>
        </w:rPr>
      </w:pPr>
      <w:r>
        <w:rPr>
          <w:b/>
          <w:sz w:val="28"/>
          <w:szCs w:val="28"/>
        </w:rPr>
        <w:t>II. BÀI TẬP</w:t>
      </w:r>
    </w:p>
    <w:p w:rsidR="00D566FF" w:rsidRPr="00D566FF" w:rsidRDefault="00D566FF" w:rsidP="00D566FF">
      <w:pPr>
        <w:pStyle w:val="ListParagraph"/>
        <w:framePr w:hSpace="180" w:wrap="around" w:vAnchor="text" w:hAnchor="text" w:x="-318" w:y="1"/>
        <w:numPr>
          <w:ilvl w:val="0"/>
          <w:numId w:val="2"/>
        </w:numPr>
        <w:spacing w:line="276" w:lineRule="auto"/>
        <w:jc w:val="both"/>
        <w:rPr>
          <w:sz w:val="28"/>
          <w:szCs w:val="28"/>
        </w:rPr>
      </w:pPr>
      <w:r w:rsidRPr="00D566FF">
        <w:rPr>
          <w:bCs/>
          <w:color w:val="0000FF"/>
          <w:shd w:val="clear" w:color="auto" w:fill="FFFFFF"/>
        </w:rPr>
        <w:t>Bài 4 (tr</w:t>
      </w:r>
      <w:r w:rsidRPr="00D566FF">
        <w:rPr>
          <w:bCs/>
          <w:color w:val="0000FF"/>
          <w:shd w:val="clear" w:color="auto" w:fill="FFFFFF"/>
        </w:rPr>
        <w:t>ang 44 sgk Giáo dục công dân 8)</w:t>
      </w:r>
    </w:p>
    <w:p w:rsidR="00D566FF" w:rsidRPr="00D566FF" w:rsidRDefault="00D566FF" w:rsidP="00D566FF">
      <w:pPr>
        <w:pStyle w:val="ListParagraph"/>
        <w:framePr w:hSpace="180" w:wrap="around" w:vAnchor="text" w:hAnchor="text" w:x="-318" w:y="1"/>
        <w:numPr>
          <w:ilvl w:val="0"/>
          <w:numId w:val="2"/>
        </w:numPr>
        <w:spacing w:line="276" w:lineRule="auto"/>
        <w:jc w:val="both"/>
        <w:rPr>
          <w:sz w:val="28"/>
          <w:szCs w:val="28"/>
        </w:rPr>
      </w:pPr>
      <w:r w:rsidRPr="00D566FF">
        <w:rPr>
          <w:bCs/>
          <w:color w:val="0000FF"/>
          <w:shd w:val="clear" w:color="auto" w:fill="FFFFFF"/>
        </w:rPr>
        <w:t>Bài 3</w:t>
      </w:r>
      <w:r w:rsidRPr="00D566FF">
        <w:rPr>
          <w:bCs/>
          <w:color w:val="0000FF"/>
          <w:shd w:val="clear" w:color="auto" w:fill="FFFFFF"/>
        </w:rPr>
        <w:t xml:space="preserve"> (tr</w:t>
      </w:r>
      <w:r w:rsidRPr="00D566FF">
        <w:rPr>
          <w:bCs/>
          <w:color w:val="0000FF"/>
          <w:shd w:val="clear" w:color="auto" w:fill="FFFFFF"/>
        </w:rPr>
        <w:t>ang 44 sgk Giáo dục công dân 8)</w:t>
      </w:r>
    </w:p>
    <w:p w:rsidR="00D566FF" w:rsidRPr="00D566FF" w:rsidRDefault="00D566FF" w:rsidP="00D566FF">
      <w:pPr>
        <w:pStyle w:val="ListParagraph"/>
        <w:framePr w:hSpace="180" w:wrap="around" w:vAnchor="text" w:hAnchor="text" w:x="-318" w:y="1"/>
        <w:numPr>
          <w:ilvl w:val="0"/>
          <w:numId w:val="2"/>
        </w:numPr>
        <w:spacing w:line="276" w:lineRule="auto"/>
        <w:jc w:val="both"/>
        <w:rPr>
          <w:sz w:val="28"/>
          <w:szCs w:val="28"/>
        </w:rPr>
      </w:pPr>
      <w:r w:rsidRPr="00D566FF">
        <w:rPr>
          <w:bCs/>
          <w:color w:val="0000FF"/>
          <w:shd w:val="clear" w:color="auto" w:fill="FFFFFF"/>
        </w:rPr>
        <w:t>Bài 4 (trang 44 sgk Giáo d</w:t>
      </w:r>
      <w:r w:rsidRPr="00D566FF">
        <w:rPr>
          <w:bCs/>
          <w:color w:val="0000FF"/>
          <w:shd w:val="clear" w:color="auto" w:fill="FFFFFF"/>
        </w:rPr>
        <w:t>ục công dân 8)</w:t>
      </w:r>
      <w:bookmarkStart w:id="0" w:name="_GoBack"/>
    </w:p>
    <w:bookmarkEnd w:id="0"/>
    <w:p w:rsidR="00D566FF" w:rsidRDefault="00D566FF" w:rsidP="00D566FF">
      <w:pPr>
        <w:framePr w:hSpace="180" w:wrap="around" w:vAnchor="text" w:hAnchor="text" w:x="-318" w:y="1"/>
        <w:spacing w:line="276" w:lineRule="auto"/>
        <w:jc w:val="both"/>
        <w:rPr>
          <w:sz w:val="28"/>
          <w:szCs w:val="28"/>
        </w:rPr>
      </w:pPr>
    </w:p>
    <w:p w:rsidR="00D566FF" w:rsidRDefault="00D566FF" w:rsidP="00D566FF">
      <w:pPr>
        <w:framePr w:hSpace="180" w:wrap="around" w:vAnchor="text" w:hAnchor="text" w:x="-318" w:y="1"/>
        <w:spacing w:line="276" w:lineRule="auto"/>
        <w:jc w:val="both"/>
        <w:rPr>
          <w:b/>
          <w:i/>
          <w:sz w:val="28"/>
          <w:szCs w:val="28"/>
        </w:rPr>
      </w:pPr>
    </w:p>
    <w:p w:rsidR="00437A20" w:rsidRDefault="00437A20" w:rsidP="00D566FF">
      <w:pPr>
        <w:spacing w:line="276" w:lineRule="auto"/>
      </w:pPr>
    </w:p>
    <w:sectPr w:rsidR="00437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15A1B"/>
    <w:multiLevelType w:val="hybridMultilevel"/>
    <w:tmpl w:val="0F544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E55DE1"/>
    <w:multiLevelType w:val="hybridMultilevel"/>
    <w:tmpl w:val="63204EC0"/>
    <w:lvl w:ilvl="0" w:tplc="B882F1EA">
      <w:start w:val="1"/>
      <w:numFmt w:val="upperRoman"/>
      <w:lvlText w:val="%1."/>
      <w:lvlJc w:val="left"/>
      <w:pPr>
        <w:ind w:left="7950" w:hanging="720"/>
      </w:pPr>
    </w:lvl>
    <w:lvl w:ilvl="1" w:tplc="04090019">
      <w:start w:val="1"/>
      <w:numFmt w:val="lowerLetter"/>
      <w:lvlText w:val="%2."/>
      <w:lvlJc w:val="left"/>
      <w:pPr>
        <w:ind w:left="8310" w:hanging="360"/>
      </w:pPr>
    </w:lvl>
    <w:lvl w:ilvl="2" w:tplc="0409001B">
      <w:start w:val="1"/>
      <w:numFmt w:val="lowerRoman"/>
      <w:lvlText w:val="%3."/>
      <w:lvlJc w:val="right"/>
      <w:pPr>
        <w:ind w:left="9030" w:hanging="180"/>
      </w:pPr>
    </w:lvl>
    <w:lvl w:ilvl="3" w:tplc="0409000F">
      <w:start w:val="1"/>
      <w:numFmt w:val="decimal"/>
      <w:lvlText w:val="%4."/>
      <w:lvlJc w:val="left"/>
      <w:pPr>
        <w:ind w:left="9750" w:hanging="360"/>
      </w:pPr>
    </w:lvl>
    <w:lvl w:ilvl="4" w:tplc="04090019">
      <w:start w:val="1"/>
      <w:numFmt w:val="lowerLetter"/>
      <w:lvlText w:val="%5."/>
      <w:lvlJc w:val="left"/>
      <w:pPr>
        <w:ind w:left="10470" w:hanging="360"/>
      </w:pPr>
    </w:lvl>
    <w:lvl w:ilvl="5" w:tplc="0409001B">
      <w:start w:val="1"/>
      <w:numFmt w:val="lowerRoman"/>
      <w:lvlText w:val="%6."/>
      <w:lvlJc w:val="right"/>
      <w:pPr>
        <w:ind w:left="11190" w:hanging="180"/>
      </w:pPr>
    </w:lvl>
    <w:lvl w:ilvl="6" w:tplc="0409000F">
      <w:start w:val="1"/>
      <w:numFmt w:val="decimal"/>
      <w:lvlText w:val="%7."/>
      <w:lvlJc w:val="left"/>
      <w:pPr>
        <w:ind w:left="11910" w:hanging="360"/>
      </w:pPr>
    </w:lvl>
    <w:lvl w:ilvl="7" w:tplc="04090019">
      <w:start w:val="1"/>
      <w:numFmt w:val="lowerLetter"/>
      <w:lvlText w:val="%8."/>
      <w:lvlJc w:val="left"/>
      <w:pPr>
        <w:ind w:left="12630" w:hanging="360"/>
      </w:pPr>
    </w:lvl>
    <w:lvl w:ilvl="8" w:tplc="0409001B">
      <w:start w:val="1"/>
      <w:numFmt w:val="lowerRoman"/>
      <w:lvlText w:val="%9."/>
      <w:lvlJc w:val="right"/>
      <w:pPr>
        <w:ind w:left="1335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6FF"/>
    <w:rsid w:val="00437A20"/>
    <w:rsid w:val="00D5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THCS Chi Lang</dc:creator>
  <cp:lastModifiedBy>THCS Chi Lang</cp:lastModifiedBy>
  <cp:revision>1</cp:revision>
  <dcterms:created xsi:type="dcterms:W3CDTF">2021-01-13T04:44:00Z</dcterms:created>
  <dcterms:modified xsi:type="dcterms:W3CDTF">2021-01-13T05:39:00Z</dcterms:modified>
</cp:coreProperties>
</file>