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72CB7" w14:textId="77777777" w:rsidR="00317F3E" w:rsidRPr="00FE0184" w:rsidRDefault="00317F3E" w:rsidP="00317F3E">
      <w:pPr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FE0184">
        <w:rPr>
          <w:rFonts w:ascii="Times New Roman" w:hAnsi="Times New Roman" w:cs="Times New Roman"/>
          <w:bCs/>
          <w:sz w:val="26"/>
          <w:szCs w:val="26"/>
        </w:rPr>
        <w:t xml:space="preserve">TRƯỜNG TRUNG HỌC CƠ SỞ </w:t>
      </w:r>
    </w:p>
    <w:p w14:paraId="2FEB40D2" w14:textId="77777777" w:rsidR="00317F3E" w:rsidRPr="00FE0184" w:rsidRDefault="00317F3E" w:rsidP="00317F3E">
      <w:pPr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FE0184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E0184">
        <w:rPr>
          <w:rFonts w:ascii="Times New Roman" w:hAnsi="Times New Roman" w:cs="Times New Roman"/>
          <w:bCs/>
          <w:sz w:val="26"/>
          <w:szCs w:val="26"/>
        </w:rPr>
        <w:t>CHU VĂN AN</w:t>
      </w:r>
    </w:p>
    <w:p w14:paraId="6F22980B" w14:textId="77777777" w:rsidR="00317F3E" w:rsidRDefault="00317F3E" w:rsidP="00317F3E">
      <w:pPr>
        <w:spacing w:after="24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FE372" wp14:editId="51355338">
                <wp:simplePos x="0" y="0"/>
                <wp:positionH relativeFrom="column">
                  <wp:posOffset>434033</wp:posOffset>
                </wp:positionH>
                <wp:positionV relativeFrom="paragraph">
                  <wp:posOffset>217703</wp:posOffset>
                </wp:positionV>
                <wp:extent cx="1199433" cy="0"/>
                <wp:effectExtent l="0" t="12700" r="2032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43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1D60A2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17.15pt" to="128.65pt,1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2PFuAEAALcDAAAOAAAAZHJzL2Uyb0RvYy54bWysU02P0zAQvSPxHyzfaT6KEBs13UNXcEFQ&#13;&#10;sewP8Dp2Y63tscamSf89Y7fNIkB7QHtxPPZ7b+aNJ5vb2Vl2VBgN+J43q5oz5SUMxh96/vDj07uP&#13;&#10;nMUk/CAseNXzk4r8dvv2zWYKnWphBDsoZCTiYzeFno8pha6qohyVE3EFQXm61IBOJArxUA0oJlJ3&#13;&#10;tmrr+kM1AQ4BQaoY6fTufMm3RV9rJdM3raNKzPacaktlxbI+5rXabkR3QBFGIy9liP+owgnjKeki&#13;&#10;dSeSYD/R/CXljESIoNNKgqtAayNV8UBumvoPN/ejCKp4oebEsLQpvp6s/HrcIzNDz1vOvHD0RPcJ&#13;&#10;hTmMie3Ae2ogIGtzn6YQO4Lv/B4vUQx7zKZnjS5/yQ6bS29PS2/VnJikw6a5uXm/XnMmr3fVMzFg&#13;&#10;TJ8VOJY3PbfGZ9uiE8cvMVEygl4hFORCzqnLLp2symDrvytNVijZurDLEKmdRXYU9PzDU5NtkFZB&#13;&#10;Zoo21i6k+mXSBZtpqgzWQmxfJi7okhF8WojOeMB/kdN8LVWf8VfXZ6/Z9iMMp/IQpR00HcXZZZLz&#13;&#10;+P0eF/rz/7b9BQAA//8DAFBLAwQUAAYACAAAACEA2VbxD+IAAAANAQAADwAAAGRycy9kb3ducmV2&#13;&#10;LnhtbExPTU/DMAy9I/EfIiNxQVvK1m5T13RCIA5FGhLbxNlrsrbQOFWTdeXfY8QBLpbtZ7+PbDPa&#13;&#10;Vgym940jBffTCISh0umGKgWH/fNkBcIHJI2tI6Pgy3jY5NdXGabaXejNDLtQCSYhn6KCOoQuldKX&#13;&#10;tbHop64zxNjJ9RYDj30ldY8XJretnEXRQlpsiBVq7MxjbcrP3dkq+Cjeiyq5Wzan1zh5wf2QbGko&#13;&#10;lLq9GZ/WXB7WIIIZw98H/GRg/5CzsaM7k/aiVbBYxXypYB7PQTA+S5bcHH8XMs/k/xT5NwAAAP//&#13;&#10;AwBQSwECLQAUAAYACAAAACEAtoM4kv4AAADhAQAAEwAAAAAAAAAAAAAAAAAAAAAAW0NvbnRlbnRf&#13;&#10;VHlwZXNdLnhtbFBLAQItABQABgAIAAAAIQA4/SH/1gAAAJQBAAALAAAAAAAAAAAAAAAAAC8BAABf&#13;&#10;cmVscy8ucmVsc1BLAQItABQABgAIAAAAIQAvT2PFuAEAALcDAAAOAAAAAAAAAAAAAAAAAC4CAABk&#13;&#10;cnMvZTJvRG9jLnhtbFBLAQItABQABgAIAAAAIQDZVvEP4gAAAA0BAAAPAAAAAAAAAAAAAAAAABIE&#13;&#10;AABkcnMvZG93bnJldi54bWxQSwUGAAAAAAQABADzAAAAIQUAAAAA&#13;&#10;" strokecolor="black [3200]" strokeweight="1.5pt">
                <v:stroke joinstyle="miter"/>
              </v:line>
            </w:pict>
          </mc:Fallback>
        </mc:AlternateContent>
      </w:r>
      <w:r w:rsidRPr="00FE0184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Pr="00FE0184">
        <w:rPr>
          <w:rFonts w:ascii="Times New Roman" w:hAnsi="Times New Roman" w:cs="Times New Roman"/>
          <w:b/>
          <w:bCs/>
          <w:sz w:val="26"/>
          <w:szCs w:val="26"/>
        </w:rPr>
        <w:t xml:space="preserve">TỔ </w:t>
      </w:r>
      <w:r>
        <w:rPr>
          <w:rFonts w:ascii="Times New Roman" w:hAnsi="Times New Roman" w:cs="Times New Roman"/>
          <w:b/>
          <w:bCs/>
          <w:sz w:val="26"/>
          <w:szCs w:val="26"/>
        </w:rPr>
        <w:t>NGỮ VĂN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75D990B5" w14:textId="77777777" w:rsidR="00317F3E" w:rsidRPr="00BD00F0" w:rsidRDefault="00317F3E" w:rsidP="00317F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00F0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36915761" w14:textId="77777777" w:rsidR="00317F3E" w:rsidRPr="00BD00F0" w:rsidRDefault="00317F3E" w:rsidP="00317F3E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00F0">
        <w:rPr>
          <w:rFonts w:ascii="Times New Roman" w:hAnsi="Times New Roman" w:cs="Times New Roman"/>
          <w:b/>
          <w:bCs/>
          <w:sz w:val="26"/>
          <w:szCs w:val="26"/>
        </w:rPr>
        <w:t xml:space="preserve">NGỮ VĂN LỚP 9 – TUẦN </w:t>
      </w:r>
      <w:r>
        <w:rPr>
          <w:rFonts w:ascii="Times New Roman" w:hAnsi="Times New Roman" w:cs="Times New Roman"/>
          <w:b/>
          <w:bCs/>
          <w:sz w:val="26"/>
          <w:szCs w:val="26"/>
        </w:rPr>
        <w:t>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9"/>
        <w:gridCol w:w="6563"/>
      </w:tblGrid>
      <w:tr w:rsidR="00317F3E" w:rsidRPr="00BD00F0" w14:paraId="7DEA7AC4" w14:textId="77777777" w:rsidTr="00E073BA">
        <w:tc>
          <w:tcPr>
            <w:tcW w:w="2499" w:type="dxa"/>
          </w:tcPr>
          <w:p w14:paraId="00D2062C" w14:textId="77777777" w:rsidR="00317F3E" w:rsidRPr="00BD00F0" w:rsidRDefault="00317F3E" w:rsidP="00E073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563" w:type="dxa"/>
          </w:tcPr>
          <w:p w14:paraId="144388F9" w14:textId="77777777" w:rsidR="00317F3E" w:rsidRPr="00BD00F0" w:rsidRDefault="00317F3E" w:rsidP="00E073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0F0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317F3E" w:rsidRPr="00BD00F0" w14:paraId="1542EAFE" w14:textId="77777777" w:rsidTr="00E073BA">
        <w:tc>
          <w:tcPr>
            <w:tcW w:w="2499" w:type="dxa"/>
          </w:tcPr>
          <w:p w14:paraId="2774B365" w14:textId="77777777" w:rsidR="00317F3E" w:rsidRPr="00BD00F0" w:rsidRDefault="00317F3E" w:rsidP="00E073B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</w:p>
        </w:tc>
        <w:tc>
          <w:tcPr>
            <w:tcW w:w="6563" w:type="dxa"/>
          </w:tcPr>
          <w:p w14:paraId="4312E110" w14:textId="77777777" w:rsidR="00317F3E" w:rsidRPr="00C72143" w:rsidRDefault="00317F3E" w:rsidP="00E073B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00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ĐỀ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/BÀI: </w:t>
            </w:r>
            <w:r w:rsidRPr="005739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SỬ DỤNG YẾU TỐ NGHỊ LUẬN TRONG VĂN BẢN TỰ SỰ</w:t>
            </w:r>
          </w:p>
          <w:p w14:paraId="46510591" w14:textId="77777777" w:rsidR="00317F3E" w:rsidRPr="00FA4792" w:rsidRDefault="00317F3E" w:rsidP="00E073BA">
            <w:pPr>
              <w:shd w:val="clear" w:color="auto" w:fill="FFFFFF"/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479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- 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Nghị</w:t>
            </w:r>
            <w:proofErr w:type="spellEnd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luận</w:t>
            </w:r>
            <w:proofErr w:type="spellEnd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trong</w:t>
            </w:r>
            <w:proofErr w:type="spellEnd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văn</w:t>
            </w:r>
            <w:proofErr w:type="spellEnd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bản</w:t>
            </w:r>
            <w:proofErr w:type="spellEnd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tự</w:t>
            </w:r>
            <w:proofErr w:type="spellEnd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sự</w:t>
            </w:r>
            <w:proofErr w:type="spellEnd"/>
          </w:p>
          <w:p w14:paraId="2D4F74F4" w14:textId="77777777" w:rsidR="00317F3E" w:rsidRPr="00FA4792" w:rsidRDefault="00317F3E" w:rsidP="00E073BA">
            <w:pPr>
              <w:shd w:val="clear" w:color="auto" w:fill="FFFFFF"/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- 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Luyện</w:t>
            </w:r>
            <w:proofErr w:type="spellEnd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tập</w:t>
            </w:r>
            <w:proofErr w:type="spellEnd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viết</w:t>
            </w:r>
            <w:proofErr w:type="spellEnd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đoạn</w:t>
            </w:r>
            <w:proofErr w:type="spellEnd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văn</w:t>
            </w:r>
            <w:proofErr w:type="spellEnd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tự</w:t>
            </w:r>
            <w:proofErr w:type="spellEnd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sự</w:t>
            </w:r>
            <w:proofErr w:type="spellEnd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có</w:t>
            </w:r>
            <w:proofErr w:type="spellEnd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yếu</w:t>
            </w:r>
            <w:proofErr w:type="spellEnd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tố</w:t>
            </w:r>
            <w:proofErr w:type="spellEnd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nghị</w:t>
            </w:r>
            <w:proofErr w:type="spellEnd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luận</w:t>
            </w:r>
            <w:proofErr w:type="spellEnd"/>
            <w:r w:rsidRPr="00FA479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.</w:t>
            </w:r>
          </w:p>
          <w:p w14:paraId="5C466FFC" w14:textId="77777777" w:rsidR="00317F3E" w:rsidRPr="00FA4792" w:rsidRDefault="00317F3E" w:rsidP="00E073BA">
            <w:pPr>
              <w:ind w:firstLine="450"/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</w:pPr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Tích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hợp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thành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trung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vào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Phần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I,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Nghị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luận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văn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bản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tự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Phần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II,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Luyện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viết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đoạn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văn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tự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sử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yếu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tố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nghị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luận</w:t>
            </w:r>
            <w:proofErr w:type="spellEnd"/>
            <w:r w:rsidRPr="00FA4792">
              <w:rPr>
                <w:rFonts w:ascii="Times New Roman" w:hAnsi="Times New Roman" w:cs="Times New Roman"/>
                <w:i/>
                <w:iCs/>
                <w:sz w:val="26"/>
                <w:szCs w:val="26"/>
                <w:shd w:val="clear" w:color="auto" w:fill="FFFFFF"/>
              </w:rPr>
              <w:t>.)</w:t>
            </w:r>
          </w:p>
        </w:tc>
      </w:tr>
      <w:tr w:rsidR="00317F3E" w:rsidRPr="00BD00F0" w14:paraId="267C2957" w14:textId="77777777" w:rsidTr="00E073BA">
        <w:trPr>
          <w:trHeight w:val="2339"/>
        </w:trPr>
        <w:tc>
          <w:tcPr>
            <w:tcW w:w="2499" w:type="dxa"/>
          </w:tcPr>
          <w:p w14:paraId="433DE0F3" w14:textId="77777777" w:rsidR="00317F3E" w:rsidRPr="00BD00F0" w:rsidRDefault="00317F3E" w:rsidP="00E073BA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BD00F0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yêu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37EB997A" w14:textId="77777777" w:rsidR="00317F3E" w:rsidRPr="00BD00F0" w:rsidRDefault="00317F3E" w:rsidP="00E073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63" w:type="dxa"/>
            <w:vAlign w:val="center"/>
          </w:tcPr>
          <w:p w14:paraId="646BB6EF" w14:textId="77777777" w:rsidR="00317F3E" w:rsidRDefault="00317F3E" w:rsidP="00317F3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tài</w:t>
            </w:r>
            <w:proofErr w:type="spellEnd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liệu</w:t>
            </w:r>
            <w:proofErr w:type="spellEnd"/>
          </w:p>
          <w:p w14:paraId="1355D1F5" w14:textId="77777777" w:rsidR="00317F3E" w:rsidRPr="00FA4792" w:rsidRDefault="00317F3E" w:rsidP="00317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90" w:firstLine="4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SGK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137, 160</w:t>
            </w:r>
          </w:p>
          <w:p w14:paraId="5E646364" w14:textId="77777777" w:rsidR="00317F3E" w:rsidRDefault="00317F3E" w:rsidP="00317F3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cầu</w:t>
            </w:r>
            <w:proofErr w:type="spellEnd"/>
          </w:p>
          <w:p w14:paraId="4C45E6CB" w14:textId="77777777" w:rsidR="00317F3E" w:rsidRPr="00FA4792" w:rsidRDefault="00317F3E" w:rsidP="00317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trích</w:t>
            </w:r>
            <w:proofErr w:type="spellEnd"/>
          </w:p>
          <w:p w14:paraId="30B3D011" w14:textId="77777777" w:rsidR="00317F3E" w:rsidRDefault="00317F3E" w:rsidP="00317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đinh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A4792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7D41D93D" w14:textId="77777777" w:rsidR="00317F3E" w:rsidRDefault="00317F3E" w:rsidP="00317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237FAC9" w14:textId="77777777" w:rsidR="00317F3E" w:rsidRPr="00FA4792" w:rsidRDefault="00317F3E" w:rsidP="00317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ngắn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89CD427" w14:textId="77777777" w:rsidR="00317F3E" w:rsidRPr="005D3531" w:rsidRDefault="00317F3E" w:rsidP="00317F3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6A2A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7"/>
              <w:gridCol w:w="5170"/>
            </w:tblGrid>
            <w:tr w:rsidR="00317F3E" w14:paraId="6C03EB0A" w14:textId="77777777" w:rsidTr="00E073BA">
              <w:tc>
                <w:tcPr>
                  <w:tcW w:w="1167" w:type="dxa"/>
                </w:tcPr>
                <w:p w14:paraId="53839B8E" w14:textId="77777777" w:rsidR="00317F3E" w:rsidRDefault="00317F3E" w:rsidP="00E073B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170" w:type="dxa"/>
                </w:tcPr>
                <w:p w14:paraId="7AF38A0C" w14:textId="77777777" w:rsidR="00317F3E" w:rsidRDefault="00317F3E" w:rsidP="00E073B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Yếu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tố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nghị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luận</w:t>
                  </w:r>
                  <w:proofErr w:type="spellEnd"/>
                </w:p>
              </w:tc>
            </w:tr>
            <w:tr w:rsidR="00317F3E" w14:paraId="2EA933B9" w14:textId="77777777" w:rsidTr="00E073BA">
              <w:tc>
                <w:tcPr>
                  <w:tcW w:w="1167" w:type="dxa"/>
                </w:tcPr>
                <w:p w14:paraId="6D5CC20F" w14:textId="77777777" w:rsidR="00317F3E" w:rsidRPr="00FA4792" w:rsidRDefault="00317F3E" w:rsidP="00E073BA">
                  <w:pPr>
                    <w:spacing w:before="100" w:beforeAutospacing="1" w:after="100" w:afterAutospacing="1" w:line="48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FA47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Đoạn</w:t>
                  </w:r>
                  <w:proofErr w:type="spellEnd"/>
                  <w:r w:rsidRPr="00FA47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trích</w:t>
                  </w:r>
                  <w:proofErr w:type="spellEnd"/>
                  <w:r w:rsidRPr="00FA47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“</w:t>
                  </w:r>
                  <w:proofErr w:type="spellStart"/>
                  <w:r w:rsidRPr="00FA47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Lão</w:t>
                  </w:r>
                  <w:proofErr w:type="spellEnd"/>
                  <w:r w:rsidRPr="00FA47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Hạc</w:t>
                  </w:r>
                  <w:proofErr w:type="spellEnd"/>
                  <w:r w:rsidRPr="00FA47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”</w:t>
                  </w:r>
                </w:p>
              </w:tc>
              <w:tc>
                <w:tcPr>
                  <w:tcW w:w="5170" w:type="dxa"/>
                </w:tcPr>
                <w:p w14:paraId="1A8DBB27" w14:textId="77777777" w:rsidR="00317F3E" w:rsidRPr="00FA4792" w:rsidRDefault="00317F3E" w:rsidP="00E073BA">
                  <w:pPr>
                    <w:ind w:left="43" w:right="4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Nếu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ta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không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cố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tình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hiểu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họ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thì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ta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chỉ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thấy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họ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gàn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dở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ngu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ngốc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bần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tiện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…</w:t>
                  </w:r>
                </w:p>
                <w:p w14:paraId="4A518AD4" w14:textId="77777777" w:rsidR="00317F3E" w:rsidRPr="00FA4792" w:rsidRDefault="00317F3E" w:rsidP="00E073BA">
                  <w:pPr>
                    <w:ind w:left="43" w:right="4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Vợ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mình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không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ác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nhưng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thị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khổ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quá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rồi</w:t>
                  </w:r>
                  <w:proofErr w:type="spellEnd"/>
                </w:p>
                <w:p w14:paraId="3547C1AE" w14:textId="77777777" w:rsidR="00317F3E" w:rsidRPr="00FA4792" w:rsidRDefault="00317F3E" w:rsidP="00E073BA">
                  <w:pPr>
                    <w:ind w:left="43" w:right="4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Một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người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quá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khổ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thì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người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ta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chẳng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còn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nghĩ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đến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ai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nữa</w:t>
                  </w:r>
                  <w:proofErr w:type="spellEnd"/>
                </w:p>
                <w:p w14:paraId="1CDE01CF" w14:textId="77777777" w:rsidR="00317F3E" w:rsidRPr="00FA4792" w:rsidRDefault="00317F3E" w:rsidP="00E073BA">
                  <w:pPr>
                    <w:ind w:left="48" w:right="4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Mình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biết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vậy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nên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mình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chỉ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buồn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chứ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không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nỡ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giận</w:t>
                  </w:r>
                  <w:proofErr w:type="spellEnd"/>
                </w:p>
                <w:p w14:paraId="0BF834A0" w14:textId="77777777" w:rsidR="00317F3E" w:rsidRPr="00FA4792" w:rsidRDefault="00317F3E" w:rsidP="00E073BA">
                  <w:pPr>
                    <w:ind w:left="43" w:right="4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  +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Vợ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mình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không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ác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nhưng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thị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khổ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quá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rồi</w:t>
                  </w:r>
                  <w:proofErr w:type="spellEnd"/>
                </w:p>
                <w:p w14:paraId="4C078A1C" w14:textId="77777777" w:rsidR="00317F3E" w:rsidRPr="00FA4792" w:rsidRDefault="00317F3E" w:rsidP="00E073BA">
                  <w:pPr>
                    <w:ind w:left="43" w:right="4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 xml:space="preserve">    +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Một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người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đau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chân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có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lúc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nào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quên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cái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chân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đau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mình</w:t>
                  </w:r>
                  <w:proofErr w:type="spellEnd"/>
                </w:p>
                <w:p w14:paraId="584A1F8C" w14:textId="77777777" w:rsidR="00317F3E" w:rsidRPr="005D3531" w:rsidRDefault="00317F3E" w:rsidP="00E073BA">
                  <w:pPr>
                    <w:ind w:left="43" w:right="4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Mình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biết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vậy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nên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chỉ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buồn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chứ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không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nỡ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giận</w:t>
                  </w:r>
                  <w:proofErr w:type="spellEnd"/>
                </w:p>
              </w:tc>
            </w:tr>
            <w:tr w:rsidR="00317F3E" w14:paraId="4DC8F48D" w14:textId="77777777" w:rsidTr="00E073BA">
              <w:tc>
                <w:tcPr>
                  <w:tcW w:w="1167" w:type="dxa"/>
                </w:tcPr>
                <w:p w14:paraId="2C320F55" w14:textId="2C8D177E" w:rsidR="00317F3E" w:rsidRPr="00317F3E" w:rsidRDefault="00317F3E" w:rsidP="00E073BA">
                  <w:pPr>
                    <w:spacing w:before="100" w:beforeAutospacing="1" w:after="100" w:afterAutospacing="1" w:line="48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vi-VN"/>
                    </w:rPr>
                  </w:pPr>
                  <w:proofErr w:type="spellStart"/>
                  <w:r w:rsidRPr="00FA47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Đoạn</w:t>
                  </w:r>
                  <w:proofErr w:type="spellEnd"/>
                  <w:r w:rsidRPr="00FA47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trích</w:t>
                  </w:r>
                  <w:proofErr w:type="spellEnd"/>
                  <w:r w:rsidRPr="00FA47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Kiều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vi-VN"/>
                    </w:rPr>
                    <w:t xml:space="preserve"> ở lầu Ngưng Bích”</w:t>
                  </w:r>
                </w:p>
              </w:tc>
              <w:tc>
                <w:tcPr>
                  <w:tcW w:w="5170" w:type="dxa"/>
                </w:tcPr>
                <w:p w14:paraId="17830287" w14:textId="77777777" w:rsidR="00317F3E" w:rsidRPr="00FA4792" w:rsidRDefault="00317F3E" w:rsidP="00E073BA">
                  <w:pPr>
                    <w:ind w:left="43" w:right="4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Lập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luận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Kiều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:</w:t>
                  </w:r>
                </w:p>
                <w:p w14:paraId="1804B5EF" w14:textId="6429BBFF" w:rsidR="00317F3E" w:rsidRPr="00317F3E" w:rsidRDefault="00317F3E" w:rsidP="00E073BA">
                  <w:pPr>
                    <w:ind w:left="43" w:right="4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Xưa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nay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đàn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bà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có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mấy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người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cay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nghiệt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ghê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gớm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  <w:t>.</w:t>
                  </w:r>
                </w:p>
                <w:p w14:paraId="07C450D8" w14:textId="301E0B8A" w:rsidR="00317F3E" w:rsidRPr="00317F3E" w:rsidRDefault="00317F3E" w:rsidP="00E073BA">
                  <w:pPr>
                    <w:ind w:left="43" w:right="4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Càng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cay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nghiệt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càng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nhiều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oan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trái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  <w:t>.</w:t>
                  </w:r>
                </w:p>
                <w:p w14:paraId="115E18BB" w14:textId="77777777" w:rsidR="00317F3E" w:rsidRPr="00FA4792" w:rsidRDefault="00317F3E" w:rsidP="00E073BA">
                  <w:pPr>
                    <w:ind w:left="43" w:right="4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Lập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luận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Hoạn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Thư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thể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hiện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ở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tám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dòng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:</w:t>
                  </w:r>
                </w:p>
                <w:p w14:paraId="61E7827E" w14:textId="3B451454" w:rsidR="00317F3E" w:rsidRPr="00317F3E" w:rsidRDefault="00317F3E" w:rsidP="00E073BA">
                  <w:pPr>
                    <w:ind w:left="43" w:right="4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Đàn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bà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chuyện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ghen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tuông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là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bình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thường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hiển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nhiên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  <w:t>.</w:t>
                  </w:r>
                </w:p>
                <w:p w14:paraId="0985FD55" w14:textId="4ABC7799" w:rsidR="00317F3E" w:rsidRPr="00317F3E" w:rsidRDefault="00317F3E" w:rsidP="00E073BA">
                  <w:pPr>
                    <w:ind w:left="43" w:right="4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Khẳng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định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việc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đối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xử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tốt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với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cô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khi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cô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chép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kinh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ở Quan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Âm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  <w:t>C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ác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  <w:t>.</w:t>
                  </w:r>
                </w:p>
                <w:p w14:paraId="74546C62" w14:textId="18C7F987" w:rsidR="00317F3E" w:rsidRPr="00317F3E" w:rsidRDefault="00317F3E" w:rsidP="00E073BA">
                  <w:pPr>
                    <w:ind w:left="43" w:right="4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Thứ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ba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: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hai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người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phụ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nữ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không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thể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chung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chồng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nên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không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nhường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cho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nhau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được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  <w:t>.</w:t>
                  </w:r>
                </w:p>
                <w:p w14:paraId="65CEE8E1" w14:textId="0BAD882D" w:rsidR="00317F3E" w:rsidRPr="00317F3E" w:rsidRDefault="00317F3E" w:rsidP="00E073BA">
                  <w:pPr>
                    <w:ind w:left="43" w:right="4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</w:pPr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Dù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sao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mình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gây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ra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nhiều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đau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khổ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cho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cô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giờ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đây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mình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chỉ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trông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vào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lòng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khoan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dung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rộng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lớn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của</w:t>
                  </w:r>
                  <w:proofErr w:type="spellEnd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A479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  <w:t>.</w:t>
                  </w:r>
                </w:p>
              </w:tc>
            </w:tr>
            <w:tr w:rsidR="00317F3E" w14:paraId="7D9A8EB6" w14:textId="77777777" w:rsidTr="00E073BA">
              <w:tc>
                <w:tcPr>
                  <w:tcW w:w="6337" w:type="dxa"/>
                  <w:gridSpan w:val="2"/>
                </w:tcPr>
                <w:p w14:paraId="315AA5E2" w14:textId="77777777" w:rsidR="00317F3E" w:rsidRDefault="00317F3E" w:rsidP="00E073B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Tác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dụng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đoạn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trích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thêm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phần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triết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lí</w:t>
                  </w:r>
                  <w:proofErr w:type="spellEnd"/>
                </w:p>
              </w:tc>
            </w:tr>
          </w:tbl>
          <w:p w14:paraId="2D61E47D" w14:textId="77777777" w:rsidR="00317F3E" w:rsidRPr="00FA4792" w:rsidRDefault="00317F3E" w:rsidP="00317F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ngắn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F87595E" w14:textId="77777777" w:rsidR="00317F3E" w:rsidRPr="00FA4792" w:rsidRDefault="00317F3E" w:rsidP="00E073B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17F3E" w:rsidRPr="00BD00F0" w14:paraId="708B5BF5" w14:textId="77777777" w:rsidTr="00E073BA">
        <w:trPr>
          <w:trHeight w:val="1376"/>
        </w:trPr>
        <w:tc>
          <w:tcPr>
            <w:tcW w:w="2499" w:type="dxa"/>
          </w:tcPr>
          <w:p w14:paraId="044ABF4F" w14:textId="77777777" w:rsidR="00317F3E" w:rsidRPr="00BD00F0" w:rsidRDefault="00317F3E" w:rsidP="00E073BA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lastRenderedPageBreak/>
              <w:t>Hoạt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BD00F0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Kiểm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tra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,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đánh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giá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quá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trình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tự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học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4299DEDD" w14:textId="77777777" w:rsidR="00317F3E" w:rsidRPr="00BD00F0" w:rsidRDefault="00317F3E" w:rsidP="00317F3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Nhận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BD00F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407A1B9" w14:textId="77777777" w:rsidR="00317F3E" w:rsidRPr="00487564" w:rsidRDefault="00317F3E" w:rsidP="00317F3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00F0">
              <w:rPr>
                <w:rFonts w:ascii="Times New Roman" w:hAnsi="Times New Roman" w:cs="Times New Roman"/>
                <w:b/>
                <w:bCs/>
              </w:rPr>
              <w:t>Hiểu</w:t>
            </w:r>
            <w:proofErr w:type="spellEnd"/>
          </w:p>
        </w:tc>
        <w:tc>
          <w:tcPr>
            <w:tcW w:w="6563" w:type="dxa"/>
          </w:tcPr>
          <w:p w14:paraId="53D3FD17" w14:textId="01C9F73A" w:rsidR="00317F3E" w:rsidRDefault="00317F3E" w:rsidP="00317F3E">
            <w:pPr>
              <w:pStyle w:val="ListParagraph"/>
              <w:numPr>
                <w:ilvl w:val="0"/>
                <w:numId w:val="2"/>
              </w:numPr>
              <w:tabs>
                <w:tab w:val="left" w:pos="451"/>
              </w:tabs>
              <w:spacing w:after="0" w:line="240" w:lineRule="auto"/>
              <w:ind w:left="27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Lặng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Sapa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” của Nguyễn Thành Long.</w:t>
            </w:r>
          </w:p>
          <w:p w14:paraId="06A12EC1" w14:textId="77777777" w:rsidR="00317F3E" w:rsidRPr="005D3531" w:rsidRDefault="00317F3E" w:rsidP="00317F3E">
            <w:pPr>
              <w:pStyle w:val="ListParagraph"/>
              <w:numPr>
                <w:ilvl w:val="0"/>
                <w:numId w:val="3"/>
              </w:numPr>
              <w:tabs>
                <w:tab w:val="left" w:pos="451"/>
              </w:tabs>
              <w:spacing w:after="0" w:line="240" w:lineRule="auto"/>
              <w:ind w:left="27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ngắn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xảy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51630590" w14:textId="77777777" w:rsidR="004F686E" w:rsidRDefault="004F686E"/>
    <w:sectPr w:rsidR="004F686E" w:rsidSect="0021414A">
      <w:pgSz w:w="12240" w:h="15840"/>
      <w:pgMar w:top="1134" w:right="1134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183A"/>
    <w:multiLevelType w:val="hybridMultilevel"/>
    <w:tmpl w:val="BD82C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A47B7"/>
    <w:multiLevelType w:val="hybridMultilevel"/>
    <w:tmpl w:val="5ED0E5F6"/>
    <w:lvl w:ilvl="0" w:tplc="83C462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A5534"/>
    <w:multiLevelType w:val="hybridMultilevel"/>
    <w:tmpl w:val="5A18DB30"/>
    <w:lvl w:ilvl="0" w:tplc="A0706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B30BC"/>
    <w:multiLevelType w:val="hybridMultilevel"/>
    <w:tmpl w:val="A8429BC6"/>
    <w:lvl w:ilvl="0" w:tplc="FF0898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3E"/>
    <w:rsid w:val="00051833"/>
    <w:rsid w:val="0021414A"/>
    <w:rsid w:val="00317F3E"/>
    <w:rsid w:val="004F686E"/>
    <w:rsid w:val="009A6C81"/>
    <w:rsid w:val="00A7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5B4133"/>
  <w15:chartTrackingRefBased/>
  <w15:docId w15:val="{00322A07-43AF-1043-83A8-1DD4A330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F3E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F3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Thụy Hồng Nga</dc:creator>
  <cp:keywords/>
  <dc:description/>
  <cp:lastModifiedBy>Nguyễn Thụy Hồng Nga</cp:lastModifiedBy>
  <cp:revision>1</cp:revision>
  <dcterms:created xsi:type="dcterms:W3CDTF">2021-11-29T08:37:00Z</dcterms:created>
  <dcterms:modified xsi:type="dcterms:W3CDTF">2021-11-29T08:43:00Z</dcterms:modified>
</cp:coreProperties>
</file>