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ED" w:rsidRPr="00866483" w:rsidRDefault="00A944ED" w:rsidP="00A944ED">
      <w:pPr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866483">
        <w:rPr>
          <w:rFonts w:asciiTheme="majorHAnsi" w:hAnsiTheme="majorHAnsi" w:cstheme="majorHAnsi"/>
          <w:b/>
          <w:sz w:val="32"/>
          <w:szCs w:val="32"/>
        </w:rPr>
        <w:t>Lý</w:t>
      </w:r>
      <w:proofErr w:type="spellEnd"/>
      <w:r w:rsidRPr="00866483">
        <w:rPr>
          <w:rFonts w:asciiTheme="majorHAnsi" w:hAnsiTheme="majorHAnsi" w:cstheme="majorHAnsi"/>
          <w:b/>
          <w:sz w:val="32"/>
          <w:szCs w:val="32"/>
        </w:rPr>
        <w:t xml:space="preserve"> 9 – HK1_2021 - 2022</w:t>
      </w:r>
    </w:p>
    <w:p w:rsidR="00A944ED" w:rsidRPr="00A944ED" w:rsidRDefault="00F02348" w:rsidP="00A944ED">
      <w:pPr>
        <w:pStyle w:val="NormalWeb"/>
        <w:spacing w:after="240" w:line="360" w:lineRule="atLeast"/>
        <w:ind w:right="48"/>
        <w:rPr>
          <w:b/>
          <w:sz w:val="36"/>
        </w:rPr>
      </w:pPr>
      <w:proofErr w:type="spellStart"/>
      <w:r>
        <w:rPr>
          <w:b/>
          <w:sz w:val="36"/>
        </w:rPr>
        <w:t>Tuần</w:t>
      </w:r>
      <w:proofErr w:type="spellEnd"/>
      <w:r>
        <w:rPr>
          <w:b/>
          <w:sz w:val="36"/>
        </w:rPr>
        <w:t xml:space="preserve"> 3</w:t>
      </w:r>
      <w:r w:rsidR="00A944ED" w:rsidRPr="00866483">
        <w:rPr>
          <w:b/>
          <w:sz w:val="36"/>
        </w:rPr>
        <w:t xml:space="preserve">: </w:t>
      </w:r>
    </w:p>
    <w:p w:rsidR="008428C5" w:rsidRPr="00ED4852" w:rsidRDefault="008428C5" w:rsidP="008428C5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</w:pP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Bài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5: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Bài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tập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vận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dụng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định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luật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Ôm</w:t>
      </w:r>
      <w:proofErr w:type="spellEnd"/>
      <w:r w:rsidR="00A944ED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gramStart"/>
      <w:r w:rsidR="00A944ED" w:rsidRPr="00A944ED">
        <w:rPr>
          <w:rFonts w:asciiTheme="majorHAnsi" w:eastAsia="Times New Roman" w:hAnsiTheme="majorHAnsi" w:cstheme="majorHAnsi"/>
          <w:color w:val="000000" w:themeColor="text1"/>
          <w:spacing w:val="-15"/>
          <w:sz w:val="32"/>
          <w:szCs w:val="24"/>
        </w:rPr>
        <w:t>( 2</w:t>
      </w:r>
      <w:proofErr w:type="gramEnd"/>
      <w:r w:rsidR="00A944ED" w:rsidRPr="00A944ED">
        <w:rPr>
          <w:rFonts w:asciiTheme="majorHAnsi" w:eastAsia="Times New Roman" w:hAnsiTheme="majorHAnsi" w:cstheme="majorHAnsi"/>
          <w:color w:val="000000" w:themeColor="text1"/>
          <w:spacing w:val="-15"/>
          <w:sz w:val="32"/>
          <w:szCs w:val="24"/>
        </w:rPr>
        <w:t xml:space="preserve"> TI</w:t>
      </w:r>
      <w:r w:rsidR="00A944ED" w:rsidRPr="00A944ED">
        <w:rPr>
          <w:rFonts w:asciiTheme="majorHAnsi" w:hAnsiTheme="majorHAnsi" w:cstheme="majorHAnsi"/>
          <w:color w:val="000000" w:themeColor="text1"/>
          <w:sz w:val="32"/>
          <w:szCs w:val="24"/>
        </w:rPr>
        <w:t>ẾT )</w:t>
      </w:r>
    </w:p>
    <w:p w:rsidR="00B50C0E" w:rsidRDefault="00B50C0E" w:rsidP="00B50C0E">
      <w:pPr>
        <w:pStyle w:val="NoSpacing"/>
        <w:spacing w:after="120"/>
        <w:rPr>
          <w:rFonts w:asciiTheme="majorHAnsi" w:hAnsiTheme="majorHAnsi" w:cstheme="majorHAnsi"/>
          <w:b/>
          <w:bCs/>
          <w:sz w:val="36"/>
          <w:szCs w:val="28"/>
          <w:lang w:val="en-US"/>
        </w:rPr>
      </w:pPr>
    </w:p>
    <w:p w:rsidR="00B50C0E" w:rsidRPr="00B50C0E" w:rsidRDefault="00B50C0E" w:rsidP="00B50C0E">
      <w:pPr>
        <w:pStyle w:val="NoSpacing"/>
        <w:spacing w:after="120"/>
        <w:rPr>
          <w:rFonts w:asciiTheme="majorHAnsi" w:hAnsiTheme="majorHAnsi" w:cstheme="majorHAnsi"/>
          <w:b/>
          <w:bCs/>
          <w:sz w:val="36"/>
          <w:szCs w:val="28"/>
          <w:lang w:val="en-US"/>
        </w:rPr>
      </w:pPr>
      <w:proofErr w:type="spellStart"/>
      <w:r w:rsidRPr="00B50C0E">
        <w:rPr>
          <w:rFonts w:asciiTheme="majorHAnsi" w:hAnsiTheme="majorHAnsi" w:cstheme="majorHAnsi"/>
          <w:b/>
          <w:bCs/>
          <w:sz w:val="36"/>
          <w:szCs w:val="28"/>
          <w:lang w:val="en-US"/>
        </w:rPr>
        <w:t>Mục</w:t>
      </w:r>
      <w:proofErr w:type="spellEnd"/>
      <w:r w:rsidRPr="00B50C0E">
        <w:rPr>
          <w:rFonts w:asciiTheme="majorHAnsi" w:hAnsiTheme="majorHAnsi" w:cstheme="majorHAnsi"/>
          <w:b/>
          <w:bCs/>
          <w:sz w:val="36"/>
          <w:szCs w:val="28"/>
          <w:lang w:val="en-US"/>
        </w:rPr>
        <w:t xml:space="preserve"> </w:t>
      </w:r>
      <w:proofErr w:type="spellStart"/>
      <w:r w:rsidRPr="00B50C0E">
        <w:rPr>
          <w:rFonts w:asciiTheme="majorHAnsi" w:hAnsiTheme="majorHAnsi" w:cstheme="majorHAnsi"/>
          <w:b/>
          <w:bCs/>
          <w:sz w:val="36"/>
          <w:szCs w:val="28"/>
          <w:lang w:val="en-US"/>
        </w:rPr>
        <w:t>tiêu</w:t>
      </w:r>
      <w:proofErr w:type="spellEnd"/>
      <w:r w:rsidRPr="00B50C0E">
        <w:rPr>
          <w:rFonts w:asciiTheme="majorHAnsi" w:hAnsiTheme="majorHAnsi" w:cstheme="majorHAnsi"/>
          <w:b/>
          <w:bCs/>
          <w:sz w:val="36"/>
          <w:szCs w:val="28"/>
          <w:lang w:val="en-US"/>
        </w:rPr>
        <w:t xml:space="preserve">: </w:t>
      </w:r>
    </w:p>
    <w:p w:rsidR="00B50C0E" w:rsidRPr="00521F80" w:rsidRDefault="00B50C0E" w:rsidP="00B50C0E">
      <w:pPr>
        <w:pStyle w:val="ListParagraph"/>
        <w:numPr>
          <w:ilvl w:val="0"/>
          <w:numId w:val="1"/>
        </w:numPr>
        <w:spacing w:before="0" w:after="0" w:line="276" w:lineRule="auto"/>
        <w:rPr>
          <w:w w:val="105"/>
          <w:sz w:val="26"/>
          <w:szCs w:val="26"/>
          <w:lang w:val="pt-BR"/>
        </w:rPr>
      </w:pPr>
      <w:r w:rsidRPr="00521F80">
        <w:rPr>
          <w:w w:val="105"/>
          <w:sz w:val="26"/>
          <w:szCs w:val="26"/>
          <w:lang w:val="pt-BR"/>
        </w:rPr>
        <w:t>Mối liên hệ giữa cường độ dòng điện và hiệu điện thế ở hai đầu dây dẫn.</w:t>
      </w:r>
    </w:p>
    <w:p w:rsidR="00B50C0E" w:rsidRPr="00521F80" w:rsidRDefault="00B50C0E" w:rsidP="00B50C0E">
      <w:pPr>
        <w:pStyle w:val="ListParagraph"/>
        <w:numPr>
          <w:ilvl w:val="0"/>
          <w:numId w:val="1"/>
        </w:numPr>
        <w:spacing w:before="0" w:after="0" w:line="276" w:lineRule="auto"/>
        <w:rPr>
          <w:w w:val="105"/>
          <w:sz w:val="26"/>
          <w:szCs w:val="26"/>
          <w:lang w:val="pt-BR"/>
        </w:rPr>
      </w:pPr>
      <w:r w:rsidRPr="00521F80">
        <w:rPr>
          <w:w w:val="105"/>
          <w:sz w:val="26"/>
          <w:szCs w:val="26"/>
          <w:lang w:val="pt-BR"/>
        </w:rPr>
        <w:t>Điện trở của dây dẫn. Định luật Ohm</w:t>
      </w:r>
    </w:p>
    <w:p w:rsidR="00B50C0E" w:rsidRDefault="00B50C0E" w:rsidP="00B50C0E">
      <w:pPr>
        <w:pStyle w:val="ListParagraph"/>
        <w:numPr>
          <w:ilvl w:val="0"/>
          <w:numId w:val="1"/>
        </w:numPr>
        <w:spacing w:after="0" w:line="276" w:lineRule="auto"/>
        <w:rPr>
          <w:w w:val="105"/>
          <w:sz w:val="26"/>
          <w:szCs w:val="26"/>
          <w:lang w:val="pt-BR"/>
        </w:rPr>
      </w:pPr>
      <w:r w:rsidRPr="00B50C0E">
        <w:rPr>
          <w:w w:val="105"/>
          <w:sz w:val="26"/>
          <w:szCs w:val="26"/>
          <w:lang w:val="pt-BR"/>
        </w:rPr>
        <w:t>Đoạn mạch nối tiếp. Đoạn mạch song song.</w:t>
      </w:r>
    </w:p>
    <w:p w:rsidR="00B50C0E" w:rsidRPr="00B50C0E" w:rsidRDefault="00B50C0E" w:rsidP="00B50C0E">
      <w:pPr>
        <w:pStyle w:val="ListParagraph"/>
        <w:spacing w:after="0" w:line="276" w:lineRule="auto"/>
        <w:rPr>
          <w:w w:val="105"/>
          <w:sz w:val="26"/>
          <w:szCs w:val="26"/>
          <w:lang w:val="pt-BR"/>
        </w:rPr>
      </w:pPr>
    </w:p>
    <w:p w:rsidR="008428C5" w:rsidRPr="00B50C0E" w:rsidRDefault="00A944ED" w:rsidP="00B50C0E">
      <w:pPr>
        <w:spacing w:after="0" w:line="276" w:lineRule="auto"/>
        <w:rPr>
          <w:w w:val="105"/>
          <w:sz w:val="24"/>
          <w:szCs w:val="26"/>
          <w:lang w:val="pt-BR"/>
        </w:rPr>
      </w:pPr>
      <w:r w:rsidRPr="00B50C0E">
        <w:rPr>
          <w:rFonts w:asciiTheme="majorHAnsi" w:eastAsia="Times New Roman" w:hAnsiTheme="majorHAnsi" w:cstheme="majorHAnsi"/>
          <w:b/>
          <w:color w:val="000000"/>
          <w:sz w:val="32"/>
          <w:szCs w:val="36"/>
        </w:rPr>
        <w:t>N</w:t>
      </w:r>
      <w:r w:rsidRPr="00B50C0E">
        <w:rPr>
          <w:rFonts w:asciiTheme="majorHAnsi" w:hAnsiTheme="majorHAnsi" w:cstheme="majorHAnsi"/>
          <w:b/>
          <w:sz w:val="32"/>
          <w:szCs w:val="36"/>
        </w:rPr>
        <w:t>ỘI DUNG GHI CHÉP:</w:t>
      </w:r>
    </w:p>
    <w:p w:rsidR="008428C5" w:rsidRPr="00A944ED" w:rsidRDefault="008428C5" w:rsidP="008428C5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FF0000"/>
          <w:sz w:val="31"/>
          <w:szCs w:val="31"/>
        </w:rPr>
      </w:pPr>
      <w:r w:rsidRPr="00A944ED">
        <w:rPr>
          <w:rFonts w:ascii="Arial" w:eastAsia="Times New Roman" w:hAnsi="Arial" w:cs="Arial"/>
          <w:color w:val="FF0000"/>
          <w:sz w:val="31"/>
          <w:szCs w:val="31"/>
        </w:rPr>
        <w:t>1</w:t>
      </w:r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. Vận dụng định luật Ôm cho đoạn mạch mắc nối tiếp</w:t>
      </w:r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    Đối với đoạn mạch có n điện trở mắc nối tiếp:</w:t>
      </w:r>
    </w:p>
    <w:p w:rsidR="008428C5" w:rsidRPr="00ED4852" w:rsidRDefault="008428C5" w:rsidP="0084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761ECD" wp14:editId="51889888">
            <wp:extent cx="4486275" cy="2381250"/>
            <wp:effectExtent l="0" t="0" r="9525" b="0"/>
            <wp:docPr id="20" name="Picture 20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- Cường độ dòng điện: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AB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... =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- Hiệu điện thế giữa hai đầu đoạn mạch: UAB = U1 +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... +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</w:p>
    <w:p w:rsidR="008428C5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18"/>
          <w:szCs w:val="18"/>
          <w:vertAlign w:val="subscript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- Điện trở tương đương: R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AB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R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R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... + R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</w:p>
    <w:p w:rsidR="00577F30" w:rsidRDefault="00577F30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18"/>
          <w:szCs w:val="18"/>
          <w:vertAlign w:val="subscript"/>
        </w:rPr>
      </w:pPr>
    </w:p>
    <w:p w:rsidR="00577F30" w:rsidRDefault="00577F30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18"/>
          <w:szCs w:val="18"/>
          <w:vertAlign w:val="subscript"/>
        </w:rPr>
      </w:pPr>
    </w:p>
    <w:p w:rsidR="00577F30" w:rsidRPr="00ED4852" w:rsidRDefault="00577F30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8428C5" w:rsidRPr="00A944ED" w:rsidRDefault="008428C5" w:rsidP="008428C5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b/>
          <w:color w:val="FF0000"/>
          <w:sz w:val="31"/>
          <w:szCs w:val="31"/>
        </w:rPr>
      </w:pPr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lastRenderedPageBreak/>
        <w:t xml:space="preserve">2. Vận dụng định luật </w:t>
      </w:r>
      <w:proofErr w:type="spellStart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Ôm</w:t>
      </w:r>
      <w:proofErr w:type="spellEnd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 xml:space="preserve"> </w:t>
      </w:r>
      <w:proofErr w:type="spellStart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cho</w:t>
      </w:r>
      <w:proofErr w:type="spellEnd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 xml:space="preserve"> </w:t>
      </w:r>
      <w:proofErr w:type="spellStart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đoạn</w:t>
      </w:r>
      <w:proofErr w:type="spellEnd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 xml:space="preserve"> </w:t>
      </w:r>
      <w:proofErr w:type="spellStart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mạch</w:t>
      </w:r>
      <w:proofErr w:type="spellEnd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 xml:space="preserve"> </w:t>
      </w:r>
      <w:proofErr w:type="spellStart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mắc</w:t>
      </w:r>
      <w:proofErr w:type="spellEnd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 xml:space="preserve"> song </w:t>
      </w:r>
      <w:proofErr w:type="spellStart"/>
      <w:r w:rsidRPr="00A944ED">
        <w:rPr>
          <w:rFonts w:ascii="Arial" w:eastAsia="Times New Roman" w:hAnsi="Arial" w:cs="Arial"/>
          <w:b/>
          <w:color w:val="FF0000"/>
          <w:sz w:val="31"/>
          <w:szCs w:val="31"/>
        </w:rPr>
        <w:t>song</w:t>
      </w:r>
      <w:proofErr w:type="spellEnd"/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Đối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n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trở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mắc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song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song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428C5" w:rsidRPr="00ED4852" w:rsidRDefault="008428C5" w:rsidP="0084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506F21" wp14:editId="28C3F0AC">
            <wp:extent cx="3209925" cy="2838450"/>
            <wp:effectExtent l="0" t="0" r="9525" b="0"/>
            <wp:docPr id="21" name="Picture 2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- Cường độ dòng điện: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AB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... +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- Hiệu điện thế giữa hai đầu đoạn mạch: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AB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... +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n</w:t>
      </w:r>
    </w:p>
    <w:p w:rsidR="008428C5" w:rsidRPr="00ED4852" w:rsidRDefault="008428C5" w:rsidP="008428C5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- Điện trở tương đương:</w:t>
      </w:r>
      <w:r w:rsidRPr="00ED4852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FF4CC5A" wp14:editId="6D508710">
            <wp:extent cx="2400300" cy="638175"/>
            <wp:effectExtent l="0" t="0" r="0" b="9525"/>
            <wp:docPr id="22" name="Picture 22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8C5" w:rsidRPr="00ED4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71B0"/>
    <w:multiLevelType w:val="hybridMultilevel"/>
    <w:tmpl w:val="9984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425BA"/>
    <w:multiLevelType w:val="hybridMultilevel"/>
    <w:tmpl w:val="B51EF2E8"/>
    <w:lvl w:ilvl="0" w:tplc="BAE0B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w w:val="100"/>
        <w:sz w:val="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5"/>
    <w:rsid w:val="00577F30"/>
    <w:rsid w:val="008428C5"/>
    <w:rsid w:val="00A944ED"/>
    <w:rsid w:val="00B50C0E"/>
    <w:rsid w:val="00E33888"/>
    <w:rsid w:val="00F0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B1C"/>
  <w15:chartTrackingRefBased/>
  <w15:docId w15:val="{2D1609FE-C72C-44CC-BF6E-1221638C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C5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4E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C0E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  <w:style w:type="paragraph" w:styleId="NoSpacing">
    <w:name w:val="No Spacing"/>
    <w:uiPriority w:val="1"/>
    <w:qFormat/>
    <w:rsid w:val="00B50C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5480</cp:lastModifiedBy>
  <cp:revision>5</cp:revision>
  <dcterms:created xsi:type="dcterms:W3CDTF">2021-09-13T04:50:00Z</dcterms:created>
  <dcterms:modified xsi:type="dcterms:W3CDTF">2021-09-13T05:13:00Z</dcterms:modified>
</cp:coreProperties>
</file>