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DD" w:rsidRDefault="00420FDD" w:rsidP="00420FDD">
      <w:pPr>
        <w:spacing w:after="120"/>
        <w:jc w:val="center"/>
      </w:pPr>
      <w:r>
        <w:rPr>
          <w:i/>
          <w:iCs/>
          <w:color w:val="000000"/>
        </w:rPr>
        <w:t>(Mẫu số 01/QĐ-CKNS ban hành kèm theo Thông tư số 61/2017/TT-BTC ngày 15 tháng 6 năm 2017 của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20FDD" w:rsidTr="00E018E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Default="00420FDD" w:rsidP="00E018E9">
            <w:pPr>
              <w:jc w:val="center"/>
              <w:rPr>
                <w:b/>
                <w:bCs/>
                <w:color w:val="000000"/>
                <w:lang w:val="en-US"/>
              </w:rPr>
            </w:pPr>
            <w:r>
              <w:rPr>
                <w:b/>
                <w:bCs/>
                <w:color w:val="000000"/>
                <w:lang w:val="en-US"/>
              </w:rPr>
              <w:t xml:space="preserve">TRƯỜNG THCS </w:t>
            </w:r>
          </w:p>
          <w:p w:rsidR="00420FDD" w:rsidRDefault="00420FDD" w:rsidP="00E018E9">
            <w:pPr>
              <w:jc w:val="center"/>
            </w:pPr>
            <w:r>
              <w:rPr>
                <w:b/>
                <w:bCs/>
                <w:color w:val="000000"/>
                <w:lang w:val="en-US"/>
              </w:rPr>
              <w:t>ĐA PHƯỚC</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Default="00420FDD" w:rsidP="00E018E9">
            <w:pPr>
              <w:jc w:val="center"/>
            </w:pPr>
            <w:r>
              <w:rPr>
                <w:b/>
                <w:bCs/>
              </w:rPr>
              <w:t>CỘNG HÒA XÃ HỘI CHỦ NGHĨA VIỆT NAM</w:t>
            </w:r>
            <w:r>
              <w:rPr>
                <w:b/>
                <w:bCs/>
              </w:rPr>
              <w:br/>
              <w:t xml:space="preserve">Độc lập - Tự do - Hạnh phúc </w:t>
            </w:r>
            <w:r>
              <w:rPr>
                <w:b/>
                <w:bCs/>
              </w:rPr>
              <w:br/>
              <w:t>---------------</w:t>
            </w:r>
          </w:p>
        </w:tc>
      </w:tr>
      <w:tr w:rsidR="00420FDD" w:rsidTr="00E018E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Pr="00420FDD" w:rsidRDefault="00420FDD" w:rsidP="00F50B93">
            <w:pPr>
              <w:jc w:val="center"/>
              <w:rPr>
                <w:lang w:val="en-US"/>
              </w:rPr>
            </w:pPr>
            <w:r>
              <w:rPr>
                <w:color w:val="000000"/>
              </w:rPr>
              <w:t>Số: </w:t>
            </w:r>
            <w:r w:rsidR="00F50B93">
              <w:rPr>
                <w:color w:val="000000"/>
                <w:lang w:val="en-US"/>
              </w:rPr>
              <w:t>138</w:t>
            </w:r>
            <w:r>
              <w:rPr>
                <w:color w:val="000000"/>
              </w:rPr>
              <w:t>/QĐ-</w:t>
            </w:r>
            <w:r>
              <w:rPr>
                <w:color w:val="000000"/>
                <w:lang w:val="en-US"/>
              </w:rPr>
              <w:t>THCS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Pr="00F50B93" w:rsidRDefault="00420FDD" w:rsidP="00F50B93">
            <w:pPr>
              <w:jc w:val="right"/>
              <w:rPr>
                <w:lang w:val="en-US"/>
              </w:rPr>
            </w:pPr>
            <w:proofErr w:type="spellStart"/>
            <w:r>
              <w:rPr>
                <w:i/>
                <w:iCs/>
                <w:color w:val="000000"/>
                <w:lang w:val="en-US"/>
              </w:rPr>
              <w:t>Bình</w:t>
            </w:r>
            <w:proofErr w:type="spellEnd"/>
            <w:r>
              <w:rPr>
                <w:i/>
                <w:iCs/>
                <w:color w:val="000000"/>
                <w:lang w:val="en-US"/>
              </w:rPr>
              <w:t xml:space="preserve"> </w:t>
            </w:r>
            <w:proofErr w:type="spellStart"/>
            <w:r>
              <w:rPr>
                <w:i/>
                <w:iCs/>
                <w:color w:val="000000"/>
                <w:lang w:val="en-US"/>
              </w:rPr>
              <w:t>Chánh</w:t>
            </w:r>
            <w:proofErr w:type="spellEnd"/>
            <w:r>
              <w:rPr>
                <w:i/>
                <w:iCs/>
                <w:color w:val="000000"/>
              </w:rPr>
              <w:t xml:space="preserve">, ngày </w:t>
            </w:r>
            <w:r w:rsidR="00F50B93">
              <w:rPr>
                <w:i/>
                <w:iCs/>
                <w:color w:val="000000"/>
                <w:lang w:val="en-US"/>
              </w:rPr>
              <w:t>11</w:t>
            </w:r>
            <w:r>
              <w:rPr>
                <w:i/>
                <w:iCs/>
                <w:color w:val="000000"/>
              </w:rPr>
              <w:t xml:space="preserve"> tháng </w:t>
            </w:r>
            <w:r w:rsidR="00F50B93">
              <w:rPr>
                <w:i/>
                <w:iCs/>
                <w:color w:val="000000"/>
                <w:lang w:val="en-US"/>
              </w:rPr>
              <w:t>7</w:t>
            </w:r>
            <w:r>
              <w:rPr>
                <w:i/>
                <w:iCs/>
                <w:color w:val="000000"/>
              </w:rPr>
              <w:t xml:space="preserve"> năm</w:t>
            </w:r>
            <w:r w:rsidR="00F50B93">
              <w:rPr>
                <w:i/>
                <w:iCs/>
                <w:color w:val="000000"/>
                <w:lang w:val="en-US"/>
              </w:rPr>
              <w:t xml:space="preserve"> 2019</w:t>
            </w:r>
            <w:bookmarkStart w:id="0" w:name="_GoBack"/>
            <w:bookmarkEnd w:id="0"/>
          </w:p>
        </w:tc>
      </w:tr>
    </w:tbl>
    <w:p w:rsidR="00420FDD" w:rsidRDefault="00420FDD" w:rsidP="00420FDD">
      <w:pPr>
        <w:spacing w:after="120"/>
      </w:pPr>
      <w:r>
        <w:rPr>
          <w:color w:val="000000"/>
        </w:rPr>
        <w:t> </w:t>
      </w:r>
    </w:p>
    <w:p w:rsidR="00420FDD" w:rsidRDefault="00420FDD" w:rsidP="00420FDD">
      <w:pPr>
        <w:spacing w:after="120"/>
        <w:jc w:val="center"/>
      </w:pPr>
      <w:r>
        <w:rPr>
          <w:b/>
          <w:bCs/>
          <w:color w:val="000000"/>
        </w:rPr>
        <w:t>QUYẾT ĐỊNH</w:t>
      </w:r>
    </w:p>
    <w:p w:rsidR="00420FDD" w:rsidRPr="00E85846" w:rsidRDefault="00420FDD" w:rsidP="00420FDD">
      <w:pPr>
        <w:spacing w:after="120"/>
        <w:jc w:val="center"/>
        <w:rPr>
          <w:lang w:val="en-US"/>
        </w:rPr>
      </w:pPr>
      <w:r>
        <w:rPr>
          <w:b/>
          <w:bCs/>
          <w:color w:val="000000"/>
        </w:rPr>
        <w:t>Về việc công bố công khai quyết toán ngân sách năm</w:t>
      </w:r>
      <w:r w:rsidR="00E85846">
        <w:rPr>
          <w:b/>
          <w:bCs/>
          <w:color w:val="000000"/>
          <w:lang w:val="en-US"/>
        </w:rPr>
        <w:t xml:space="preserve"> 201</w:t>
      </w:r>
      <w:r w:rsidR="00802644">
        <w:rPr>
          <w:b/>
          <w:bCs/>
          <w:color w:val="000000"/>
          <w:lang w:val="en-US"/>
        </w:rPr>
        <w:t>8</w:t>
      </w:r>
      <w:r>
        <w:rPr>
          <w:b/>
          <w:bCs/>
          <w:color w:val="000000"/>
        </w:rPr>
        <w:t xml:space="preserve"> của </w:t>
      </w:r>
      <w:proofErr w:type="spellStart"/>
      <w:r w:rsidR="00E85846">
        <w:rPr>
          <w:b/>
          <w:bCs/>
          <w:color w:val="000000"/>
          <w:lang w:val="en-US"/>
        </w:rPr>
        <w:t>trường</w:t>
      </w:r>
      <w:proofErr w:type="spellEnd"/>
      <w:r w:rsidR="00E85846">
        <w:rPr>
          <w:b/>
          <w:bCs/>
          <w:color w:val="000000"/>
          <w:lang w:val="en-US"/>
        </w:rPr>
        <w:t xml:space="preserve"> THCS </w:t>
      </w:r>
      <w:proofErr w:type="spellStart"/>
      <w:r w:rsidR="00E85846">
        <w:rPr>
          <w:b/>
          <w:bCs/>
          <w:color w:val="000000"/>
          <w:lang w:val="en-US"/>
        </w:rPr>
        <w:t>Đa</w:t>
      </w:r>
      <w:proofErr w:type="spellEnd"/>
      <w:r w:rsidR="00E85846">
        <w:rPr>
          <w:b/>
          <w:bCs/>
          <w:color w:val="000000"/>
          <w:lang w:val="en-US"/>
        </w:rPr>
        <w:t xml:space="preserve"> </w:t>
      </w:r>
      <w:proofErr w:type="spellStart"/>
      <w:r w:rsidR="00E85846">
        <w:rPr>
          <w:b/>
          <w:bCs/>
          <w:color w:val="000000"/>
          <w:lang w:val="en-US"/>
        </w:rPr>
        <w:t>Phước</w:t>
      </w:r>
      <w:proofErr w:type="spellEnd"/>
    </w:p>
    <w:p w:rsidR="00420FDD" w:rsidRDefault="00420FDD" w:rsidP="00420FDD">
      <w:pPr>
        <w:spacing w:after="120"/>
      </w:pPr>
      <w:r>
        <w:rPr>
          <w:color w:val="000000"/>
        </w:rPr>
        <w:t>Căn cứ Nghị định số 163/2016/NĐ-CP ngày 21 tháng 12 năm 2016 của Chính phủ quy định chi tiết thi hành một số điều của Luật Ngân sách nhà nước;</w:t>
      </w:r>
    </w:p>
    <w:p w:rsidR="00420FDD" w:rsidRDefault="00420FDD" w:rsidP="00420FDD">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420FDD" w:rsidRDefault="00420FDD" w:rsidP="00420FDD">
      <w:pPr>
        <w:spacing w:after="120"/>
        <w:jc w:val="center"/>
      </w:pPr>
      <w:r>
        <w:rPr>
          <w:b/>
          <w:bCs/>
          <w:color w:val="000000"/>
        </w:rPr>
        <w:t>QUYẾT ĐỊNH:</w:t>
      </w:r>
    </w:p>
    <w:p w:rsidR="00420FDD" w:rsidRDefault="00420FDD" w:rsidP="00420FDD">
      <w:pPr>
        <w:spacing w:after="120"/>
      </w:pPr>
      <w:r>
        <w:rPr>
          <w:b/>
          <w:bCs/>
          <w:color w:val="000000"/>
        </w:rPr>
        <w:t>Điều 1.</w:t>
      </w:r>
      <w:r>
        <w:rPr>
          <w:color w:val="000000"/>
        </w:rPr>
        <w:t xml:space="preserve"> Công bố công khai số liệu </w:t>
      </w:r>
      <w:r w:rsidR="00E85846">
        <w:rPr>
          <w:color w:val="000000"/>
        </w:rPr>
        <w:t>quyết toán</w:t>
      </w:r>
      <w:r>
        <w:rPr>
          <w:color w:val="000000"/>
        </w:rPr>
        <w:t xml:space="preserve"> ngân sách năm </w:t>
      </w:r>
      <w:r w:rsidR="00E85846">
        <w:rPr>
          <w:color w:val="000000"/>
          <w:lang w:val="en-US"/>
        </w:rPr>
        <w:t>201</w:t>
      </w:r>
      <w:r w:rsidR="00802644">
        <w:rPr>
          <w:color w:val="000000"/>
          <w:lang w:val="en-US"/>
        </w:rPr>
        <w:t>8</w:t>
      </w:r>
      <w:r>
        <w:rPr>
          <w:color w:val="000000"/>
        </w:rPr>
        <w:t xml:space="preserve"> của </w:t>
      </w:r>
      <w:proofErr w:type="spellStart"/>
      <w:r w:rsidR="00E85846">
        <w:rPr>
          <w:color w:val="000000"/>
          <w:lang w:val="en-US"/>
        </w:rPr>
        <w:t>trường</w:t>
      </w:r>
      <w:proofErr w:type="spellEnd"/>
      <w:r w:rsidR="00E85846">
        <w:rPr>
          <w:color w:val="000000"/>
          <w:lang w:val="en-US"/>
        </w:rPr>
        <w:t xml:space="preserve"> THCS </w:t>
      </w:r>
      <w:proofErr w:type="spellStart"/>
      <w:r w:rsidR="00E85846">
        <w:rPr>
          <w:color w:val="000000"/>
          <w:lang w:val="en-US"/>
        </w:rPr>
        <w:t>Đa</w:t>
      </w:r>
      <w:proofErr w:type="spellEnd"/>
      <w:r w:rsidR="00E85846">
        <w:rPr>
          <w:color w:val="000000"/>
          <w:lang w:val="en-US"/>
        </w:rPr>
        <w:t xml:space="preserve"> </w:t>
      </w:r>
      <w:proofErr w:type="spellStart"/>
      <w:r w:rsidR="00E85846">
        <w:rPr>
          <w:color w:val="000000"/>
          <w:lang w:val="en-US"/>
        </w:rPr>
        <w:t>Phước</w:t>
      </w:r>
      <w:proofErr w:type="spellEnd"/>
      <w:r>
        <w:rPr>
          <w:color w:val="000000"/>
        </w:rPr>
        <w:t xml:space="preserve"> (theo các biểu đính kèm)</w:t>
      </w:r>
    </w:p>
    <w:p w:rsidR="00420FDD" w:rsidRDefault="00420FDD" w:rsidP="00420FDD">
      <w:pPr>
        <w:spacing w:after="120"/>
      </w:pPr>
      <w:r>
        <w:rPr>
          <w:b/>
          <w:bCs/>
          <w:color w:val="000000"/>
        </w:rPr>
        <w:t>Điều 2.</w:t>
      </w:r>
      <w:r>
        <w:rPr>
          <w:color w:val="000000"/>
        </w:rPr>
        <w:t xml:space="preserve"> Quyết định này có hiệu lực kể từ ngày ký.</w:t>
      </w:r>
    </w:p>
    <w:p w:rsidR="00420FDD" w:rsidRDefault="00420FDD" w:rsidP="00420FDD">
      <w:pPr>
        <w:spacing w:after="120"/>
      </w:pPr>
      <w:r>
        <w:rPr>
          <w:b/>
          <w:bCs/>
          <w:color w:val="000000"/>
        </w:rPr>
        <w:t>Điều 3.</w:t>
      </w:r>
      <w:r>
        <w:rPr>
          <w:color w:val="000000"/>
        </w:rPr>
        <w:t xml:space="preserve"> Chánh văn phòng, Vụ trưởng/Trưởng phòng Tài chính (Kế hoạch Tài chính) và các đơn vị liên quan thuộc và trực thuộc tổ chức thực hiện Quyết định này./.</w:t>
      </w:r>
    </w:p>
    <w:p w:rsidR="00420FDD" w:rsidRDefault="00420FDD" w:rsidP="00420FDD">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420FDD" w:rsidTr="00E018E9">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Default="00420FDD" w:rsidP="00E018E9">
            <w:r>
              <w:rPr>
                <w:b/>
                <w:bCs/>
                <w:i/>
                <w:iCs/>
                <w:color w:val="000000"/>
              </w:rPr>
              <w:t>Nơi nhận:</w:t>
            </w:r>
            <w:r>
              <w:rPr>
                <w:b/>
                <w:bCs/>
                <w:i/>
                <w:iCs/>
                <w:color w:val="000000"/>
              </w:rPr>
              <w:br/>
            </w:r>
            <w:r>
              <w:rPr>
                <w:color w:val="000000"/>
              </w:rPr>
              <w:t>- Cơ quan tài chính cùng cấp;</w:t>
            </w:r>
            <w:r>
              <w:rPr>
                <w:color w:val="000000"/>
              </w:rPr>
              <w:br/>
              <w:t>- Đơn vị dự toán cấp trên;</w:t>
            </w:r>
            <w:r>
              <w:rPr>
                <w:color w:val="000000"/>
              </w:rPr>
              <w:br/>
              <w:t>- Các đơn vị trực thuộc;</w:t>
            </w:r>
            <w:r>
              <w:rPr>
                <w:color w:val="000000"/>
              </w:rPr>
              <w:br/>
              <w:t>- Lưu :VT,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420FDD" w:rsidRDefault="00420FDD" w:rsidP="00E018E9">
            <w:pPr>
              <w:spacing w:after="120"/>
              <w:jc w:val="center"/>
            </w:pPr>
            <w:r>
              <w:rPr>
                <w:b/>
                <w:bCs/>
                <w:color w:val="000000"/>
              </w:rPr>
              <w:t>THỦ TRƯỞNG ĐƠN VỊ</w:t>
            </w:r>
          </w:p>
          <w:p w:rsidR="00420FDD" w:rsidRDefault="00420FDD" w:rsidP="00E018E9">
            <w:pPr>
              <w:spacing w:after="120"/>
              <w:jc w:val="center"/>
            </w:pPr>
            <w:r>
              <w:rPr>
                <w:i/>
                <w:iCs/>
                <w:color w:val="000000"/>
              </w:rPr>
              <w:t>(Chữ ký, dấu)</w:t>
            </w:r>
          </w:p>
          <w:p w:rsidR="00420FDD" w:rsidRDefault="00420FDD" w:rsidP="00E018E9">
            <w:pPr>
              <w:jc w:val="center"/>
              <w:rPr>
                <w:lang w:val="en-US"/>
              </w:rPr>
            </w:pPr>
          </w:p>
          <w:p w:rsidR="00420FDD" w:rsidRDefault="00420FDD" w:rsidP="00E018E9">
            <w:pPr>
              <w:jc w:val="center"/>
              <w:rPr>
                <w:lang w:val="en-US"/>
              </w:rPr>
            </w:pPr>
          </w:p>
          <w:p w:rsidR="00420FDD" w:rsidRDefault="00420FDD" w:rsidP="00E018E9">
            <w:pPr>
              <w:jc w:val="center"/>
              <w:rPr>
                <w:lang w:val="en-US"/>
              </w:rPr>
            </w:pPr>
          </w:p>
          <w:p w:rsidR="00420FDD" w:rsidRDefault="00420FDD" w:rsidP="00E018E9">
            <w:pPr>
              <w:jc w:val="center"/>
              <w:rPr>
                <w:lang w:val="en-US"/>
              </w:rPr>
            </w:pPr>
          </w:p>
          <w:p w:rsidR="00420FDD" w:rsidRDefault="00420FDD" w:rsidP="00E018E9">
            <w:pPr>
              <w:jc w:val="center"/>
              <w:rPr>
                <w:lang w:val="en-US"/>
              </w:rPr>
            </w:pPr>
          </w:p>
          <w:p w:rsidR="00420FDD" w:rsidRDefault="00420FDD" w:rsidP="00E018E9">
            <w:pPr>
              <w:jc w:val="center"/>
              <w:rPr>
                <w:lang w:val="en-US"/>
              </w:rPr>
            </w:pPr>
          </w:p>
          <w:p w:rsidR="00420FDD" w:rsidRPr="00420FDD" w:rsidRDefault="00420FDD" w:rsidP="00E018E9">
            <w:pPr>
              <w:jc w:val="center"/>
              <w:rPr>
                <w:b/>
                <w:lang w:val="en-US"/>
              </w:rPr>
            </w:pPr>
            <w:proofErr w:type="spellStart"/>
            <w:r w:rsidRPr="00420FDD">
              <w:rPr>
                <w:b/>
                <w:lang w:val="en-US"/>
              </w:rPr>
              <w:t>Nguyễn</w:t>
            </w:r>
            <w:proofErr w:type="spellEnd"/>
            <w:r w:rsidRPr="00420FDD">
              <w:rPr>
                <w:b/>
                <w:lang w:val="en-US"/>
              </w:rPr>
              <w:t xml:space="preserve"> </w:t>
            </w:r>
            <w:proofErr w:type="spellStart"/>
            <w:r w:rsidRPr="00420FDD">
              <w:rPr>
                <w:b/>
                <w:lang w:val="en-US"/>
              </w:rPr>
              <w:t>Thị</w:t>
            </w:r>
            <w:proofErr w:type="spellEnd"/>
            <w:r w:rsidRPr="00420FDD">
              <w:rPr>
                <w:b/>
                <w:lang w:val="en-US"/>
              </w:rPr>
              <w:t xml:space="preserve"> </w:t>
            </w:r>
            <w:proofErr w:type="spellStart"/>
            <w:r w:rsidRPr="00420FDD">
              <w:rPr>
                <w:b/>
                <w:lang w:val="en-US"/>
              </w:rPr>
              <w:t>Lệ</w:t>
            </w:r>
            <w:proofErr w:type="spellEnd"/>
            <w:r w:rsidRPr="00420FDD">
              <w:rPr>
                <w:b/>
                <w:lang w:val="en-US"/>
              </w:rPr>
              <w:t xml:space="preserve"> Mai</w:t>
            </w:r>
          </w:p>
        </w:tc>
      </w:tr>
    </w:tbl>
    <w:p w:rsidR="00420FDD" w:rsidRDefault="00420FDD" w:rsidP="00420FDD">
      <w:pPr>
        <w:spacing w:after="120"/>
      </w:pPr>
      <w:r>
        <w:rPr>
          <w:color w:val="000000"/>
        </w:rPr>
        <w:t> </w:t>
      </w:r>
    </w:p>
    <w:p w:rsidR="00900A80" w:rsidRDefault="00900A80"/>
    <w:sectPr w:rsidR="00900A80" w:rsidSect="00420FD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20FDD"/>
    <w:rsid w:val="001A1540"/>
    <w:rsid w:val="00403239"/>
    <w:rsid w:val="00420FDD"/>
    <w:rsid w:val="00470B38"/>
    <w:rsid w:val="00802644"/>
    <w:rsid w:val="00900A80"/>
    <w:rsid w:val="00AE5080"/>
    <w:rsid w:val="00BB6AFD"/>
    <w:rsid w:val="00E85846"/>
    <w:rsid w:val="00F5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DD"/>
    <w:rPr>
      <w:sz w:val="24"/>
      <w:szCs w:val="24"/>
      <w:lang w:val="vi-VN" w:eastAsia="vi-VN"/>
    </w:rPr>
  </w:style>
  <w:style w:type="paragraph" w:styleId="Heading1">
    <w:name w:val="heading 1"/>
    <w:basedOn w:val="Normal"/>
    <w:next w:val="Normal"/>
    <w:link w:val="Heading1Char"/>
    <w:qFormat/>
    <w:rsid w:val="00AE5080"/>
    <w:pPr>
      <w:keepNext/>
      <w:jc w:val="center"/>
      <w:outlineLvl w:val="0"/>
    </w:pPr>
    <w:rPr>
      <w:sz w:val="28"/>
      <w:szCs w:val="28"/>
      <w:lang w:val="en-US" w:eastAsia="en-US"/>
    </w:rPr>
  </w:style>
  <w:style w:type="paragraph" w:styleId="Heading2">
    <w:name w:val="heading 2"/>
    <w:basedOn w:val="Normal"/>
    <w:next w:val="Normal"/>
    <w:link w:val="Heading2Char"/>
    <w:qFormat/>
    <w:rsid w:val="00AE5080"/>
    <w:pPr>
      <w:keepNext/>
      <w:ind w:firstLine="709"/>
      <w:jc w:val="both"/>
      <w:outlineLvl w:val="1"/>
    </w:pPr>
    <w:rPr>
      <w:b/>
      <w:sz w:val="28"/>
      <w:szCs w:val="28"/>
      <w:lang w:val="en-US" w:eastAsia="en-US"/>
    </w:rPr>
  </w:style>
  <w:style w:type="paragraph" w:styleId="Heading3">
    <w:name w:val="heading 3"/>
    <w:basedOn w:val="Normal"/>
    <w:next w:val="Normal"/>
    <w:link w:val="Heading3Char"/>
    <w:qFormat/>
    <w:rsid w:val="00AE5080"/>
    <w:pPr>
      <w:keepNext/>
      <w:tabs>
        <w:tab w:val="center" w:pos="1701"/>
        <w:tab w:val="center" w:pos="6237"/>
      </w:tabs>
      <w:jc w:val="both"/>
      <w:outlineLvl w:val="2"/>
    </w:pPr>
    <w:rPr>
      <w:sz w:val="28"/>
      <w:szCs w:val="28"/>
      <w:lang w:val="en-US" w:eastAsia="en-US"/>
    </w:rPr>
  </w:style>
  <w:style w:type="paragraph" w:styleId="Heading4">
    <w:name w:val="heading 4"/>
    <w:basedOn w:val="Normal"/>
    <w:next w:val="Normal"/>
    <w:link w:val="Heading4Char"/>
    <w:qFormat/>
    <w:rsid w:val="00AE5080"/>
    <w:pPr>
      <w:keepNext/>
      <w:tabs>
        <w:tab w:val="center" w:pos="1701"/>
        <w:tab w:val="center" w:pos="6390"/>
      </w:tabs>
      <w:jc w:val="both"/>
      <w:outlineLvl w:val="3"/>
    </w:pPr>
    <w:rPr>
      <w:sz w:val="26"/>
      <w:szCs w:val="28"/>
      <w:lang w:val="en-US" w:eastAsia="en-US"/>
    </w:rPr>
  </w:style>
  <w:style w:type="paragraph" w:styleId="Heading5">
    <w:name w:val="heading 5"/>
    <w:basedOn w:val="Normal"/>
    <w:next w:val="Normal"/>
    <w:link w:val="Heading5Char"/>
    <w:qFormat/>
    <w:rsid w:val="00AE5080"/>
    <w:pPr>
      <w:keepNext/>
      <w:jc w:val="center"/>
      <w:outlineLvl w:val="4"/>
    </w:pPr>
    <w:rPr>
      <w:sz w:val="26"/>
      <w:szCs w:val="28"/>
      <w:lang w:val="en-GB" w:eastAsia="en-US"/>
    </w:rPr>
  </w:style>
  <w:style w:type="paragraph" w:styleId="Heading6">
    <w:name w:val="heading 6"/>
    <w:basedOn w:val="Normal"/>
    <w:next w:val="Normal"/>
    <w:link w:val="Heading6Char"/>
    <w:qFormat/>
    <w:rsid w:val="00AE5080"/>
    <w:pPr>
      <w:keepNext/>
      <w:outlineLvl w:val="5"/>
    </w:pPr>
    <w:rPr>
      <w:b/>
      <w:bCs/>
      <w:sz w:val="28"/>
      <w:szCs w:val="28"/>
      <w:lang w:val="en-GB" w:eastAsia="en-US"/>
    </w:rPr>
  </w:style>
  <w:style w:type="paragraph" w:styleId="Heading7">
    <w:name w:val="heading 7"/>
    <w:basedOn w:val="Normal"/>
    <w:next w:val="Normal"/>
    <w:link w:val="Heading7Char"/>
    <w:qFormat/>
    <w:rsid w:val="00AE5080"/>
    <w:pPr>
      <w:keepNext/>
      <w:jc w:val="center"/>
      <w:outlineLvl w:val="6"/>
    </w:pPr>
    <w:rPr>
      <w:b/>
      <w:bCs/>
      <w:sz w:val="28"/>
      <w:szCs w:val="28"/>
      <w:lang w:val="en-US" w:eastAsia="en-US"/>
    </w:rPr>
  </w:style>
  <w:style w:type="paragraph" w:styleId="Heading8">
    <w:name w:val="heading 8"/>
    <w:basedOn w:val="Normal"/>
    <w:next w:val="Normal"/>
    <w:link w:val="Heading8Char"/>
    <w:qFormat/>
    <w:rsid w:val="00AE5080"/>
    <w:pPr>
      <w:keepNext/>
      <w:tabs>
        <w:tab w:val="left" w:pos="9720"/>
      </w:tabs>
      <w:ind w:right="2" w:firstLine="851"/>
      <w:jc w:val="both"/>
      <w:outlineLvl w:val="7"/>
    </w:pPr>
    <w:rPr>
      <w:b/>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080"/>
    <w:rPr>
      <w:sz w:val="28"/>
      <w:szCs w:val="28"/>
    </w:rPr>
  </w:style>
  <w:style w:type="character" w:customStyle="1" w:styleId="Heading2Char">
    <w:name w:val="Heading 2 Char"/>
    <w:basedOn w:val="DefaultParagraphFont"/>
    <w:link w:val="Heading2"/>
    <w:rsid w:val="00AE5080"/>
    <w:rPr>
      <w:b/>
      <w:sz w:val="28"/>
      <w:szCs w:val="28"/>
    </w:rPr>
  </w:style>
  <w:style w:type="character" w:customStyle="1" w:styleId="Heading3Char">
    <w:name w:val="Heading 3 Char"/>
    <w:basedOn w:val="DefaultParagraphFont"/>
    <w:link w:val="Heading3"/>
    <w:rsid w:val="00AE5080"/>
    <w:rPr>
      <w:sz w:val="28"/>
      <w:szCs w:val="28"/>
    </w:rPr>
  </w:style>
  <w:style w:type="character" w:customStyle="1" w:styleId="Heading4Char">
    <w:name w:val="Heading 4 Char"/>
    <w:basedOn w:val="DefaultParagraphFont"/>
    <w:link w:val="Heading4"/>
    <w:rsid w:val="00AE5080"/>
    <w:rPr>
      <w:sz w:val="26"/>
      <w:szCs w:val="28"/>
    </w:rPr>
  </w:style>
  <w:style w:type="character" w:customStyle="1" w:styleId="Heading5Char">
    <w:name w:val="Heading 5 Char"/>
    <w:basedOn w:val="DefaultParagraphFont"/>
    <w:link w:val="Heading5"/>
    <w:rsid w:val="00AE5080"/>
    <w:rPr>
      <w:sz w:val="26"/>
      <w:szCs w:val="28"/>
      <w:lang w:val="en-GB"/>
    </w:rPr>
  </w:style>
  <w:style w:type="character" w:customStyle="1" w:styleId="Heading6Char">
    <w:name w:val="Heading 6 Char"/>
    <w:basedOn w:val="DefaultParagraphFont"/>
    <w:link w:val="Heading6"/>
    <w:rsid w:val="00AE5080"/>
    <w:rPr>
      <w:b/>
      <w:bCs/>
      <w:sz w:val="28"/>
      <w:szCs w:val="28"/>
      <w:lang w:val="en-GB"/>
    </w:rPr>
  </w:style>
  <w:style w:type="character" w:customStyle="1" w:styleId="Heading7Char">
    <w:name w:val="Heading 7 Char"/>
    <w:basedOn w:val="DefaultParagraphFont"/>
    <w:link w:val="Heading7"/>
    <w:rsid w:val="00AE5080"/>
    <w:rPr>
      <w:b/>
      <w:bCs/>
      <w:sz w:val="28"/>
      <w:szCs w:val="28"/>
    </w:rPr>
  </w:style>
  <w:style w:type="character" w:customStyle="1" w:styleId="Heading8Char">
    <w:name w:val="Heading 8 Char"/>
    <w:basedOn w:val="DefaultParagraphFont"/>
    <w:link w:val="Heading8"/>
    <w:rsid w:val="00AE5080"/>
    <w:rPr>
      <w:b/>
      <w:sz w:val="28"/>
      <w:szCs w:val="28"/>
    </w:rPr>
  </w:style>
  <w:style w:type="character" w:styleId="Strong">
    <w:name w:val="Strong"/>
    <w:uiPriority w:val="22"/>
    <w:qFormat/>
    <w:rsid w:val="00AE5080"/>
    <w:rPr>
      <w:b w:val="0"/>
      <w:bCs w:val="0"/>
      <w:i w:val="0"/>
      <w:iCs w:val="0"/>
    </w:rPr>
  </w:style>
  <w:style w:type="character" w:styleId="Emphasis">
    <w:name w:val="Emphasis"/>
    <w:basedOn w:val="DefaultParagraphFont"/>
    <w:uiPriority w:val="20"/>
    <w:qFormat/>
    <w:rsid w:val="00AE50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1028</Characters>
  <Application>Microsoft Office Word</Application>
  <DocSecurity>0</DocSecurity>
  <Lines>8</Lines>
  <Paragraphs>2</Paragraphs>
  <ScaleCrop>false</ScaleCrop>
  <Company>Microsoft</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Oanh</cp:lastModifiedBy>
  <cp:revision>4</cp:revision>
  <cp:lastPrinted>2019-03-05T00:58:00Z</cp:lastPrinted>
  <dcterms:created xsi:type="dcterms:W3CDTF">2018-10-22T06:12:00Z</dcterms:created>
  <dcterms:modified xsi:type="dcterms:W3CDTF">2019-08-31T16:27:00Z</dcterms:modified>
</cp:coreProperties>
</file>