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2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6379"/>
      </w:tblGrid>
      <w:tr w:rsidR="00F41C65" w:rsidRPr="003D6CC9" w14:paraId="797F79ED" w14:textId="77777777" w:rsidTr="00353F33">
        <w:tc>
          <w:tcPr>
            <w:tcW w:w="4348" w:type="dxa"/>
          </w:tcPr>
          <w:p w14:paraId="62A0E9CE" w14:textId="77777777" w:rsidR="00F41C65" w:rsidRPr="003D6CC9" w:rsidRDefault="00F41C65" w:rsidP="00353F33">
            <w:pPr>
              <w:jc w:val="center"/>
              <w:rPr>
                <w:sz w:val="26"/>
                <w:szCs w:val="20"/>
              </w:rPr>
            </w:pPr>
            <w:r w:rsidRPr="003D6CC9">
              <w:rPr>
                <w:sz w:val="26"/>
                <w:szCs w:val="20"/>
              </w:rPr>
              <w:t>ỦY BAN NHÂN DÂN</w:t>
            </w:r>
          </w:p>
          <w:p w14:paraId="52367C52" w14:textId="77777777" w:rsidR="00F41C65" w:rsidRPr="003D6CC9" w:rsidRDefault="00F41C65" w:rsidP="00353F33">
            <w:pPr>
              <w:jc w:val="center"/>
              <w:rPr>
                <w:sz w:val="26"/>
                <w:szCs w:val="20"/>
              </w:rPr>
            </w:pPr>
            <w:r w:rsidRPr="003D6CC9">
              <w:rPr>
                <w:sz w:val="26"/>
                <w:szCs w:val="20"/>
              </w:rPr>
              <w:t>THÀNH PHỐ HỒ CHÍ MINH</w:t>
            </w:r>
          </w:p>
          <w:p w14:paraId="0F4C32A1" w14:textId="77777777" w:rsidR="00F41C65" w:rsidRPr="003D6CC9" w:rsidRDefault="00F41C65" w:rsidP="00353F33">
            <w:pPr>
              <w:jc w:val="center"/>
              <w:rPr>
                <w:b/>
                <w:bCs/>
                <w:sz w:val="26"/>
                <w:szCs w:val="20"/>
              </w:rPr>
            </w:pPr>
            <w:r w:rsidRPr="003D6CC9">
              <w:rPr>
                <w:b/>
                <w:bCs/>
                <w:sz w:val="26"/>
                <w:szCs w:val="20"/>
              </w:rPr>
              <w:t>SỞ GIÁO DỤC VÀ ĐÀO TẠO</w:t>
            </w:r>
          </w:p>
        </w:tc>
        <w:tc>
          <w:tcPr>
            <w:tcW w:w="6379" w:type="dxa"/>
          </w:tcPr>
          <w:p w14:paraId="793EFFFC" w14:textId="77777777" w:rsidR="00F41C65" w:rsidRPr="003D6CC9" w:rsidRDefault="00F41C65" w:rsidP="00353F33">
            <w:pPr>
              <w:jc w:val="center"/>
              <w:rPr>
                <w:b/>
                <w:bCs/>
                <w:sz w:val="26"/>
                <w:szCs w:val="20"/>
              </w:rPr>
            </w:pPr>
            <w:r w:rsidRPr="003D6CC9">
              <w:rPr>
                <w:b/>
                <w:bCs/>
                <w:sz w:val="26"/>
                <w:szCs w:val="20"/>
              </w:rPr>
              <w:t>CỘNG HÒA XÃ HỘI CHỦ NGHĨA VIỆT NAM</w:t>
            </w:r>
          </w:p>
          <w:p w14:paraId="00EF5AEA" w14:textId="77777777" w:rsidR="00F41C65" w:rsidRPr="003D6CC9" w:rsidRDefault="00F41C65" w:rsidP="00353F33">
            <w:pPr>
              <w:jc w:val="center"/>
              <w:rPr>
                <w:sz w:val="26"/>
                <w:szCs w:val="20"/>
              </w:rPr>
            </w:pPr>
            <w:r w:rsidRPr="003D6CC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6B230C" wp14:editId="202C5C74">
                      <wp:simplePos x="0" y="0"/>
                      <wp:positionH relativeFrom="column">
                        <wp:posOffset>879393</wp:posOffset>
                      </wp:positionH>
                      <wp:positionV relativeFrom="paragraph">
                        <wp:posOffset>236634</wp:posOffset>
                      </wp:positionV>
                      <wp:extent cx="2154804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4804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5F57D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5pt,18.65pt" to="238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" strokecolor="black [3200]">
                      <v:stroke joinstyle="miter"/>
                    </v:line>
                  </w:pict>
                </mc:Fallback>
              </mc:AlternateContent>
            </w:r>
            <w:r w:rsidRPr="003D6CC9">
              <w:rPr>
                <w:b/>
                <w:bCs/>
              </w:rPr>
              <w:t>Độc lập - Tự do - Hạnh phúc</w:t>
            </w:r>
          </w:p>
        </w:tc>
      </w:tr>
      <w:tr w:rsidR="00F41C65" w:rsidRPr="003D6CC9" w14:paraId="75EFFAB9" w14:textId="77777777" w:rsidTr="00353F33">
        <w:tc>
          <w:tcPr>
            <w:tcW w:w="4348" w:type="dxa"/>
          </w:tcPr>
          <w:p w14:paraId="2A757EC6" w14:textId="77777777" w:rsidR="00F41C65" w:rsidRPr="003D6CC9" w:rsidRDefault="00F41C65" w:rsidP="00353F33">
            <w:pPr>
              <w:jc w:val="center"/>
              <w:rPr>
                <w:sz w:val="26"/>
                <w:szCs w:val="20"/>
              </w:rPr>
            </w:pPr>
            <w:r w:rsidRPr="003D6CC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E3807E" wp14:editId="12C53E03">
                      <wp:simplePos x="0" y="0"/>
                      <wp:positionH relativeFrom="column">
                        <wp:posOffset>897006</wp:posOffset>
                      </wp:positionH>
                      <wp:positionV relativeFrom="paragraph">
                        <wp:posOffset>65101</wp:posOffset>
                      </wp:positionV>
                      <wp:extent cx="82693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93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AEC4B7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5pt,5.15pt" to="135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</w:p>
          <w:p w14:paraId="788D32BD" w14:textId="5EB65666" w:rsidR="00F41C65" w:rsidRPr="003D6CC9" w:rsidRDefault="00F41C65" w:rsidP="00353F33">
            <w:pPr>
              <w:jc w:val="center"/>
              <w:rPr>
                <w:sz w:val="26"/>
                <w:szCs w:val="20"/>
              </w:rPr>
            </w:pPr>
            <w:r w:rsidRPr="003D6CC9">
              <w:rPr>
                <w:sz w:val="26"/>
                <w:szCs w:val="20"/>
              </w:rPr>
              <w:t xml:space="preserve">Số: </w:t>
            </w:r>
            <w:r w:rsidR="00353F33">
              <w:rPr>
                <w:sz w:val="26"/>
                <w:szCs w:val="20"/>
              </w:rPr>
              <w:t>3545</w:t>
            </w:r>
            <w:r w:rsidRPr="003D6CC9">
              <w:rPr>
                <w:sz w:val="26"/>
                <w:szCs w:val="20"/>
              </w:rPr>
              <w:t>/GDĐT-TrH</w:t>
            </w:r>
          </w:p>
        </w:tc>
        <w:tc>
          <w:tcPr>
            <w:tcW w:w="6379" w:type="dxa"/>
          </w:tcPr>
          <w:p w14:paraId="5BE0816F" w14:textId="77777777" w:rsidR="00F41C65" w:rsidRPr="003D6CC9" w:rsidRDefault="00F41C65" w:rsidP="00353F33">
            <w:pPr>
              <w:jc w:val="center"/>
              <w:rPr>
                <w:i/>
                <w:iCs/>
                <w:sz w:val="26"/>
                <w:szCs w:val="20"/>
              </w:rPr>
            </w:pPr>
          </w:p>
          <w:p w14:paraId="4ED25411" w14:textId="5DB996DB" w:rsidR="00F41C65" w:rsidRPr="003D6CC9" w:rsidRDefault="00F41C65" w:rsidP="00353F33">
            <w:pPr>
              <w:jc w:val="center"/>
              <w:rPr>
                <w:i/>
                <w:iCs/>
                <w:sz w:val="26"/>
                <w:szCs w:val="20"/>
              </w:rPr>
            </w:pPr>
            <w:r w:rsidRPr="003D6CC9">
              <w:rPr>
                <w:i/>
                <w:iCs/>
                <w:sz w:val="26"/>
                <w:szCs w:val="20"/>
              </w:rPr>
              <w:t xml:space="preserve">Thành phố Hồ Chí Minh, ngày </w:t>
            </w:r>
            <w:r w:rsidR="00353F33">
              <w:rPr>
                <w:i/>
                <w:iCs/>
                <w:sz w:val="26"/>
                <w:szCs w:val="20"/>
              </w:rPr>
              <w:t>26</w:t>
            </w:r>
            <w:r w:rsidRPr="003D6CC9">
              <w:rPr>
                <w:i/>
                <w:iCs/>
                <w:sz w:val="26"/>
                <w:szCs w:val="20"/>
              </w:rPr>
              <w:t xml:space="preserve"> tháng </w:t>
            </w:r>
            <w:r>
              <w:rPr>
                <w:i/>
                <w:iCs/>
                <w:sz w:val="26"/>
                <w:szCs w:val="20"/>
              </w:rPr>
              <w:t>10</w:t>
            </w:r>
            <w:r w:rsidRPr="003D6CC9">
              <w:rPr>
                <w:i/>
                <w:iCs/>
                <w:sz w:val="26"/>
                <w:szCs w:val="20"/>
              </w:rPr>
              <w:t xml:space="preserve"> năm 2020</w:t>
            </w:r>
          </w:p>
        </w:tc>
      </w:tr>
      <w:tr w:rsidR="00F41C65" w:rsidRPr="003D6CC9" w14:paraId="473BFD24" w14:textId="77777777" w:rsidTr="00353F33">
        <w:tc>
          <w:tcPr>
            <w:tcW w:w="4348" w:type="dxa"/>
          </w:tcPr>
          <w:p w14:paraId="1272704A" w14:textId="77777777" w:rsidR="00F41C65" w:rsidRPr="003D6CC9" w:rsidRDefault="00F41C65" w:rsidP="00353F33">
            <w:pPr>
              <w:jc w:val="center"/>
              <w:rPr>
                <w:sz w:val="26"/>
                <w:szCs w:val="20"/>
              </w:rPr>
            </w:pPr>
          </w:p>
          <w:p w14:paraId="4B4A7BB5" w14:textId="5B7D9024" w:rsidR="00F41C65" w:rsidRPr="003D6CC9" w:rsidRDefault="00F41C65" w:rsidP="00F41C65">
            <w:pPr>
              <w:jc w:val="center"/>
              <w:rPr>
                <w:sz w:val="26"/>
                <w:szCs w:val="20"/>
              </w:rPr>
            </w:pPr>
            <w:r w:rsidRPr="003D6CC9">
              <w:rPr>
                <w:sz w:val="26"/>
                <w:szCs w:val="20"/>
              </w:rPr>
              <w:t>Về</w:t>
            </w:r>
            <w:r>
              <w:rPr>
                <w:sz w:val="26"/>
                <w:szCs w:val="20"/>
              </w:rPr>
              <w:t xml:space="preserve"> </w:t>
            </w:r>
            <w:r w:rsidRPr="00F41C65">
              <w:rPr>
                <w:sz w:val="26"/>
                <w:szCs w:val="20"/>
              </w:rPr>
              <w:t xml:space="preserve">tổ chức Hội thi </w:t>
            </w:r>
            <w:r>
              <w:rPr>
                <w:sz w:val="26"/>
                <w:szCs w:val="20"/>
              </w:rPr>
              <w:t>t</w:t>
            </w:r>
            <w:r w:rsidRPr="00F41C65">
              <w:rPr>
                <w:sz w:val="26"/>
                <w:szCs w:val="20"/>
              </w:rPr>
              <w:t xml:space="preserve">iếng Anh và Tin </w:t>
            </w:r>
            <w:r>
              <w:rPr>
                <w:sz w:val="26"/>
                <w:szCs w:val="20"/>
              </w:rPr>
              <w:t>h</w:t>
            </w:r>
            <w:r w:rsidRPr="00F41C65">
              <w:rPr>
                <w:sz w:val="26"/>
                <w:szCs w:val="20"/>
              </w:rPr>
              <w:t>ọc</w:t>
            </w:r>
            <w:r>
              <w:rPr>
                <w:sz w:val="26"/>
                <w:szCs w:val="20"/>
              </w:rPr>
              <w:t xml:space="preserve"> </w:t>
            </w:r>
            <w:r w:rsidRPr="00F41C65">
              <w:rPr>
                <w:sz w:val="26"/>
                <w:szCs w:val="20"/>
              </w:rPr>
              <w:t>theo chuẩn ETS và Certiport</w:t>
            </w:r>
            <w:r w:rsidR="00F25C31">
              <w:rPr>
                <w:sz w:val="26"/>
                <w:szCs w:val="20"/>
              </w:rPr>
              <w:t>.</w:t>
            </w:r>
            <w:r w:rsidR="00605A59">
              <w:rPr>
                <w:sz w:val="26"/>
                <w:szCs w:val="20"/>
              </w:rPr>
              <w:t xml:space="preserve"> </w:t>
            </w:r>
          </w:p>
        </w:tc>
        <w:tc>
          <w:tcPr>
            <w:tcW w:w="6379" w:type="dxa"/>
          </w:tcPr>
          <w:p w14:paraId="0378AAC5" w14:textId="77777777" w:rsidR="00F41C65" w:rsidRPr="003D6CC9" w:rsidRDefault="00F41C65" w:rsidP="00353F33">
            <w:pPr>
              <w:jc w:val="center"/>
              <w:rPr>
                <w:sz w:val="26"/>
                <w:szCs w:val="20"/>
              </w:rPr>
            </w:pPr>
          </w:p>
        </w:tc>
      </w:tr>
    </w:tbl>
    <w:p w14:paraId="25B09752" w14:textId="1864DA43" w:rsidR="00FF44E9" w:rsidRDefault="00FF44E9">
      <w:pPr>
        <w:rPr>
          <w:lang w:val="en-US"/>
        </w:rPr>
      </w:pPr>
    </w:p>
    <w:p w14:paraId="70160B64" w14:textId="77777777" w:rsidR="009F1F85" w:rsidRDefault="009F1F85">
      <w:pPr>
        <w:rPr>
          <w:lang w:val="en-US"/>
        </w:rPr>
      </w:pP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232"/>
      </w:tblGrid>
      <w:tr w:rsidR="00F41C65" w14:paraId="5FF56D25" w14:textId="77777777" w:rsidTr="009F1F85">
        <w:tc>
          <w:tcPr>
            <w:tcW w:w="1701" w:type="dxa"/>
          </w:tcPr>
          <w:p w14:paraId="6249E6A4" w14:textId="0CADB3F7" w:rsidR="00F41C65" w:rsidRDefault="00F41C65" w:rsidP="00353F33">
            <w:pPr>
              <w:jc w:val="right"/>
            </w:pPr>
            <w:r>
              <w:t>Kính gửi:</w:t>
            </w:r>
          </w:p>
        </w:tc>
        <w:tc>
          <w:tcPr>
            <w:tcW w:w="6232" w:type="dxa"/>
          </w:tcPr>
          <w:p w14:paraId="48221E69" w14:textId="4C77508F" w:rsidR="00F41C65" w:rsidRDefault="00F41C65">
            <w:r>
              <w:t>Trưởng phòng Giáo dục và Đào tạo quận, huyện.</w:t>
            </w:r>
          </w:p>
        </w:tc>
      </w:tr>
    </w:tbl>
    <w:p w14:paraId="1FC2FCFC" w14:textId="6FE6B593" w:rsidR="00F41C65" w:rsidRDefault="00F41C65">
      <w:pPr>
        <w:rPr>
          <w:lang w:val="en-US"/>
        </w:rPr>
      </w:pPr>
    </w:p>
    <w:p w14:paraId="03C30CDE" w14:textId="161D7471" w:rsidR="00F25C31" w:rsidRDefault="00F41C65" w:rsidP="009F1F85">
      <w:pPr>
        <w:spacing w:before="120"/>
        <w:ind w:firstLine="720"/>
        <w:rPr>
          <w:lang w:val="en-US"/>
        </w:rPr>
      </w:pPr>
      <w:r>
        <w:rPr>
          <w:lang w:val="en-US"/>
        </w:rPr>
        <w:t xml:space="preserve">Nhằm triển khai và </w:t>
      </w:r>
      <w:r w:rsidR="005760AC">
        <w:rPr>
          <w:lang w:val="en-US"/>
        </w:rPr>
        <w:t>thực</w:t>
      </w:r>
      <w:r w:rsidR="005760AC">
        <w:t xml:space="preserve"> hiện</w:t>
      </w:r>
      <w:r>
        <w:rPr>
          <w:lang w:val="en-US"/>
        </w:rPr>
        <w:t xml:space="preserve"> các đề án nâng cao năng lực sử dụng tiếng Anh, Tin học theo chuẩn quốc tế đối với học sinh Tiểu học và Trung học cơ sở, </w:t>
      </w:r>
      <w:r w:rsidRPr="00F41C65">
        <w:rPr>
          <w:lang w:val="en-US"/>
        </w:rPr>
        <w:t xml:space="preserve">Sở Giáo dục và Đào tạo phối hợp </w:t>
      </w:r>
      <w:r w:rsidR="005760AC">
        <w:rPr>
          <w:lang w:val="en-US"/>
        </w:rPr>
        <w:t>với</w:t>
      </w:r>
      <w:r w:rsidR="005760AC">
        <w:t xml:space="preserve"> </w:t>
      </w:r>
      <w:r w:rsidRPr="00F41C65">
        <w:rPr>
          <w:lang w:val="en-US"/>
        </w:rPr>
        <w:t xml:space="preserve">IIG Việt Nam tổ chức “Hội thi Tiếng Anh và Tin học theo chuẩn ETS và Certiport </w:t>
      </w:r>
      <w:r w:rsidR="005760AC">
        <w:t>-</w:t>
      </w:r>
      <w:r w:rsidRPr="00F41C65">
        <w:rPr>
          <w:lang w:val="en-US"/>
        </w:rPr>
        <w:t xml:space="preserve"> Hoa Kỳ” </w:t>
      </w:r>
      <w:r w:rsidR="00F25C31">
        <w:rPr>
          <w:lang w:val="en-US"/>
        </w:rPr>
        <w:t xml:space="preserve">năm học 2020 - 2021 </w:t>
      </w:r>
      <w:r w:rsidRPr="00F41C65">
        <w:rPr>
          <w:lang w:val="en-US"/>
        </w:rPr>
        <w:t>bằng hệ thống các bài thi TOEFL Primary, TOEFL Junior, IC3 Spark và IC3</w:t>
      </w:r>
      <w:r w:rsidR="00F25C31">
        <w:rPr>
          <w:lang w:val="en-US"/>
        </w:rPr>
        <w:t xml:space="preserve">. </w:t>
      </w:r>
    </w:p>
    <w:p w14:paraId="16387D14" w14:textId="7DCB26D9" w:rsidR="00F41C65" w:rsidRDefault="00F25C31" w:rsidP="009F1F85">
      <w:pPr>
        <w:spacing w:before="120"/>
        <w:ind w:firstLine="720"/>
        <w:rPr>
          <w:lang w:val="en-US"/>
        </w:rPr>
      </w:pPr>
      <w:r>
        <w:rPr>
          <w:lang w:val="en-US"/>
        </w:rPr>
        <w:t>Các hội thi gồm:</w:t>
      </w:r>
    </w:p>
    <w:p w14:paraId="2B2C5167" w14:textId="396DDD58" w:rsidR="00F25C31" w:rsidRDefault="00F25C31" w:rsidP="009F1F85">
      <w:pPr>
        <w:spacing w:before="120"/>
        <w:ind w:firstLine="720"/>
        <w:rPr>
          <w:lang w:val="en-US"/>
        </w:rPr>
      </w:pPr>
      <w:r>
        <w:rPr>
          <w:lang w:val="en-US"/>
        </w:rPr>
        <w:t>- Tiếng Anh TOEFL Primary Challenge</w:t>
      </w:r>
    </w:p>
    <w:p w14:paraId="3800723A" w14:textId="46D13D28" w:rsidR="00F25C31" w:rsidRDefault="00F25C31" w:rsidP="009F1F85">
      <w:pPr>
        <w:spacing w:before="120"/>
        <w:ind w:firstLine="720"/>
        <w:rPr>
          <w:lang w:val="en-US"/>
        </w:rPr>
      </w:pPr>
      <w:r>
        <w:rPr>
          <w:lang w:val="en-US"/>
        </w:rPr>
        <w:t>- Tiếng Anh TOEFL Junior Challenge</w:t>
      </w:r>
    </w:p>
    <w:p w14:paraId="6423F1B5" w14:textId="078C1E53" w:rsidR="00F25C31" w:rsidRDefault="00F25C31" w:rsidP="009F1F85">
      <w:pPr>
        <w:spacing w:before="120"/>
        <w:ind w:firstLine="720"/>
        <w:rPr>
          <w:lang w:val="en-US"/>
        </w:rPr>
      </w:pPr>
      <w:r>
        <w:rPr>
          <w:lang w:val="en-US"/>
        </w:rPr>
        <w:t>- Tin học IC3 Spark Challenge - Thành phố Hồ Chí Minh mở rộng.</w:t>
      </w:r>
    </w:p>
    <w:p w14:paraId="54020768" w14:textId="602E51F4" w:rsidR="00F25C31" w:rsidRDefault="00F25C31" w:rsidP="009F1F85">
      <w:pPr>
        <w:spacing w:before="120"/>
        <w:ind w:firstLine="720"/>
        <w:rPr>
          <w:lang w:val="en-US"/>
        </w:rPr>
      </w:pPr>
      <w:r>
        <w:rPr>
          <w:lang w:val="en-US"/>
        </w:rPr>
        <w:t>- Tin học IC3 Challenge - Thành phố Hồ Chí Minh mở rộng.</w:t>
      </w:r>
    </w:p>
    <w:p w14:paraId="6C0ADD19" w14:textId="5434ADE6" w:rsidR="009F1F85" w:rsidRDefault="009F1F85" w:rsidP="009F1F85">
      <w:pPr>
        <w:spacing w:before="120"/>
        <w:ind w:firstLine="720"/>
        <w:rPr>
          <w:lang w:val="en-US"/>
        </w:rPr>
      </w:pPr>
      <w:r>
        <w:rPr>
          <w:lang w:val="en-US"/>
        </w:rPr>
        <w:t>(Thể lệ hội thi kèm theo Phụ lục của công văn này).</w:t>
      </w:r>
    </w:p>
    <w:p w14:paraId="00D0BAAC" w14:textId="01C5B2B1" w:rsidR="00F41C65" w:rsidRDefault="00F41C65" w:rsidP="009F1F85">
      <w:pPr>
        <w:spacing w:before="120"/>
        <w:ind w:firstLine="720"/>
        <w:rPr>
          <w:lang w:val="en-US"/>
        </w:rPr>
      </w:pPr>
      <w:r w:rsidRPr="00F41C65">
        <w:rPr>
          <w:lang w:val="en-US"/>
        </w:rPr>
        <w:t xml:space="preserve">Sở Giáo dục và Đào tạo đề nghị Phòng </w:t>
      </w:r>
      <w:r>
        <w:rPr>
          <w:lang w:val="en-US"/>
        </w:rPr>
        <w:t>Giáo dục và Đào tạo</w:t>
      </w:r>
      <w:r w:rsidRPr="00F41C65">
        <w:rPr>
          <w:lang w:val="en-US"/>
        </w:rPr>
        <w:t xml:space="preserve"> các quận, huyện phổ biến nội dung </w:t>
      </w:r>
      <w:r w:rsidR="009F1F85">
        <w:rPr>
          <w:lang w:val="en-US"/>
        </w:rPr>
        <w:t xml:space="preserve">trên </w:t>
      </w:r>
      <w:r w:rsidRPr="00F41C65">
        <w:rPr>
          <w:lang w:val="en-US"/>
        </w:rPr>
        <w:t xml:space="preserve">đến học sinh </w:t>
      </w:r>
      <w:r w:rsidR="009F1F85">
        <w:rPr>
          <w:lang w:val="en-US"/>
        </w:rPr>
        <w:t>T</w:t>
      </w:r>
      <w:r w:rsidRPr="00F41C65">
        <w:rPr>
          <w:lang w:val="en-US"/>
        </w:rPr>
        <w:t xml:space="preserve">iểu học và </w:t>
      </w:r>
      <w:r>
        <w:rPr>
          <w:lang w:val="en-US"/>
        </w:rPr>
        <w:t>Trung học cơ sở</w:t>
      </w:r>
      <w:r w:rsidRPr="00F41C65">
        <w:rPr>
          <w:lang w:val="en-US"/>
        </w:rPr>
        <w:t xml:space="preserve"> trên địa bàn để học sinh có nguyện vọng </w:t>
      </w:r>
      <w:r w:rsidR="009F1F85">
        <w:rPr>
          <w:lang w:val="en-US"/>
        </w:rPr>
        <w:t>đăng ký</w:t>
      </w:r>
      <w:r w:rsidRPr="00F41C65">
        <w:rPr>
          <w:lang w:val="en-US"/>
        </w:rPr>
        <w:t xml:space="preserve"> tham gia </w:t>
      </w:r>
      <w:r w:rsidR="009F1F85">
        <w:rPr>
          <w:lang w:val="en-US"/>
        </w:rPr>
        <w:t>hội</w:t>
      </w:r>
      <w:r w:rsidRPr="00F41C65">
        <w:rPr>
          <w:lang w:val="en-US"/>
        </w:rPr>
        <w:t xml:space="preserve"> thi trên tinh thần </w:t>
      </w:r>
      <w:r>
        <w:rPr>
          <w:lang w:val="en-US"/>
        </w:rPr>
        <w:t>tự</w:t>
      </w:r>
      <w:r w:rsidRPr="00F41C65">
        <w:rPr>
          <w:lang w:val="en-US"/>
        </w:rPr>
        <w:t xml:space="preserve"> nguyện</w:t>
      </w:r>
      <w:r w:rsidR="009F1F85">
        <w:rPr>
          <w:lang w:val="en-US"/>
        </w:rPr>
        <w:t>./.</w:t>
      </w:r>
    </w:p>
    <w:p w14:paraId="33F04786" w14:textId="23F4B1A7" w:rsidR="00F41C65" w:rsidRDefault="00F41C65" w:rsidP="00F41C65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1C65" w:rsidRPr="00C360DF" w14:paraId="46592280" w14:textId="77777777" w:rsidTr="00353F33">
        <w:tc>
          <w:tcPr>
            <w:tcW w:w="4531" w:type="dxa"/>
          </w:tcPr>
          <w:p w14:paraId="0E051FBF" w14:textId="77777777" w:rsidR="00F41C65" w:rsidRPr="00C360DF" w:rsidRDefault="00F41C65" w:rsidP="00353F33"/>
          <w:p w14:paraId="759F9842" w14:textId="77777777" w:rsidR="00F41C65" w:rsidRPr="00C360DF" w:rsidRDefault="00F41C65" w:rsidP="00353F33">
            <w:pPr>
              <w:rPr>
                <w:b/>
                <w:bCs/>
                <w:i/>
                <w:iCs/>
                <w:sz w:val="24"/>
                <w:szCs w:val="18"/>
              </w:rPr>
            </w:pPr>
            <w:r w:rsidRPr="00C360DF">
              <w:rPr>
                <w:b/>
                <w:bCs/>
                <w:i/>
                <w:iCs/>
                <w:sz w:val="24"/>
                <w:szCs w:val="18"/>
              </w:rPr>
              <w:t>Nơi nhận:</w:t>
            </w:r>
          </w:p>
          <w:p w14:paraId="06A10CD3" w14:textId="4EA9FDE4" w:rsidR="00F41C65" w:rsidRDefault="00F41C65" w:rsidP="00353F33">
            <w:pPr>
              <w:rPr>
                <w:sz w:val="22"/>
                <w:szCs w:val="16"/>
              </w:rPr>
            </w:pPr>
            <w:r w:rsidRPr="00C360DF">
              <w:rPr>
                <w:sz w:val="22"/>
                <w:szCs w:val="16"/>
              </w:rPr>
              <w:t>- Như trên;</w:t>
            </w:r>
          </w:p>
          <w:p w14:paraId="6A7DEBDE" w14:textId="14BA0A4C" w:rsidR="00F41C65" w:rsidRDefault="00F41C65" w:rsidP="00353F33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- Giám đốc (đề báo cáo);</w:t>
            </w:r>
          </w:p>
          <w:p w14:paraId="4029D542" w14:textId="44D2424E" w:rsidR="00F41C65" w:rsidRDefault="00F41C65" w:rsidP="00353F33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- IIG Việt Nam (để phối hợp);</w:t>
            </w:r>
          </w:p>
          <w:p w14:paraId="514678B6" w14:textId="33A1B8E7" w:rsidR="008A30E1" w:rsidRPr="00C360DF" w:rsidRDefault="008A30E1" w:rsidP="00353F33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- Phòng GDTiH; Trung tâm NNTH;</w:t>
            </w:r>
          </w:p>
          <w:p w14:paraId="6B759D0B" w14:textId="5E3F4DBB" w:rsidR="00F41C65" w:rsidRPr="00C360DF" w:rsidRDefault="00F41C65" w:rsidP="00353F33">
            <w:r w:rsidRPr="00C360DF">
              <w:rPr>
                <w:sz w:val="22"/>
                <w:szCs w:val="16"/>
              </w:rPr>
              <w:t xml:space="preserve">- Lưu: VP, </w:t>
            </w:r>
            <w:r>
              <w:rPr>
                <w:sz w:val="22"/>
                <w:szCs w:val="16"/>
              </w:rPr>
              <w:t>GDTiH</w:t>
            </w:r>
            <w:r w:rsidRPr="00C360DF">
              <w:rPr>
                <w:sz w:val="22"/>
                <w:szCs w:val="16"/>
              </w:rPr>
              <w:t>.</w:t>
            </w:r>
          </w:p>
        </w:tc>
        <w:tc>
          <w:tcPr>
            <w:tcW w:w="4531" w:type="dxa"/>
          </w:tcPr>
          <w:p w14:paraId="1A169726" w14:textId="77777777" w:rsidR="00F41C65" w:rsidRPr="00C360DF" w:rsidRDefault="00F41C65" w:rsidP="00353F33">
            <w:pPr>
              <w:jc w:val="center"/>
              <w:rPr>
                <w:b/>
                <w:bCs/>
              </w:rPr>
            </w:pPr>
            <w:r w:rsidRPr="00C360DF">
              <w:rPr>
                <w:b/>
                <w:bCs/>
              </w:rPr>
              <w:t>KT. GIÁM ĐỐC</w:t>
            </w:r>
          </w:p>
          <w:p w14:paraId="6FB152DC" w14:textId="77777777" w:rsidR="00F41C65" w:rsidRPr="00C360DF" w:rsidRDefault="00F41C65" w:rsidP="00353F33">
            <w:pPr>
              <w:jc w:val="center"/>
              <w:rPr>
                <w:b/>
                <w:bCs/>
              </w:rPr>
            </w:pPr>
            <w:r w:rsidRPr="00C360DF">
              <w:rPr>
                <w:b/>
                <w:bCs/>
              </w:rPr>
              <w:t>PHÓ GIÁM ĐỐC</w:t>
            </w:r>
          </w:p>
          <w:p w14:paraId="00C4BBC2" w14:textId="77777777" w:rsidR="00F41C65" w:rsidRPr="00C360DF" w:rsidRDefault="00F41C65" w:rsidP="00353F33">
            <w:pPr>
              <w:jc w:val="center"/>
              <w:rPr>
                <w:b/>
                <w:bCs/>
              </w:rPr>
            </w:pPr>
          </w:p>
          <w:p w14:paraId="1663C271" w14:textId="48BF2C83" w:rsidR="00F41C65" w:rsidRPr="00C360DF" w:rsidRDefault="00353F33" w:rsidP="00353F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(Đã ký)</w:t>
            </w:r>
          </w:p>
          <w:p w14:paraId="0C272F0A" w14:textId="77777777" w:rsidR="00F41C65" w:rsidRPr="00C360DF" w:rsidRDefault="00F41C65" w:rsidP="00353F33">
            <w:pPr>
              <w:jc w:val="center"/>
              <w:rPr>
                <w:b/>
                <w:bCs/>
              </w:rPr>
            </w:pPr>
          </w:p>
          <w:p w14:paraId="56444446" w14:textId="77777777" w:rsidR="00F41C65" w:rsidRPr="00C360DF" w:rsidRDefault="00F41C65" w:rsidP="00353F33">
            <w:pPr>
              <w:jc w:val="center"/>
              <w:rPr>
                <w:b/>
                <w:bCs/>
              </w:rPr>
            </w:pPr>
          </w:p>
          <w:p w14:paraId="13FC0504" w14:textId="77777777" w:rsidR="00F41C65" w:rsidRPr="00C360DF" w:rsidRDefault="00F41C65" w:rsidP="00353F33">
            <w:pPr>
              <w:jc w:val="center"/>
              <w:rPr>
                <w:b/>
                <w:bCs/>
              </w:rPr>
            </w:pPr>
            <w:r w:rsidRPr="00C360DF">
              <w:rPr>
                <w:b/>
                <w:bCs/>
              </w:rPr>
              <w:t>Nguyễn Văn Hiếu</w:t>
            </w:r>
          </w:p>
        </w:tc>
      </w:tr>
    </w:tbl>
    <w:p w14:paraId="7D502290" w14:textId="0F1404B4" w:rsidR="00F41C65" w:rsidRDefault="00F41C65" w:rsidP="00F41C65">
      <w:pPr>
        <w:rPr>
          <w:lang w:val="en-US"/>
        </w:rPr>
      </w:pPr>
    </w:p>
    <w:p w14:paraId="239E684D" w14:textId="77777777" w:rsidR="00F41C65" w:rsidRPr="00F41C65" w:rsidRDefault="00F41C65" w:rsidP="00F41C65">
      <w:pPr>
        <w:rPr>
          <w:lang w:val="en-US"/>
        </w:rPr>
      </w:pPr>
    </w:p>
    <w:sectPr w:rsidR="00F41C65" w:rsidRPr="00F41C65" w:rsidSect="00BF5C45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65"/>
    <w:rsid w:val="000C6023"/>
    <w:rsid w:val="00353F33"/>
    <w:rsid w:val="003E57B2"/>
    <w:rsid w:val="005760AC"/>
    <w:rsid w:val="00605A59"/>
    <w:rsid w:val="00652791"/>
    <w:rsid w:val="008A30E1"/>
    <w:rsid w:val="009F1F85"/>
    <w:rsid w:val="00A125D2"/>
    <w:rsid w:val="00BF5C45"/>
    <w:rsid w:val="00D808EF"/>
    <w:rsid w:val="00F23CC9"/>
    <w:rsid w:val="00F25C31"/>
    <w:rsid w:val="00F41C65"/>
    <w:rsid w:val="00FF44E9"/>
    <w:rsid w:val="00FF59A6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4EEC"/>
  <w15:chartTrackingRefBased/>
  <w15:docId w15:val="{CEF67DB1-1A88-4C83-A848-D5CF3ACB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C65"/>
    <w:pPr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dc:description/>
  <cp:lastModifiedBy>Cao Minh Quy</cp:lastModifiedBy>
  <cp:revision>6</cp:revision>
  <cp:lastPrinted>2020-10-23T03:22:00Z</cp:lastPrinted>
  <dcterms:created xsi:type="dcterms:W3CDTF">2020-10-14T09:06:00Z</dcterms:created>
  <dcterms:modified xsi:type="dcterms:W3CDTF">2020-10-26T09:06:00Z</dcterms:modified>
</cp:coreProperties>
</file>