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40" w:rsidRDefault="007E4C40" w:rsidP="005E5E06">
      <w:pPr>
        <w:spacing w:after="0"/>
        <w:jc w:val="both"/>
        <w:rPr>
          <w:rFonts w:asciiTheme="majorHAnsi" w:eastAsia="Times New Roman" w:hAnsiTheme="majorHAnsi" w:cs="Times New Roman"/>
          <w:b/>
          <w:bCs/>
          <w:sz w:val="26"/>
          <w:szCs w:val="26"/>
          <w:u w:val="single"/>
        </w:rPr>
      </w:pPr>
      <w:r>
        <w:rPr>
          <w:rFonts w:asciiTheme="majorHAnsi" w:eastAsia="Times New Roman" w:hAnsiTheme="majorHAnsi" w:cs="Times New Roman"/>
          <w:b/>
          <w:bCs/>
          <w:sz w:val="26"/>
          <w:szCs w:val="26"/>
          <w:u w:val="single"/>
        </w:rPr>
        <w:t>XEM CÁC CÂU HỎI TRẮC NGHIỆM:</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b/>
          <w:bCs/>
          <w:sz w:val="26"/>
          <w:szCs w:val="26"/>
          <w:u w:val="single"/>
        </w:rPr>
        <w:t>Câu 1.</w:t>
      </w:r>
      <w:r w:rsidRPr="00475059">
        <w:rPr>
          <w:rFonts w:asciiTheme="majorHAnsi" w:eastAsia="Times New Roman" w:hAnsiTheme="majorHAnsi" w:cs="Times New Roman"/>
          <w:sz w:val="26"/>
          <w:szCs w:val="26"/>
        </w:rPr>
        <w:t> Nước nào khởi đầu cuộc cách mạng khoa học – kĩ thuật lần thứ hai?</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b/>
          <w:bCs/>
          <w:sz w:val="26"/>
          <w:szCs w:val="26"/>
        </w:rPr>
        <w:t>A. Mĩ.        </w:t>
      </w:r>
      <w:r w:rsidRPr="00475059">
        <w:rPr>
          <w:rFonts w:asciiTheme="majorHAnsi" w:eastAsia="Times New Roman" w:hAnsiTheme="majorHAnsi" w:cs="Times New Roman"/>
          <w:sz w:val="26"/>
          <w:szCs w:val="26"/>
        </w:rPr>
        <w:t>                 B. Anh.                         C. Pháp.                         D. Nhật.</w:t>
      </w:r>
    </w:p>
    <w:p w:rsidR="005E5E06" w:rsidRPr="00475059" w:rsidRDefault="007E4C40" w:rsidP="005E5E06">
      <w:pPr>
        <w:spacing w:after="0"/>
        <w:jc w:val="both"/>
        <w:rPr>
          <w:rFonts w:asciiTheme="majorHAnsi" w:eastAsia="Times New Roman" w:hAnsiTheme="majorHAnsi" w:cs="Times New Roman"/>
          <w:sz w:val="26"/>
          <w:szCs w:val="26"/>
        </w:rPr>
      </w:pPr>
      <w:r>
        <w:rPr>
          <w:rFonts w:asciiTheme="majorHAnsi" w:eastAsia="Times New Roman" w:hAnsiTheme="majorHAnsi" w:cs="Times New Roman"/>
          <w:b/>
          <w:bCs/>
          <w:sz w:val="26"/>
          <w:szCs w:val="26"/>
          <w:u w:val="single"/>
        </w:rPr>
        <w:t>Câu 2</w:t>
      </w:r>
      <w:r w:rsidR="005E5E06" w:rsidRPr="00475059">
        <w:rPr>
          <w:rFonts w:asciiTheme="majorHAnsi" w:eastAsia="Times New Roman" w:hAnsiTheme="majorHAnsi" w:cs="Times New Roman"/>
          <w:sz w:val="26"/>
          <w:szCs w:val="26"/>
        </w:rPr>
        <w:t>. Điểm khác biệt cơ bản giữa cuộc cách mạng khoa học – kĩ thuật lần thứ hai với cuộc cách mạng khoa học – kĩ thuật lần thứ nhất là gì?</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b/>
          <w:bCs/>
          <w:sz w:val="26"/>
          <w:szCs w:val="26"/>
        </w:rPr>
        <w:t>A. Mọi phát minh về kĩ thuật đều bắt đầu từ nghiên cứu khoa học.</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B. Mọi phát minh về kĩ thuật đều bắt nguồn từ thực tiễn.</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C. Mọi phát minh về kĩ thuật đều dựa vào các ngành khoa học cơ bản.</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D. Mọi phát minh về kĩ thuật đều dựa vào lực lượng sản xuất trực tiếp.</w:t>
      </w:r>
    </w:p>
    <w:p w:rsidR="005E5E06" w:rsidRPr="00475059" w:rsidRDefault="007E4C40" w:rsidP="005E5E06">
      <w:pPr>
        <w:spacing w:after="0"/>
        <w:jc w:val="both"/>
        <w:rPr>
          <w:rFonts w:asciiTheme="majorHAnsi" w:eastAsia="Times New Roman" w:hAnsiTheme="majorHAnsi" w:cs="Times New Roman"/>
          <w:sz w:val="26"/>
          <w:szCs w:val="26"/>
        </w:rPr>
      </w:pPr>
      <w:r>
        <w:rPr>
          <w:rFonts w:asciiTheme="majorHAnsi" w:eastAsia="Times New Roman" w:hAnsiTheme="majorHAnsi" w:cs="Times New Roman"/>
          <w:b/>
          <w:bCs/>
          <w:sz w:val="26"/>
          <w:szCs w:val="26"/>
          <w:u w:val="single"/>
        </w:rPr>
        <w:t>Câu 3</w:t>
      </w:r>
      <w:r w:rsidR="005E5E06" w:rsidRPr="00475059">
        <w:rPr>
          <w:rFonts w:asciiTheme="majorHAnsi" w:eastAsia="Times New Roman" w:hAnsiTheme="majorHAnsi" w:cs="Times New Roman"/>
          <w:sz w:val="26"/>
          <w:szCs w:val="26"/>
        </w:rPr>
        <w:t>. Khoa học trở thành lực lượng sản xuất trực tiếp. Thời gian từ phát minh khoa học ứng dụng vào sản xuất ngày càng rút ngắn. Đó là đặc điểm của</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A. cách mạng khoa học – kĩ thuật lần thứ nhất.</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B. cách mạng công nghiệp.</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C. cách mạng văn minh Tin học.</w:t>
      </w:r>
    </w:p>
    <w:p w:rsidR="005E5E06" w:rsidRPr="00475059" w:rsidRDefault="005E5E06" w:rsidP="005E5E06">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b/>
          <w:bCs/>
          <w:sz w:val="26"/>
          <w:szCs w:val="26"/>
        </w:rPr>
        <w:t>D. cách mạng khoa học – kĩ thuật lần thứ hai.</w:t>
      </w:r>
    </w:p>
    <w:p w:rsidR="005E5E06" w:rsidRPr="00475059" w:rsidRDefault="007E4C40" w:rsidP="005E5E06">
      <w:pPr>
        <w:shd w:val="clear" w:color="auto" w:fill="FFFFFF"/>
        <w:spacing w:after="0"/>
        <w:jc w:val="both"/>
        <w:rPr>
          <w:rFonts w:asciiTheme="majorHAnsi" w:eastAsia="Times New Roman" w:hAnsiTheme="majorHAnsi" w:cs="Times New Roman"/>
          <w:sz w:val="26"/>
          <w:szCs w:val="26"/>
        </w:rPr>
      </w:pPr>
      <w:r>
        <w:rPr>
          <w:rFonts w:asciiTheme="majorHAnsi" w:eastAsia="Times New Roman" w:hAnsiTheme="majorHAnsi" w:cs="Times New Roman"/>
          <w:b/>
          <w:bCs/>
          <w:sz w:val="26"/>
          <w:szCs w:val="26"/>
          <w:u w:val="single"/>
        </w:rPr>
        <w:t>Câu 4</w:t>
      </w:r>
      <w:r w:rsidR="005E5E06" w:rsidRPr="00475059">
        <w:rPr>
          <w:rFonts w:asciiTheme="majorHAnsi" w:eastAsia="Times New Roman" w:hAnsiTheme="majorHAnsi" w:cs="Times New Roman"/>
          <w:b/>
          <w:bCs/>
          <w:sz w:val="26"/>
          <w:szCs w:val="26"/>
        </w:rPr>
        <w:t>. </w:t>
      </w:r>
      <w:r w:rsidR="005E5E06" w:rsidRPr="00475059">
        <w:rPr>
          <w:rFonts w:asciiTheme="majorHAnsi" w:eastAsia="Times New Roman" w:hAnsiTheme="majorHAnsi" w:cs="Times New Roman"/>
          <w:sz w:val="26"/>
          <w:szCs w:val="26"/>
        </w:rPr>
        <w:t>Nhân loại đã trải qua hai cuộc cách mạng trong lĩnh vực khoa học - kĩ thuật đó là những cuộc cách mạng nào?</w:t>
      </w:r>
    </w:p>
    <w:p w:rsidR="005E5E06" w:rsidRPr="00475059" w:rsidRDefault="005E5E06" w:rsidP="005E5E06">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A. Cuộc cách mạng công nghiệp thế kỉ XVIII và cách mạng khoa học kĩ thuật thế ki XX.</w:t>
      </w:r>
    </w:p>
    <w:p w:rsidR="005E5E06" w:rsidRPr="00475059" w:rsidRDefault="005E5E06" w:rsidP="005E5E06">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B. Cuộc cách mạng kĩ thuật thế kỉ XVIII vả cách mạng khoa hoc kĩ thuật thế kỉ XX.</w:t>
      </w:r>
    </w:p>
    <w:p w:rsidR="005E5E06" w:rsidRPr="00475059" w:rsidRDefault="005E5E06" w:rsidP="005E5E06">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b/>
          <w:bCs/>
          <w:sz w:val="26"/>
          <w:szCs w:val="26"/>
        </w:rPr>
        <w:t>C. Cuộc cách mạng công nghiệp thế kỉ XVIII - XIX và cuộc cách mạng khoa học kĩ thuật thế kỉ XX.</w:t>
      </w:r>
    </w:p>
    <w:p w:rsidR="005E5E06" w:rsidRPr="00475059" w:rsidRDefault="005E5E06" w:rsidP="005E5E06">
      <w:pPr>
        <w:shd w:val="clear" w:color="auto" w:fill="FFFFFF"/>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D. Cuộc cách mạng công nghiệp thế kỉ XVIII - XIX và cuộc cách mạng công nghệ thế kỉ XX.</w:t>
      </w:r>
    </w:p>
    <w:p w:rsidR="005E5E06" w:rsidRDefault="005E5E06" w:rsidP="005E5E06">
      <w:pPr>
        <w:tabs>
          <w:tab w:val="left" w:pos="2490"/>
        </w:tabs>
        <w:spacing w:after="0" w:line="240" w:lineRule="auto"/>
        <w:jc w:val="both"/>
        <w:rPr>
          <w:rFonts w:ascii="Times New Roman" w:eastAsia="Times New Roman" w:hAnsi="Times New Roman" w:cs="Times New Roman"/>
          <w:b/>
          <w:bCs/>
          <w:sz w:val="26"/>
          <w:szCs w:val="26"/>
          <w:highlight w:val="yellow"/>
        </w:rPr>
      </w:pPr>
      <w:r>
        <w:rPr>
          <w:rFonts w:ascii="Times New Roman" w:eastAsia="Times New Roman" w:hAnsi="Times New Roman" w:cs="Times New Roman"/>
          <w:b/>
          <w:bCs/>
          <w:sz w:val="26"/>
          <w:szCs w:val="26"/>
          <w:highlight w:val="yellow"/>
        </w:rPr>
        <w:t>-------------------------------------------------------------------------------------------------------</w:t>
      </w:r>
    </w:p>
    <w:p w:rsidR="005E5E06" w:rsidRPr="005E5E06" w:rsidRDefault="005E5E06" w:rsidP="005E5E06">
      <w:pPr>
        <w:tabs>
          <w:tab w:val="left" w:pos="2490"/>
        </w:tabs>
        <w:spacing w:after="0" w:line="240" w:lineRule="auto"/>
        <w:jc w:val="both"/>
        <w:rPr>
          <w:rFonts w:ascii="Times New Roman" w:eastAsia="Times New Roman" w:hAnsi="Times New Roman" w:cs="Times New Roman"/>
          <w:b/>
          <w:bCs/>
          <w:sz w:val="26"/>
          <w:szCs w:val="26"/>
        </w:rPr>
      </w:pPr>
      <w:r w:rsidRPr="005E5E06">
        <w:rPr>
          <w:rFonts w:ascii="Times New Roman" w:eastAsia="Times New Roman" w:hAnsi="Times New Roman" w:cs="Times New Roman"/>
          <w:b/>
          <w:bCs/>
          <w:sz w:val="26"/>
          <w:szCs w:val="26"/>
          <w:highlight w:val="yellow"/>
        </w:rPr>
        <w:t>Tuần  13 (06/12 đến ngày 12</w:t>
      </w:r>
      <w:r w:rsidRPr="005E5E06">
        <w:rPr>
          <w:rFonts w:ascii="Times New Roman" w:eastAsia="Times New Roman" w:hAnsi="Times New Roman" w:cs="Times New Roman"/>
          <w:b/>
          <w:bCs/>
          <w:sz w:val="26"/>
          <w:szCs w:val="26"/>
          <w:highlight w:val="yellow"/>
        </w:rPr>
        <w:t>/1</w:t>
      </w:r>
      <w:r w:rsidRPr="005E5E06">
        <w:rPr>
          <w:rFonts w:ascii="Times New Roman" w:eastAsia="Times New Roman" w:hAnsi="Times New Roman" w:cs="Times New Roman"/>
          <w:b/>
          <w:bCs/>
          <w:sz w:val="26"/>
          <w:szCs w:val="26"/>
          <w:highlight w:val="yellow"/>
        </w:rPr>
        <w:t>2</w:t>
      </w:r>
      <w:r w:rsidRPr="005E5E06">
        <w:rPr>
          <w:rFonts w:ascii="Times New Roman" w:eastAsia="Times New Roman" w:hAnsi="Times New Roman" w:cs="Times New Roman"/>
          <w:b/>
          <w:bCs/>
          <w:sz w:val="26"/>
          <w:szCs w:val="26"/>
          <w:highlight w:val="yellow"/>
        </w:rPr>
        <w:t>/2021)</w:t>
      </w:r>
    </w:p>
    <w:p w:rsidR="005E5E06" w:rsidRDefault="005E5E06" w:rsidP="005E5E06">
      <w:pPr>
        <w:jc w:val="center"/>
        <w:rPr>
          <w:rFonts w:ascii="Times New Roman" w:hAnsi="Times New Roman" w:cs="Times New Roman"/>
          <w:b/>
          <w:color w:val="FF0000"/>
          <w:sz w:val="26"/>
          <w:szCs w:val="26"/>
        </w:rPr>
      </w:pPr>
    </w:p>
    <w:p w:rsidR="002B24C4" w:rsidRPr="005E5E06" w:rsidRDefault="005E5E06" w:rsidP="005E5E06">
      <w:pPr>
        <w:jc w:val="center"/>
        <w:rPr>
          <w:rFonts w:ascii="Times New Roman" w:hAnsi="Times New Roman" w:cs="Times New Roman"/>
          <w:b/>
          <w:color w:val="FF0000"/>
          <w:sz w:val="26"/>
          <w:szCs w:val="26"/>
        </w:rPr>
      </w:pPr>
      <w:r w:rsidRPr="005E5E06">
        <w:rPr>
          <w:rFonts w:ascii="Times New Roman" w:hAnsi="Times New Roman" w:cs="Times New Roman"/>
          <w:b/>
          <w:color w:val="FF0000"/>
          <w:sz w:val="26"/>
          <w:szCs w:val="26"/>
        </w:rPr>
        <w:t>Bài 13. TỔNG KẾT LỊCH SỬ THẾ GIỚI TỪ SAU NĂM 1945 ĐẾ</w:t>
      </w:r>
      <w:r>
        <w:rPr>
          <w:rFonts w:ascii="Times New Roman" w:hAnsi="Times New Roman" w:cs="Times New Roman"/>
          <w:b/>
          <w:color w:val="FF0000"/>
          <w:sz w:val="26"/>
          <w:szCs w:val="26"/>
        </w:rPr>
        <w:t>N NA</w:t>
      </w:r>
      <w:r w:rsidRPr="005E5E06">
        <w:rPr>
          <w:rFonts w:ascii="Times New Roman" w:hAnsi="Times New Roman" w:cs="Times New Roman"/>
          <w:b/>
          <w:color w:val="FF0000"/>
          <w:sz w:val="26"/>
          <w:szCs w:val="26"/>
        </w:rPr>
        <w:t>Y</w:t>
      </w:r>
    </w:p>
    <w:p w:rsidR="005E5E06" w:rsidRDefault="005E5E06">
      <w:pPr>
        <w:rPr>
          <w:rFonts w:ascii="Times New Roman" w:hAnsi="Times New Roman" w:cs="Times New Roman"/>
          <w:sz w:val="26"/>
          <w:szCs w:val="26"/>
        </w:rPr>
      </w:pPr>
      <w:r w:rsidRPr="005E5E06">
        <w:rPr>
          <w:rFonts w:ascii="Times New Roman" w:hAnsi="Times New Roman" w:cs="Times New Roman"/>
          <w:sz w:val="26"/>
          <w:szCs w:val="26"/>
        </w:rPr>
        <w:t>HS xem Sách giáo khoa- tự họ</w:t>
      </w:r>
      <w:r>
        <w:rPr>
          <w:rFonts w:ascii="Times New Roman" w:hAnsi="Times New Roman" w:cs="Times New Roman"/>
          <w:sz w:val="26"/>
          <w:szCs w:val="26"/>
        </w:rPr>
        <w:t>c bài 13.</w:t>
      </w:r>
    </w:p>
    <w:p w:rsidR="005E5E06" w:rsidRDefault="005E5E06">
      <w:pPr>
        <w:rPr>
          <w:rFonts w:ascii="Times New Roman" w:hAnsi="Times New Roman" w:cs="Times New Roman"/>
          <w:sz w:val="26"/>
          <w:szCs w:val="26"/>
        </w:rPr>
      </w:pPr>
      <w:r>
        <w:rPr>
          <w:rFonts w:ascii="Times New Roman" w:hAnsi="Times New Roman" w:cs="Times New Roman"/>
          <w:sz w:val="26"/>
          <w:szCs w:val="26"/>
        </w:rPr>
        <w:t xml:space="preserve">Dặn dò: Hoàn thành nội dung ghi tập các bài ( từ đầu năm đến bài 12), GV kiểm tra. </w:t>
      </w:r>
    </w:p>
    <w:p w:rsidR="005E5E06" w:rsidRPr="005E5E06" w:rsidRDefault="005E5E06">
      <w:pPr>
        <w:rPr>
          <w:rFonts w:ascii="Times New Roman" w:hAnsi="Times New Roman" w:cs="Times New Roman"/>
          <w:sz w:val="26"/>
          <w:szCs w:val="26"/>
        </w:rPr>
      </w:pPr>
      <w:r>
        <w:rPr>
          <w:rFonts w:ascii="Times New Roman" w:hAnsi="Times New Roman" w:cs="Times New Roman"/>
          <w:sz w:val="26"/>
          <w:szCs w:val="26"/>
        </w:rPr>
        <w:t xml:space="preserve">             Tuần 15 thực hiện ôn tập, kiểm tra tập HS</w:t>
      </w:r>
    </w:p>
    <w:p w:rsidR="005E5E06" w:rsidRDefault="005E5E06" w:rsidP="005E5E06">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-----------------------0-O 0---------------------</w:t>
      </w:r>
    </w:p>
    <w:p w:rsidR="005E5E06" w:rsidRPr="007E4C40" w:rsidRDefault="005E5E06" w:rsidP="005E5E06">
      <w:pPr>
        <w:rPr>
          <w:rFonts w:ascii="Times New Roman" w:hAnsi="Times New Roman" w:cs="Times New Roman"/>
          <w:b/>
          <w:sz w:val="26"/>
          <w:szCs w:val="26"/>
        </w:rPr>
      </w:pPr>
      <w:r w:rsidRPr="007E4C40">
        <w:rPr>
          <w:rFonts w:ascii="Times New Roman" w:hAnsi="Times New Roman" w:cs="Times New Roman"/>
          <w:b/>
          <w:sz w:val="26"/>
          <w:szCs w:val="26"/>
          <w:highlight w:val="yellow"/>
        </w:rPr>
        <w:t xml:space="preserve">Xem </w:t>
      </w:r>
      <w:r w:rsidR="007E4C40">
        <w:rPr>
          <w:rFonts w:ascii="Times New Roman" w:hAnsi="Times New Roman" w:cs="Times New Roman"/>
          <w:b/>
          <w:sz w:val="26"/>
          <w:szCs w:val="26"/>
          <w:highlight w:val="yellow"/>
        </w:rPr>
        <w:t xml:space="preserve">nội dung và ghi bài </w:t>
      </w:r>
      <w:r w:rsidRPr="007E4C40">
        <w:rPr>
          <w:rFonts w:ascii="Times New Roman" w:hAnsi="Times New Roman" w:cs="Times New Roman"/>
          <w:b/>
          <w:sz w:val="26"/>
          <w:szCs w:val="26"/>
          <w:highlight w:val="yellow"/>
        </w:rPr>
        <w:t>14</w:t>
      </w:r>
    </w:p>
    <w:p w:rsidR="007E4C40" w:rsidRDefault="005E5E06" w:rsidP="005E5E06">
      <w:pPr>
        <w:jc w:val="center"/>
        <w:rPr>
          <w:rFonts w:ascii="Times New Roman" w:hAnsi="Times New Roman" w:cs="Times New Roman"/>
          <w:b/>
          <w:color w:val="FF0000"/>
          <w:sz w:val="26"/>
          <w:szCs w:val="26"/>
        </w:rPr>
      </w:pPr>
      <w:r w:rsidRPr="005E5E06">
        <w:rPr>
          <w:rFonts w:ascii="Times New Roman" w:hAnsi="Times New Roman" w:cs="Times New Roman"/>
          <w:b/>
          <w:color w:val="FF0000"/>
          <w:sz w:val="26"/>
          <w:szCs w:val="26"/>
        </w:rPr>
        <w:t>Bài 14. VIỆT NAM SAU CHIẾN TRANH THẾ GIỚI THỨ NHẤT</w:t>
      </w:r>
    </w:p>
    <w:p w:rsidR="005E5E06" w:rsidRPr="007E4C40" w:rsidRDefault="007E4C40" w:rsidP="007E4C40">
      <w:pPr>
        <w:rPr>
          <w:rFonts w:ascii="Times New Roman" w:hAnsi="Times New Roman" w:cs="Times New Roman"/>
          <w:color w:val="FF0000"/>
          <w:sz w:val="26"/>
          <w:szCs w:val="26"/>
        </w:rPr>
      </w:pPr>
      <w:r w:rsidRPr="007E4C40">
        <w:rPr>
          <w:rFonts w:ascii="Times New Roman" w:hAnsi="Times New Roman" w:cs="Times New Roman"/>
          <w:color w:val="FF0000"/>
          <w:sz w:val="26"/>
          <w:szCs w:val="26"/>
        </w:rPr>
        <w:t>I</w:t>
      </w:r>
      <w:r>
        <w:rPr>
          <w:rFonts w:ascii="Times New Roman" w:hAnsi="Times New Roman" w:cs="Times New Roman"/>
          <w:color w:val="FF0000"/>
          <w:sz w:val="26"/>
          <w:szCs w:val="26"/>
        </w:rPr>
        <w:t xml:space="preserve">/ </w:t>
      </w:r>
      <w:r w:rsidRPr="007E4C40">
        <w:rPr>
          <w:rFonts w:ascii="Times New Roman" w:hAnsi="Times New Roman" w:cs="Times New Roman"/>
          <w:color w:val="FF0000"/>
          <w:sz w:val="26"/>
          <w:szCs w:val="26"/>
        </w:rPr>
        <w:t>Chương trình khai thác thuộc địa lần thứ hai của thực dân Pháp</w:t>
      </w:r>
    </w:p>
    <w:p w:rsidR="007E4C40" w:rsidRPr="00475059" w:rsidRDefault="007E4C40" w:rsidP="007E4C40">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Nông nghiệp: Tăng cường đầu tư vốn, chủ yếu vào đồn điền cao su, làm cho diện tích trồng cây cao su tăng lên nhanh chóng.</w:t>
      </w:r>
    </w:p>
    <w:p w:rsidR="007E4C40" w:rsidRPr="00475059" w:rsidRDefault="007E4C40" w:rsidP="007E4C40">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lastRenderedPageBreak/>
        <w:t>+ Công nghiệp: Chú trọng khai mỏ, số vốn đầu tư tăng; nhiều công ti mới ra đời, mở thêm một số cơ sở công nghiệp chế biến.</w:t>
      </w:r>
    </w:p>
    <w:p w:rsidR="007E4C40" w:rsidRPr="00475059" w:rsidRDefault="007E4C40" w:rsidP="007E4C40">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Thương nghiệp: Độc quyền, đánh thuế nặng hàng hoá các nước nhập vào Việt Nam.</w:t>
      </w:r>
    </w:p>
    <w:p w:rsidR="007E4C40" w:rsidRPr="00475059" w:rsidRDefault="007E4C40" w:rsidP="007E4C40">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Giao thông vận tải: Đầu tư phát triển thêm, đường sắt xuyên Đông Dương được nối liền nhiều đoạn.</w:t>
      </w:r>
    </w:p>
    <w:p w:rsidR="007E4C40" w:rsidRDefault="007E4C40" w:rsidP="007E4C40">
      <w:pPr>
        <w:rPr>
          <w:rFonts w:ascii="Times New Roman" w:hAnsi="Times New Roman" w:cs="Times New Roman"/>
          <w:sz w:val="26"/>
          <w:szCs w:val="26"/>
        </w:rPr>
      </w:pPr>
      <w:r w:rsidRPr="00475059">
        <w:rPr>
          <w:rFonts w:asciiTheme="majorHAnsi" w:eastAsia="Times New Roman" w:hAnsiTheme="majorHAnsi" w:cs="Times New Roman"/>
          <w:sz w:val="26"/>
          <w:szCs w:val="26"/>
        </w:rPr>
        <w:t>+ Ngân hàng</w:t>
      </w:r>
      <w:r w:rsidRPr="00475059">
        <w:rPr>
          <w:rFonts w:asciiTheme="majorHAnsi" w:eastAsia="Times New Roman" w:hAnsiTheme="majorHAnsi" w:cs="Times New Roman"/>
          <w:i/>
          <w:iCs/>
          <w:sz w:val="26"/>
          <w:szCs w:val="26"/>
        </w:rPr>
        <w:t>: </w:t>
      </w:r>
      <w:r w:rsidRPr="00475059">
        <w:rPr>
          <w:rFonts w:asciiTheme="majorHAnsi" w:eastAsia="Times New Roman" w:hAnsiTheme="majorHAnsi" w:cs="Times New Roman"/>
          <w:sz w:val="26"/>
          <w:szCs w:val="26"/>
        </w:rPr>
        <w:t>Ngân hàng Đông Dương nắm quyền chỉ huy các ngành kinh tế Đông Dương.</w:t>
      </w:r>
    </w:p>
    <w:p w:rsidR="007E4C40" w:rsidRPr="007E4C40" w:rsidRDefault="007E4C40" w:rsidP="007E4C40">
      <w:pPr>
        <w:spacing w:after="0"/>
        <w:rPr>
          <w:rFonts w:asciiTheme="majorHAnsi" w:eastAsia="Times New Roman" w:hAnsiTheme="majorHAnsi" w:cs="Times New Roman"/>
          <w:color w:val="FF0000"/>
          <w:sz w:val="26"/>
          <w:szCs w:val="26"/>
        </w:rPr>
      </w:pPr>
      <w:r w:rsidRPr="007E4C40">
        <w:rPr>
          <w:rFonts w:asciiTheme="majorHAnsi" w:eastAsia="Times New Roman" w:hAnsiTheme="majorHAnsi" w:cs="Times New Roman"/>
          <w:b/>
          <w:bCs/>
          <w:color w:val="FF0000"/>
          <w:sz w:val="26"/>
          <w:szCs w:val="26"/>
        </w:rPr>
        <w:t>II/ Các chính sách chính trị, văn hoá, giáo dục</w:t>
      </w:r>
    </w:p>
    <w:p w:rsidR="007E4C40" w:rsidRDefault="007E4C40" w:rsidP="007E4C40">
      <w:pPr>
        <w:rPr>
          <w:rFonts w:ascii="Times New Roman" w:hAnsi="Times New Roman" w:cs="Times New Roman"/>
          <w:sz w:val="26"/>
          <w:szCs w:val="26"/>
        </w:rPr>
      </w:pPr>
      <w:r>
        <w:rPr>
          <w:rFonts w:ascii="Times New Roman" w:hAnsi="Times New Roman" w:cs="Times New Roman"/>
          <w:sz w:val="26"/>
          <w:szCs w:val="26"/>
        </w:rPr>
        <w:t>HS tự học</w:t>
      </w:r>
    </w:p>
    <w:p w:rsidR="007E4C40" w:rsidRPr="007E4C40" w:rsidRDefault="007E4C40" w:rsidP="007E4C40">
      <w:pPr>
        <w:spacing w:after="0"/>
        <w:rPr>
          <w:rFonts w:asciiTheme="majorHAnsi" w:eastAsia="Times New Roman" w:hAnsiTheme="majorHAnsi" w:cs="Times New Roman"/>
          <w:color w:val="FF0000"/>
          <w:sz w:val="26"/>
          <w:szCs w:val="26"/>
        </w:rPr>
      </w:pPr>
      <w:r w:rsidRPr="007E4C40">
        <w:rPr>
          <w:rFonts w:asciiTheme="majorHAnsi" w:eastAsia="Times New Roman" w:hAnsiTheme="majorHAnsi" w:cs="Times New Roman"/>
          <w:b/>
          <w:bCs/>
          <w:color w:val="FF0000"/>
          <w:sz w:val="26"/>
          <w:szCs w:val="26"/>
        </w:rPr>
        <w:t>III/ Xã hội Việt Nam phân hoá</w:t>
      </w:r>
    </w:p>
    <w:tbl>
      <w:tblPr>
        <w:tblW w:w="0" w:type="auto"/>
        <w:tblCellMar>
          <w:top w:w="15" w:type="dxa"/>
          <w:left w:w="15" w:type="dxa"/>
          <w:bottom w:w="15" w:type="dxa"/>
          <w:right w:w="15" w:type="dxa"/>
        </w:tblCellMar>
        <w:tblLook w:val="04A0" w:firstRow="1" w:lastRow="0" w:firstColumn="1" w:lastColumn="0" w:noHBand="0" w:noVBand="1"/>
      </w:tblPr>
      <w:tblGrid>
        <w:gridCol w:w="1250"/>
        <w:gridCol w:w="3544"/>
        <w:gridCol w:w="4536"/>
      </w:tblGrid>
      <w:tr w:rsidR="007E4C40" w:rsidRPr="00475059" w:rsidTr="007E4C40">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Các giai tầng</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Đặc điểm</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Thái độ chính trị và khả năng cách mạng</w:t>
            </w:r>
          </w:p>
        </w:tc>
      </w:tr>
      <w:tr w:rsidR="007E4C40" w:rsidRPr="00475059" w:rsidTr="007E4C40">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Địa chủ PK</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Áp bức bóc lột, chiếm đoạt ruộng đất của nông dân</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Cấu kết chặt chẽ với TD Pháp</w:t>
            </w:r>
          </w:p>
          <w:p w:rsidR="007E4C40" w:rsidRPr="00475059" w:rsidRDefault="007E4C40" w:rsidP="007C43E5">
            <w:pPr>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Có một bộ phận nhỏ có tinh thần yêu nước.</w:t>
            </w:r>
          </w:p>
        </w:tc>
      </w:tr>
      <w:tr w:rsidR="007E4C40" w:rsidRPr="00475059" w:rsidTr="007E4C40">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Tư sản</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Phân hoá thành hai bộ phận: TS mại bản và TS dân tộc</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TS mại bản làm tay sai cho TD Pháp</w:t>
            </w:r>
          </w:p>
          <w:p w:rsidR="007E4C40" w:rsidRPr="00475059" w:rsidRDefault="007E4C40" w:rsidP="007C43E5">
            <w:pPr>
              <w:spacing w:after="0"/>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TS dân tộc có tinh thần dân tộc, dân chủ, chống đế quốc và phong kiến nhưng dễ thoả hiệp</w:t>
            </w:r>
          </w:p>
        </w:tc>
      </w:tr>
      <w:tr w:rsidR="007E4C40" w:rsidRPr="00475059" w:rsidTr="007E4C40">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Tiểu TS thành thị</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Gồm trí thức, tiểu thương, thợ thủ công</w:t>
            </w:r>
          </w:p>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Bị TS Pháp chèn ép, khinh bỉ, đời sống bấp bênh</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Có tinh thần cách mạng, là một lực lượng trong quá trình cách mạng dân tộc, dân chủ ở nước ta</w:t>
            </w:r>
          </w:p>
        </w:tc>
      </w:tr>
      <w:tr w:rsidR="007E4C40" w:rsidRPr="00475059" w:rsidTr="007E4C40">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Nông dân</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Chiếm trên 90 % dân số</w:t>
            </w:r>
          </w:p>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Bị thực dân, phong kiến áp bức, bóc lột nặng nề</w:t>
            </w:r>
          </w:p>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Bị bần cùng hoá và phá sản</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Là lực lương hăng hái và đông đảo nhất cuộc cách mạng</w:t>
            </w:r>
          </w:p>
        </w:tc>
      </w:tr>
      <w:tr w:rsidR="007E4C40" w:rsidRPr="00475059" w:rsidTr="007E4C40">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center"/>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Công nhân</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Phát triển nhanh, gắn bó với nông dân, có truyền thống yêu nước</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4C40" w:rsidRPr="00475059" w:rsidRDefault="007E4C40" w:rsidP="007C43E5">
            <w:pPr>
              <w:spacing w:after="0"/>
              <w:jc w:val="both"/>
              <w:rPr>
                <w:rFonts w:asciiTheme="majorHAnsi" w:eastAsia="Times New Roman" w:hAnsiTheme="majorHAnsi" w:cs="Times New Roman"/>
                <w:sz w:val="26"/>
                <w:szCs w:val="26"/>
              </w:rPr>
            </w:pPr>
            <w:r w:rsidRPr="00475059">
              <w:rPr>
                <w:rFonts w:asciiTheme="majorHAnsi" w:eastAsia="Times New Roman" w:hAnsiTheme="majorHAnsi" w:cs="Times New Roman"/>
                <w:sz w:val="26"/>
                <w:szCs w:val="26"/>
              </w:rPr>
              <w:t> Nhanh chóng vươn lên nắm quyền lãnh đạo cách mạng nước ta</w:t>
            </w:r>
          </w:p>
        </w:tc>
      </w:tr>
    </w:tbl>
    <w:p w:rsidR="00481C6D" w:rsidRDefault="007E4C40" w:rsidP="00481C6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481C6D" w:rsidRPr="00475059" w:rsidRDefault="007E4C40" w:rsidP="00481C6D">
      <w:pPr>
        <w:spacing w:after="0"/>
        <w:jc w:val="both"/>
        <w:rPr>
          <w:rFonts w:asciiTheme="majorHAnsi" w:eastAsia="Times New Roman" w:hAnsiTheme="majorHAnsi" w:cs="Times New Roman"/>
          <w:b/>
          <w:bCs/>
          <w:sz w:val="26"/>
          <w:szCs w:val="26"/>
        </w:rPr>
      </w:pPr>
      <w:r>
        <w:rPr>
          <w:rFonts w:ascii="Times New Roman" w:hAnsi="Times New Roman" w:cs="Times New Roman"/>
          <w:sz w:val="26"/>
          <w:szCs w:val="26"/>
        </w:rPr>
        <w:t xml:space="preserve">Qua tìm hiểu nội dung bài 14 em hãy </w:t>
      </w:r>
      <w:r w:rsidR="00481C6D" w:rsidRPr="00475059">
        <w:rPr>
          <w:rFonts w:asciiTheme="majorHAnsi" w:eastAsia="Courier New" w:hAnsiTheme="majorHAnsi" w:cs="Times New Roman"/>
          <w:spacing w:val="6"/>
          <w:sz w:val="26"/>
          <w:szCs w:val="26"/>
          <w:lang w:val="vi-VN" w:eastAsia="vi-VN" w:bidi="vi-VN"/>
        </w:rPr>
        <w:t xml:space="preserve">Lập bảng về tình hình phân hoá giai câp xã hội ở Việt Nam sau Chiến tranh thế giới thứ nhất vào </w:t>
      </w:r>
      <w:r w:rsidR="00481C6D" w:rsidRPr="00475059">
        <w:rPr>
          <w:rFonts w:asciiTheme="majorHAnsi" w:eastAsia="Courier New" w:hAnsiTheme="majorHAnsi" w:cs="Times New Roman"/>
          <w:spacing w:val="6"/>
          <w:sz w:val="26"/>
          <w:szCs w:val="26"/>
          <w:lang w:eastAsia="vi-VN" w:bidi="vi-VN"/>
        </w:rPr>
        <w:t>tập:</w:t>
      </w:r>
    </w:p>
    <w:tbl>
      <w:tblPr>
        <w:tblW w:w="9508" w:type="dxa"/>
        <w:tblLayout w:type="fixed"/>
        <w:tblCellMar>
          <w:left w:w="10" w:type="dxa"/>
          <w:right w:w="10" w:type="dxa"/>
        </w:tblCellMar>
        <w:tblLook w:val="0000" w:firstRow="0" w:lastRow="0" w:firstColumn="0" w:lastColumn="0" w:noHBand="0" w:noVBand="0"/>
      </w:tblPr>
      <w:tblGrid>
        <w:gridCol w:w="1144"/>
        <w:gridCol w:w="2268"/>
        <w:gridCol w:w="1985"/>
        <w:gridCol w:w="4111"/>
      </w:tblGrid>
      <w:tr w:rsidR="00481C6D" w:rsidRPr="00475059" w:rsidTr="007C43E5">
        <w:trPr>
          <w:trHeight w:hRule="exact" w:val="595"/>
        </w:trPr>
        <w:tc>
          <w:tcPr>
            <w:tcW w:w="1144" w:type="dxa"/>
            <w:tcBorders>
              <w:top w:val="single" w:sz="4" w:space="0" w:color="auto"/>
              <w:left w:val="single" w:sz="4" w:space="0" w:color="auto"/>
            </w:tcBorders>
            <w:shd w:val="clear" w:color="auto" w:fill="FFFFFF"/>
            <w:vAlign w:val="center"/>
          </w:tcPr>
          <w:p w:rsidR="00481C6D" w:rsidRPr="00475059" w:rsidRDefault="00481C6D" w:rsidP="007C43E5">
            <w:pPr>
              <w:widowControl w:val="0"/>
              <w:spacing w:after="0"/>
              <w:jc w:val="both"/>
              <w:rPr>
                <w:rFonts w:asciiTheme="majorHAnsi" w:eastAsia="Times New Roman" w:hAnsiTheme="majorHAnsi" w:cs="Times New Roman"/>
                <w:spacing w:val="6"/>
                <w:sz w:val="24"/>
                <w:szCs w:val="24"/>
                <w:lang w:val="vi-VN" w:eastAsia="vi-VN" w:bidi="vi-VN"/>
              </w:rPr>
            </w:pPr>
            <w:r w:rsidRPr="00475059">
              <w:rPr>
                <w:rFonts w:asciiTheme="majorHAnsi" w:eastAsia="Times New Roman" w:hAnsiTheme="majorHAnsi" w:cs="Times New Roman"/>
                <w:spacing w:val="6"/>
                <w:sz w:val="24"/>
                <w:szCs w:val="24"/>
                <w:lang w:val="vi-VN" w:eastAsia="vi-VN" w:bidi="vi-VN"/>
              </w:rPr>
              <w:t>Giai c</w:t>
            </w:r>
            <w:r w:rsidRPr="00475059">
              <w:rPr>
                <w:rFonts w:asciiTheme="majorHAnsi" w:eastAsia="Times New Roman" w:hAnsiTheme="majorHAnsi" w:cs="Times New Roman"/>
                <w:spacing w:val="6"/>
                <w:sz w:val="24"/>
                <w:szCs w:val="24"/>
                <w:lang w:eastAsia="vi-VN" w:bidi="vi-VN"/>
              </w:rPr>
              <w:t>ấ</w:t>
            </w:r>
            <w:r w:rsidRPr="00475059">
              <w:rPr>
                <w:rFonts w:asciiTheme="majorHAnsi" w:eastAsia="Times New Roman" w:hAnsiTheme="majorHAnsi" w:cs="Times New Roman"/>
                <w:spacing w:val="6"/>
                <w:sz w:val="24"/>
                <w:szCs w:val="24"/>
                <w:lang w:val="vi-VN" w:eastAsia="vi-VN" w:bidi="vi-VN"/>
              </w:rPr>
              <w:t>p t</w:t>
            </w:r>
            <w:r w:rsidRPr="00475059">
              <w:rPr>
                <w:rFonts w:asciiTheme="majorHAnsi" w:eastAsia="Times New Roman" w:hAnsiTheme="majorHAnsi" w:cs="Times New Roman"/>
                <w:spacing w:val="6"/>
                <w:sz w:val="24"/>
                <w:szCs w:val="24"/>
                <w:lang w:eastAsia="vi-VN" w:bidi="vi-VN"/>
              </w:rPr>
              <w:t>ầ</w:t>
            </w:r>
            <w:r w:rsidRPr="00475059">
              <w:rPr>
                <w:rFonts w:asciiTheme="majorHAnsi" w:eastAsia="Times New Roman" w:hAnsiTheme="majorHAnsi" w:cs="Times New Roman"/>
                <w:spacing w:val="6"/>
                <w:sz w:val="24"/>
                <w:szCs w:val="24"/>
                <w:lang w:val="vi-VN" w:eastAsia="vi-VN" w:bidi="vi-VN"/>
              </w:rPr>
              <w:t>ng l</w:t>
            </w:r>
            <w:r w:rsidRPr="00475059">
              <w:rPr>
                <w:rFonts w:asciiTheme="majorHAnsi" w:eastAsia="Times New Roman" w:hAnsiTheme="majorHAnsi" w:cs="Times New Roman"/>
                <w:spacing w:val="6"/>
                <w:sz w:val="24"/>
                <w:szCs w:val="24"/>
                <w:lang w:eastAsia="vi-VN" w:bidi="vi-VN"/>
              </w:rPr>
              <w:t>ớ</w:t>
            </w:r>
            <w:r w:rsidRPr="00475059">
              <w:rPr>
                <w:rFonts w:asciiTheme="majorHAnsi" w:eastAsia="Times New Roman" w:hAnsiTheme="majorHAnsi" w:cs="Times New Roman"/>
                <w:spacing w:val="6"/>
                <w:sz w:val="24"/>
                <w:szCs w:val="24"/>
                <w:lang w:val="vi-VN" w:eastAsia="vi-VN" w:bidi="vi-VN"/>
              </w:rPr>
              <w:t>p</w:t>
            </w:r>
          </w:p>
        </w:tc>
        <w:tc>
          <w:tcPr>
            <w:tcW w:w="2268" w:type="dxa"/>
            <w:tcBorders>
              <w:top w:val="single" w:sz="4" w:space="0" w:color="auto"/>
              <w:left w:val="single" w:sz="4" w:space="0" w:color="auto"/>
            </w:tcBorders>
            <w:shd w:val="clear" w:color="auto" w:fill="FFFFFF"/>
            <w:vAlign w:val="center"/>
          </w:tcPr>
          <w:p w:rsidR="00481C6D" w:rsidRPr="00475059" w:rsidRDefault="00481C6D" w:rsidP="007C43E5">
            <w:pPr>
              <w:widowControl w:val="0"/>
              <w:spacing w:after="0"/>
              <w:ind w:left="80"/>
              <w:rPr>
                <w:rFonts w:asciiTheme="majorHAnsi" w:eastAsia="Times New Roman" w:hAnsiTheme="majorHAnsi" w:cs="Times New Roman"/>
                <w:spacing w:val="6"/>
                <w:sz w:val="24"/>
                <w:szCs w:val="24"/>
                <w:lang w:val="vi-VN" w:eastAsia="vi-VN" w:bidi="vi-VN"/>
              </w:rPr>
            </w:pPr>
            <w:r w:rsidRPr="00475059">
              <w:rPr>
                <w:rFonts w:asciiTheme="majorHAnsi" w:eastAsia="Times New Roman" w:hAnsiTheme="majorHAnsi" w:cs="Times New Roman"/>
                <w:spacing w:val="6"/>
                <w:sz w:val="24"/>
                <w:szCs w:val="24"/>
                <w:lang w:val="vi-VN" w:eastAsia="vi-VN" w:bidi="vi-VN"/>
              </w:rPr>
              <w:t>Phân hóa</w:t>
            </w:r>
          </w:p>
        </w:tc>
        <w:tc>
          <w:tcPr>
            <w:tcW w:w="1985" w:type="dxa"/>
            <w:tcBorders>
              <w:top w:val="single" w:sz="4" w:space="0" w:color="auto"/>
              <w:left w:val="single" w:sz="4" w:space="0" w:color="auto"/>
            </w:tcBorders>
            <w:shd w:val="clear" w:color="auto" w:fill="FFFFFF"/>
            <w:vAlign w:val="center"/>
          </w:tcPr>
          <w:p w:rsidR="00481C6D" w:rsidRPr="00475059" w:rsidRDefault="00481C6D" w:rsidP="007C43E5">
            <w:pPr>
              <w:widowControl w:val="0"/>
              <w:spacing w:after="0"/>
              <w:jc w:val="both"/>
              <w:rPr>
                <w:rFonts w:asciiTheme="majorHAnsi" w:eastAsia="Times New Roman" w:hAnsiTheme="majorHAnsi" w:cs="Times New Roman"/>
                <w:spacing w:val="6"/>
                <w:sz w:val="24"/>
                <w:szCs w:val="24"/>
                <w:lang w:val="vi-VN" w:eastAsia="vi-VN" w:bidi="vi-VN"/>
              </w:rPr>
            </w:pPr>
            <w:r w:rsidRPr="00475059">
              <w:rPr>
                <w:rFonts w:asciiTheme="majorHAnsi" w:eastAsia="Times New Roman" w:hAnsiTheme="majorHAnsi" w:cs="Times New Roman"/>
                <w:spacing w:val="6"/>
                <w:sz w:val="24"/>
                <w:szCs w:val="24"/>
                <w:lang w:val="vi-VN" w:eastAsia="vi-VN" w:bidi="vi-VN"/>
              </w:rPr>
              <w:t>Địa vị kinh tế</w:t>
            </w:r>
          </w:p>
        </w:tc>
        <w:tc>
          <w:tcPr>
            <w:tcW w:w="4111" w:type="dxa"/>
            <w:tcBorders>
              <w:top w:val="single" w:sz="4" w:space="0" w:color="auto"/>
              <w:left w:val="single" w:sz="4" w:space="0" w:color="auto"/>
              <w:right w:val="single" w:sz="4" w:space="0" w:color="auto"/>
            </w:tcBorders>
            <w:shd w:val="clear" w:color="auto" w:fill="FFFFFF"/>
            <w:vAlign w:val="center"/>
          </w:tcPr>
          <w:p w:rsidR="00481C6D" w:rsidRPr="00475059" w:rsidRDefault="00481C6D" w:rsidP="007C43E5">
            <w:pPr>
              <w:widowControl w:val="0"/>
              <w:spacing w:after="0"/>
              <w:ind w:left="20"/>
              <w:rPr>
                <w:rFonts w:asciiTheme="majorHAnsi" w:eastAsia="Times New Roman" w:hAnsiTheme="majorHAnsi" w:cs="Times New Roman"/>
                <w:spacing w:val="6"/>
                <w:sz w:val="24"/>
                <w:szCs w:val="24"/>
                <w:lang w:val="vi-VN" w:eastAsia="vi-VN" w:bidi="vi-VN"/>
              </w:rPr>
            </w:pPr>
            <w:r w:rsidRPr="00475059">
              <w:rPr>
                <w:rFonts w:asciiTheme="majorHAnsi" w:eastAsia="Times New Roman" w:hAnsiTheme="majorHAnsi" w:cs="Times New Roman"/>
                <w:spacing w:val="6"/>
                <w:sz w:val="24"/>
                <w:szCs w:val="24"/>
                <w:lang w:val="vi-VN" w:eastAsia="vi-VN" w:bidi="vi-VN"/>
              </w:rPr>
              <w:t>Thái độ chính trị</w:t>
            </w:r>
          </w:p>
        </w:tc>
      </w:tr>
      <w:tr w:rsidR="00481C6D" w:rsidRPr="00475059" w:rsidTr="007C43E5">
        <w:trPr>
          <w:trHeight w:hRule="exact" w:val="1099"/>
        </w:trPr>
        <w:tc>
          <w:tcPr>
            <w:tcW w:w="1144" w:type="dxa"/>
            <w:tcBorders>
              <w:top w:val="single" w:sz="4" w:space="0" w:color="auto"/>
              <w:left w:val="single" w:sz="4" w:space="0" w:color="auto"/>
            </w:tcBorders>
            <w:shd w:val="clear" w:color="auto" w:fill="FFFFFF"/>
            <w:vAlign w:val="center"/>
          </w:tcPr>
          <w:p w:rsidR="00481C6D" w:rsidRPr="00475059" w:rsidRDefault="00481C6D" w:rsidP="007C43E5">
            <w:pPr>
              <w:widowControl w:val="0"/>
              <w:spacing w:after="0"/>
              <w:jc w:val="both"/>
              <w:rPr>
                <w:rFonts w:asciiTheme="majorHAnsi" w:eastAsia="Times New Roman" w:hAnsiTheme="majorHAnsi" w:cs="Times New Roman"/>
                <w:spacing w:val="6"/>
                <w:sz w:val="24"/>
                <w:szCs w:val="24"/>
                <w:lang w:val="vi-VN" w:eastAsia="vi-VN" w:bidi="vi-VN"/>
              </w:rPr>
            </w:pPr>
            <w:r w:rsidRPr="00475059">
              <w:rPr>
                <w:rFonts w:asciiTheme="majorHAnsi" w:eastAsia="Times New Roman" w:hAnsiTheme="majorHAnsi" w:cs="Times New Roman"/>
                <w:spacing w:val="6"/>
                <w:sz w:val="24"/>
                <w:szCs w:val="24"/>
                <w:lang w:val="vi-VN" w:eastAsia="vi-VN" w:bidi="vi-VN"/>
              </w:rPr>
              <w:t>Địa chủ phong kiến</w:t>
            </w:r>
          </w:p>
        </w:tc>
        <w:tc>
          <w:tcPr>
            <w:tcW w:w="2268" w:type="dxa"/>
            <w:tcBorders>
              <w:top w:val="single" w:sz="4" w:space="0" w:color="auto"/>
              <w:left w:val="single" w:sz="4" w:space="0" w:color="auto"/>
            </w:tcBorders>
            <w:shd w:val="clear" w:color="auto" w:fill="FFFFFF"/>
            <w:vAlign w:val="bottom"/>
          </w:tcPr>
          <w:p w:rsidR="00481C6D" w:rsidRPr="00481C6D" w:rsidRDefault="00481C6D" w:rsidP="007C43E5">
            <w:pPr>
              <w:widowControl w:val="0"/>
              <w:spacing w:after="0"/>
              <w:ind w:left="80"/>
              <w:rPr>
                <w:rFonts w:asciiTheme="majorHAnsi" w:eastAsia="Times New Roman" w:hAnsiTheme="majorHAnsi" w:cs="Times New Roman"/>
                <w:color w:val="DAEEF3" w:themeColor="accent5" w:themeTint="33"/>
                <w:spacing w:val="6"/>
                <w:sz w:val="16"/>
                <w:szCs w:val="16"/>
                <w:lang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Đại địa chủ Địa chủ vừa, địa chủ nhỏ.</w:t>
            </w:r>
          </w:p>
          <w:p w:rsidR="00481C6D" w:rsidRPr="00481C6D" w:rsidRDefault="00481C6D" w:rsidP="007C43E5">
            <w:pPr>
              <w:widowControl w:val="0"/>
              <w:spacing w:after="0"/>
              <w:ind w:left="80"/>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ind w:left="80"/>
              <w:rPr>
                <w:rFonts w:asciiTheme="majorHAnsi" w:eastAsia="Times New Roman" w:hAnsiTheme="majorHAnsi" w:cs="Times New Roman"/>
                <w:color w:val="DAEEF3" w:themeColor="accent5" w:themeTint="33"/>
                <w:spacing w:val="6"/>
                <w:sz w:val="16"/>
                <w:szCs w:val="16"/>
                <w:lang w:eastAsia="vi-VN" w:bidi="vi-VN"/>
              </w:rPr>
            </w:pPr>
          </w:p>
        </w:tc>
        <w:tc>
          <w:tcPr>
            <w:tcW w:w="1985" w:type="dxa"/>
            <w:tcBorders>
              <w:top w:val="single" w:sz="4" w:space="0" w:color="auto"/>
              <w:left w:val="single" w:sz="4" w:space="0" w:color="auto"/>
            </w:tcBorders>
            <w:shd w:val="clear" w:color="auto" w:fill="FFFFFF"/>
          </w:tcPr>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val="vi-VN"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Có nhi</w:t>
            </w:r>
            <w:r w:rsidRPr="00481C6D">
              <w:rPr>
                <w:rFonts w:asciiTheme="majorHAnsi" w:eastAsia="Times New Roman" w:hAnsiTheme="majorHAnsi" w:cs="Times New Roman"/>
                <w:color w:val="DAEEF3" w:themeColor="accent5" w:themeTint="33"/>
                <w:spacing w:val="6"/>
                <w:sz w:val="16"/>
                <w:szCs w:val="16"/>
                <w:lang w:eastAsia="vi-VN" w:bidi="vi-VN"/>
              </w:rPr>
              <w:t>ề</w:t>
            </w:r>
            <w:r w:rsidRPr="00481C6D">
              <w:rPr>
                <w:rFonts w:asciiTheme="majorHAnsi" w:eastAsia="Times New Roman" w:hAnsiTheme="majorHAnsi" w:cs="Times New Roman"/>
                <w:color w:val="DAEEF3" w:themeColor="accent5" w:themeTint="33"/>
                <w:spacing w:val="6"/>
                <w:sz w:val="16"/>
                <w:szCs w:val="16"/>
                <w:lang w:val="vi-VN" w:eastAsia="vi-VN" w:bidi="vi-VN"/>
              </w:rPr>
              <w:t>u mộng đất đây mạnh bóc lột kinh tế đối với nông dân</w:t>
            </w:r>
          </w:p>
        </w:tc>
        <w:tc>
          <w:tcPr>
            <w:tcW w:w="4111" w:type="dxa"/>
            <w:tcBorders>
              <w:top w:val="single" w:sz="4" w:space="0" w:color="auto"/>
              <w:left w:val="single" w:sz="4" w:space="0" w:color="auto"/>
              <w:right w:val="single" w:sz="4" w:space="0" w:color="auto"/>
            </w:tcBorders>
            <w:shd w:val="clear" w:color="auto" w:fill="FFFFFF"/>
          </w:tcPr>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val="vi-VN"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Câu kết chặt chè với thực dân Pháp.It nhiều có tinh thần yêu nước, tham gia các phong trào khi có điêu kiên.</w:t>
            </w:r>
          </w:p>
        </w:tc>
      </w:tr>
      <w:tr w:rsidR="00481C6D" w:rsidRPr="00475059" w:rsidTr="007C43E5">
        <w:trPr>
          <w:trHeight w:hRule="exact" w:val="717"/>
        </w:trPr>
        <w:tc>
          <w:tcPr>
            <w:tcW w:w="1144" w:type="dxa"/>
            <w:tcBorders>
              <w:top w:val="single" w:sz="4" w:space="0" w:color="auto"/>
              <w:left w:val="single" w:sz="4" w:space="0" w:color="auto"/>
            </w:tcBorders>
            <w:shd w:val="clear" w:color="auto" w:fill="FFFFFF"/>
            <w:vAlign w:val="bottom"/>
          </w:tcPr>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r w:rsidRPr="00475059">
              <w:rPr>
                <w:rFonts w:asciiTheme="majorHAnsi" w:eastAsia="Times New Roman" w:hAnsiTheme="majorHAnsi" w:cs="Times New Roman"/>
                <w:spacing w:val="6"/>
                <w:sz w:val="24"/>
                <w:szCs w:val="24"/>
                <w:lang w:val="vi-VN" w:eastAsia="vi-VN" w:bidi="vi-VN"/>
              </w:rPr>
              <w:t>Tư sản</w:t>
            </w: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tc>
        <w:tc>
          <w:tcPr>
            <w:tcW w:w="2268" w:type="dxa"/>
            <w:tcBorders>
              <w:top w:val="single" w:sz="4" w:space="0" w:color="auto"/>
              <w:left w:val="single" w:sz="4" w:space="0" w:color="auto"/>
            </w:tcBorders>
            <w:shd w:val="clear" w:color="auto" w:fill="FFFFFF"/>
            <w:vAlign w:val="bottom"/>
          </w:tcPr>
          <w:p w:rsidR="00481C6D" w:rsidRPr="00481C6D" w:rsidRDefault="00481C6D" w:rsidP="007C43E5">
            <w:pPr>
              <w:widowControl w:val="0"/>
              <w:spacing w:after="0"/>
              <w:ind w:left="80"/>
              <w:rPr>
                <w:rFonts w:asciiTheme="majorHAnsi" w:eastAsia="Times New Roman" w:hAnsiTheme="majorHAnsi" w:cs="Times New Roman"/>
                <w:color w:val="DAEEF3" w:themeColor="accent5" w:themeTint="33"/>
                <w:spacing w:val="6"/>
                <w:sz w:val="16"/>
                <w:szCs w:val="16"/>
                <w:lang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Tư sản mại bản</w:t>
            </w:r>
            <w:r w:rsidRPr="00481C6D">
              <w:rPr>
                <w:rFonts w:asciiTheme="majorHAnsi" w:eastAsia="Times New Roman" w:hAnsiTheme="majorHAnsi" w:cs="Times New Roman"/>
                <w:color w:val="DAEEF3" w:themeColor="accent5" w:themeTint="33"/>
                <w:spacing w:val="6"/>
                <w:sz w:val="16"/>
                <w:szCs w:val="16"/>
                <w:lang w:eastAsia="vi-VN" w:bidi="vi-VN"/>
              </w:rPr>
              <w:t>, t</w:t>
            </w:r>
            <w:r w:rsidRPr="00481C6D">
              <w:rPr>
                <w:rFonts w:asciiTheme="majorHAnsi" w:eastAsia="Times New Roman" w:hAnsiTheme="majorHAnsi" w:cs="Times New Roman"/>
                <w:color w:val="DAEEF3" w:themeColor="accent5" w:themeTint="33"/>
                <w:spacing w:val="6"/>
                <w:sz w:val="16"/>
                <w:szCs w:val="16"/>
                <w:lang w:val="vi-VN" w:eastAsia="vi-VN" w:bidi="vi-VN"/>
              </w:rPr>
              <w:t>ư sản dân tộc</w:t>
            </w:r>
          </w:p>
          <w:p w:rsidR="00481C6D" w:rsidRPr="00481C6D" w:rsidRDefault="00481C6D" w:rsidP="007C43E5">
            <w:pPr>
              <w:widowControl w:val="0"/>
              <w:spacing w:after="0"/>
              <w:ind w:left="80"/>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ind w:left="80"/>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ind w:left="80"/>
              <w:rPr>
                <w:rFonts w:asciiTheme="majorHAnsi" w:eastAsia="Times New Roman" w:hAnsiTheme="majorHAnsi" w:cs="Times New Roman"/>
                <w:color w:val="DAEEF3" w:themeColor="accent5" w:themeTint="33"/>
                <w:spacing w:val="6"/>
                <w:sz w:val="16"/>
                <w:szCs w:val="16"/>
                <w:lang w:eastAsia="vi-VN" w:bidi="vi-VN"/>
              </w:rPr>
            </w:pPr>
          </w:p>
        </w:tc>
        <w:tc>
          <w:tcPr>
            <w:tcW w:w="1985" w:type="dxa"/>
            <w:tcBorders>
              <w:top w:val="single" w:sz="4" w:space="0" w:color="auto"/>
              <w:left w:val="single" w:sz="4" w:space="0" w:color="auto"/>
            </w:tcBorders>
            <w:shd w:val="clear" w:color="auto" w:fill="FFFFFF"/>
          </w:tcPr>
          <w:p w:rsidR="00481C6D" w:rsidRPr="00481C6D" w:rsidRDefault="00481C6D" w:rsidP="007C43E5">
            <w:pPr>
              <w:widowControl w:val="0"/>
              <w:spacing w:after="0"/>
              <w:rPr>
                <w:rFonts w:asciiTheme="majorHAnsi" w:eastAsia="Courier New" w:hAnsiTheme="majorHAnsi" w:cs="Courier New"/>
                <w:color w:val="DAEEF3" w:themeColor="accent5" w:themeTint="33"/>
                <w:sz w:val="16"/>
                <w:szCs w:val="16"/>
                <w:lang w:val="vi-VN" w:eastAsia="vi-VN" w:bidi="vi-VN"/>
              </w:rPr>
            </w:pPr>
          </w:p>
        </w:tc>
        <w:tc>
          <w:tcPr>
            <w:tcW w:w="4111" w:type="dxa"/>
            <w:tcBorders>
              <w:top w:val="single" w:sz="4" w:space="0" w:color="auto"/>
              <w:left w:val="single" w:sz="4" w:space="0" w:color="auto"/>
              <w:right w:val="single" w:sz="4" w:space="0" w:color="auto"/>
            </w:tcBorders>
            <w:shd w:val="clear" w:color="auto" w:fill="FFFFFF"/>
            <w:vAlign w:val="bottom"/>
          </w:tcPr>
          <w:p w:rsidR="00481C6D" w:rsidRPr="00481C6D" w:rsidRDefault="00481C6D" w:rsidP="007C43E5">
            <w:pPr>
              <w:widowControl w:val="0"/>
              <w:spacing w:after="0"/>
              <w:ind w:left="180"/>
              <w:rPr>
                <w:rFonts w:asciiTheme="majorHAnsi" w:eastAsia="Times New Roman" w:hAnsiTheme="majorHAnsi" w:cs="Times New Roman"/>
                <w:color w:val="DAEEF3" w:themeColor="accent5" w:themeTint="33"/>
                <w:spacing w:val="6"/>
                <w:sz w:val="16"/>
                <w:szCs w:val="16"/>
                <w:lang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Làm tay sai cho thực dân Pháp, ít nhiều có tinh thần dân tộc, dân chủ.</w:t>
            </w:r>
          </w:p>
          <w:p w:rsidR="00481C6D" w:rsidRPr="00481C6D" w:rsidRDefault="00481C6D" w:rsidP="007C43E5">
            <w:pPr>
              <w:widowControl w:val="0"/>
              <w:spacing w:after="0"/>
              <w:ind w:left="180"/>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ind w:left="180"/>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ind w:left="180"/>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ind w:left="180"/>
              <w:rPr>
                <w:rFonts w:asciiTheme="majorHAnsi" w:eastAsia="Times New Roman" w:hAnsiTheme="majorHAnsi" w:cs="Times New Roman"/>
                <w:color w:val="DAEEF3" w:themeColor="accent5" w:themeTint="33"/>
                <w:spacing w:val="6"/>
                <w:sz w:val="16"/>
                <w:szCs w:val="16"/>
                <w:lang w:eastAsia="vi-VN" w:bidi="vi-VN"/>
              </w:rPr>
            </w:pPr>
          </w:p>
        </w:tc>
      </w:tr>
      <w:tr w:rsidR="00481C6D" w:rsidRPr="00475059" w:rsidTr="007C43E5">
        <w:trPr>
          <w:trHeight w:hRule="exact" w:val="936"/>
        </w:trPr>
        <w:tc>
          <w:tcPr>
            <w:tcW w:w="1144" w:type="dxa"/>
            <w:tcBorders>
              <w:top w:val="single" w:sz="4" w:space="0" w:color="auto"/>
              <w:left w:val="single" w:sz="4" w:space="0" w:color="auto"/>
            </w:tcBorders>
            <w:shd w:val="clear" w:color="auto" w:fill="FFFFFF"/>
            <w:vAlign w:val="center"/>
          </w:tcPr>
          <w:p w:rsidR="00481C6D" w:rsidRPr="00475059" w:rsidRDefault="00481C6D" w:rsidP="007C43E5">
            <w:pPr>
              <w:widowControl w:val="0"/>
              <w:spacing w:after="0"/>
              <w:jc w:val="both"/>
              <w:rPr>
                <w:rFonts w:asciiTheme="majorHAnsi" w:eastAsia="Times New Roman" w:hAnsiTheme="majorHAnsi" w:cs="Times New Roman"/>
                <w:spacing w:val="6"/>
                <w:sz w:val="24"/>
                <w:szCs w:val="24"/>
                <w:lang w:val="vi-VN" w:eastAsia="vi-VN" w:bidi="vi-VN"/>
              </w:rPr>
            </w:pPr>
            <w:r w:rsidRPr="00475059">
              <w:rPr>
                <w:rFonts w:asciiTheme="majorHAnsi" w:eastAsia="Times New Roman" w:hAnsiTheme="majorHAnsi" w:cs="Times New Roman"/>
                <w:spacing w:val="6"/>
                <w:sz w:val="24"/>
                <w:szCs w:val="24"/>
                <w:lang w:val="vi-VN" w:eastAsia="vi-VN" w:bidi="vi-VN"/>
              </w:rPr>
              <w:lastRenderedPageBreak/>
              <w:t>Ti</w:t>
            </w:r>
            <w:r w:rsidRPr="00475059">
              <w:rPr>
                <w:rFonts w:asciiTheme="majorHAnsi" w:eastAsia="Times New Roman" w:hAnsiTheme="majorHAnsi" w:cs="Times New Roman"/>
                <w:spacing w:val="6"/>
                <w:sz w:val="24"/>
                <w:szCs w:val="24"/>
                <w:lang w:eastAsia="vi-VN" w:bidi="vi-VN"/>
              </w:rPr>
              <w:t>ể</w:t>
            </w:r>
            <w:r w:rsidRPr="00475059">
              <w:rPr>
                <w:rFonts w:asciiTheme="majorHAnsi" w:eastAsia="Times New Roman" w:hAnsiTheme="majorHAnsi" w:cs="Times New Roman"/>
                <w:spacing w:val="6"/>
                <w:sz w:val="24"/>
                <w:szCs w:val="24"/>
                <w:lang w:val="vi-VN" w:eastAsia="vi-VN" w:bidi="vi-VN"/>
              </w:rPr>
              <w:t>u tư sản</w:t>
            </w:r>
          </w:p>
        </w:tc>
        <w:tc>
          <w:tcPr>
            <w:tcW w:w="2268" w:type="dxa"/>
            <w:tcBorders>
              <w:top w:val="single" w:sz="4" w:space="0" w:color="auto"/>
              <w:left w:val="single" w:sz="4" w:space="0" w:color="auto"/>
            </w:tcBorders>
            <w:shd w:val="clear" w:color="auto" w:fill="FFFFFF"/>
            <w:vAlign w:val="bottom"/>
          </w:tcPr>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Ngày càng tăng nhanh số lượng gôm nhiều bộ phận</w:t>
            </w:r>
          </w:p>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p>
        </w:tc>
        <w:tc>
          <w:tcPr>
            <w:tcW w:w="1985" w:type="dxa"/>
            <w:tcBorders>
              <w:top w:val="single" w:sz="4" w:space="0" w:color="auto"/>
              <w:left w:val="single" w:sz="4" w:space="0" w:color="auto"/>
            </w:tcBorders>
            <w:shd w:val="clear" w:color="auto" w:fill="FFFFFF"/>
          </w:tcPr>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val="vi-VN"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Bị bóc lột, chèn ép, bạc đãi, đời sống bấp bênh.</w:t>
            </w:r>
          </w:p>
        </w:tc>
        <w:tc>
          <w:tcPr>
            <w:tcW w:w="4111" w:type="dxa"/>
            <w:tcBorders>
              <w:top w:val="single" w:sz="4" w:space="0" w:color="auto"/>
              <w:left w:val="single" w:sz="4" w:space="0" w:color="auto"/>
              <w:right w:val="single" w:sz="4" w:space="0" w:color="auto"/>
            </w:tcBorders>
            <w:shd w:val="clear" w:color="auto" w:fill="FFFFFF"/>
          </w:tcPr>
          <w:p w:rsidR="00481C6D" w:rsidRPr="00481C6D" w:rsidRDefault="00481C6D" w:rsidP="007C43E5">
            <w:pPr>
              <w:widowControl w:val="0"/>
              <w:spacing w:after="0"/>
              <w:rPr>
                <w:rFonts w:asciiTheme="majorHAnsi" w:eastAsia="Courier New" w:hAnsiTheme="majorHAnsi" w:cs="Courier New"/>
                <w:color w:val="DAEEF3" w:themeColor="accent5" w:themeTint="33"/>
                <w:sz w:val="16"/>
                <w:szCs w:val="16"/>
                <w:lang w:val="vi-VN" w:eastAsia="vi-VN" w:bidi="vi-VN"/>
              </w:rPr>
            </w:pPr>
          </w:p>
        </w:tc>
      </w:tr>
      <w:tr w:rsidR="00481C6D" w:rsidRPr="00475059" w:rsidTr="007C43E5">
        <w:trPr>
          <w:trHeight w:hRule="exact" w:val="992"/>
        </w:trPr>
        <w:tc>
          <w:tcPr>
            <w:tcW w:w="1144" w:type="dxa"/>
            <w:tcBorders>
              <w:top w:val="single" w:sz="4" w:space="0" w:color="auto"/>
              <w:left w:val="single" w:sz="4" w:space="0" w:color="auto"/>
            </w:tcBorders>
            <w:shd w:val="clear" w:color="auto" w:fill="FFFFFF"/>
            <w:vAlign w:val="center"/>
          </w:tcPr>
          <w:p w:rsidR="00481C6D" w:rsidRPr="00475059" w:rsidRDefault="00481C6D" w:rsidP="007C43E5">
            <w:pPr>
              <w:widowControl w:val="0"/>
              <w:spacing w:after="0"/>
              <w:jc w:val="both"/>
              <w:rPr>
                <w:rFonts w:asciiTheme="majorHAnsi" w:eastAsia="Times New Roman" w:hAnsiTheme="majorHAnsi" w:cs="Times New Roman"/>
                <w:spacing w:val="6"/>
                <w:sz w:val="24"/>
                <w:szCs w:val="24"/>
                <w:lang w:val="vi-VN" w:eastAsia="vi-VN" w:bidi="vi-VN"/>
              </w:rPr>
            </w:pPr>
            <w:r w:rsidRPr="00475059">
              <w:rPr>
                <w:rFonts w:asciiTheme="majorHAnsi" w:eastAsia="Times New Roman" w:hAnsiTheme="majorHAnsi" w:cs="Times New Roman"/>
                <w:spacing w:val="6"/>
                <w:sz w:val="24"/>
                <w:szCs w:val="24"/>
                <w:lang w:val="vi-VN" w:eastAsia="vi-VN" w:bidi="vi-VN"/>
              </w:rPr>
              <w:t>Nông dân</w:t>
            </w:r>
          </w:p>
        </w:tc>
        <w:tc>
          <w:tcPr>
            <w:tcW w:w="2268" w:type="dxa"/>
            <w:tcBorders>
              <w:top w:val="single" w:sz="4" w:space="0" w:color="auto"/>
              <w:left w:val="single" w:sz="4" w:space="0" w:color="auto"/>
            </w:tcBorders>
            <w:shd w:val="clear" w:color="auto" w:fill="FFFFFF"/>
          </w:tcPr>
          <w:p w:rsidR="00481C6D" w:rsidRPr="00481C6D" w:rsidRDefault="00481C6D" w:rsidP="007C43E5">
            <w:pPr>
              <w:widowControl w:val="0"/>
              <w:spacing w:after="0"/>
              <w:rPr>
                <w:rFonts w:asciiTheme="majorHAnsi" w:eastAsia="Courier New" w:hAnsiTheme="majorHAnsi" w:cs="Courier New"/>
                <w:color w:val="DAEEF3" w:themeColor="accent5" w:themeTint="33"/>
                <w:sz w:val="16"/>
                <w:szCs w:val="16"/>
                <w:lang w:val="vi-VN" w:eastAsia="vi-VN" w:bidi="vi-VN"/>
              </w:rPr>
            </w:pPr>
          </w:p>
        </w:tc>
        <w:tc>
          <w:tcPr>
            <w:tcW w:w="1985" w:type="dxa"/>
            <w:tcBorders>
              <w:top w:val="single" w:sz="4" w:space="0" w:color="auto"/>
              <w:left w:val="single" w:sz="4" w:space="0" w:color="auto"/>
            </w:tcBorders>
            <w:shd w:val="clear" w:color="auto" w:fill="FFFFFF"/>
            <w:vAlign w:val="bottom"/>
          </w:tcPr>
          <w:p w:rsidR="00481C6D" w:rsidRPr="00481C6D" w:rsidRDefault="00481C6D" w:rsidP="007C43E5">
            <w:pPr>
              <w:widowControl w:val="0"/>
              <w:spacing w:after="0"/>
              <w:ind w:left="60"/>
              <w:rPr>
                <w:rFonts w:asciiTheme="majorHAnsi" w:eastAsia="Times New Roman" w:hAnsiTheme="majorHAnsi" w:cs="Times New Roman"/>
                <w:color w:val="DAEEF3" w:themeColor="accent5" w:themeTint="33"/>
                <w:spacing w:val="6"/>
                <w:sz w:val="16"/>
                <w:szCs w:val="16"/>
                <w:lang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Bị bóc lột nặng nề, bân cùng hoá, phá sản</w:t>
            </w:r>
          </w:p>
          <w:p w:rsidR="00481C6D" w:rsidRPr="00481C6D" w:rsidRDefault="00481C6D" w:rsidP="007C43E5">
            <w:pPr>
              <w:widowControl w:val="0"/>
              <w:spacing w:after="0"/>
              <w:ind w:left="60"/>
              <w:rPr>
                <w:rFonts w:asciiTheme="majorHAnsi" w:eastAsia="Times New Roman" w:hAnsiTheme="majorHAnsi" w:cs="Times New Roman"/>
                <w:color w:val="DAEEF3" w:themeColor="accent5" w:themeTint="33"/>
                <w:spacing w:val="6"/>
                <w:sz w:val="16"/>
                <w:szCs w:val="16"/>
                <w:lang w:eastAsia="vi-VN" w:bidi="vi-VN"/>
              </w:rPr>
            </w:pPr>
          </w:p>
        </w:tc>
        <w:tc>
          <w:tcPr>
            <w:tcW w:w="4111" w:type="dxa"/>
            <w:tcBorders>
              <w:top w:val="single" w:sz="4" w:space="0" w:color="auto"/>
              <w:left w:val="single" w:sz="4" w:space="0" w:color="auto"/>
              <w:right w:val="single" w:sz="4" w:space="0" w:color="auto"/>
            </w:tcBorders>
            <w:shd w:val="clear" w:color="auto" w:fill="FFFFFF"/>
          </w:tcPr>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val="vi-VN"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Là lực lượng hăng hái và đông đảo của cách mạng.</w:t>
            </w:r>
          </w:p>
        </w:tc>
      </w:tr>
      <w:tr w:rsidR="00481C6D" w:rsidRPr="00475059" w:rsidTr="007C43E5">
        <w:trPr>
          <w:trHeight w:hRule="exact" w:val="708"/>
        </w:trPr>
        <w:tc>
          <w:tcPr>
            <w:tcW w:w="1144" w:type="dxa"/>
            <w:tcBorders>
              <w:top w:val="single" w:sz="4" w:space="0" w:color="auto"/>
              <w:left w:val="single" w:sz="4" w:space="0" w:color="auto"/>
              <w:bottom w:val="single" w:sz="4" w:space="0" w:color="auto"/>
            </w:tcBorders>
            <w:shd w:val="clear" w:color="auto" w:fill="FFFFFF"/>
            <w:vAlign w:val="bottom"/>
          </w:tcPr>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r w:rsidRPr="00475059">
              <w:rPr>
                <w:rFonts w:asciiTheme="majorHAnsi" w:eastAsia="Times New Roman" w:hAnsiTheme="majorHAnsi" w:cs="Times New Roman"/>
                <w:spacing w:val="6"/>
                <w:sz w:val="24"/>
                <w:szCs w:val="24"/>
                <w:lang w:val="vi-VN" w:eastAsia="vi-VN" w:bidi="vi-VN"/>
              </w:rPr>
              <w:t>Công nhân</w:t>
            </w: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p w:rsidR="00481C6D" w:rsidRPr="00475059" w:rsidRDefault="00481C6D" w:rsidP="007C43E5">
            <w:pPr>
              <w:widowControl w:val="0"/>
              <w:spacing w:after="0"/>
              <w:jc w:val="both"/>
              <w:rPr>
                <w:rFonts w:asciiTheme="majorHAnsi" w:eastAsia="Times New Roman" w:hAnsiTheme="majorHAnsi" w:cs="Times New Roman"/>
                <w:spacing w:val="6"/>
                <w:sz w:val="24"/>
                <w:szCs w:val="24"/>
                <w:lang w:eastAsia="vi-VN" w:bidi="vi-VN"/>
              </w:rPr>
            </w:pPr>
          </w:p>
        </w:tc>
        <w:tc>
          <w:tcPr>
            <w:tcW w:w="2268" w:type="dxa"/>
            <w:tcBorders>
              <w:top w:val="single" w:sz="4" w:space="0" w:color="auto"/>
              <w:left w:val="single" w:sz="4" w:space="0" w:color="auto"/>
              <w:bottom w:val="single" w:sz="4" w:space="0" w:color="auto"/>
            </w:tcBorders>
            <w:shd w:val="clear" w:color="auto" w:fill="FFFFFF"/>
          </w:tcPr>
          <w:p w:rsidR="00481C6D" w:rsidRPr="00481C6D" w:rsidRDefault="00481C6D" w:rsidP="007C43E5">
            <w:pPr>
              <w:widowControl w:val="0"/>
              <w:spacing w:after="0"/>
              <w:rPr>
                <w:rFonts w:asciiTheme="majorHAnsi" w:eastAsia="Courier New" w:hAnsiTheme="majorHAnsi" w:cs="Courier New"/>
                <w:color w:val="DAEEF3" w:themeColor="accent5" w:themeTint="33"/>
                <w:sz w:val="16"/>
                <w:szCs w:val="16"/>
                <w:lang w:val="vi-VN" w:eastAsia="vi-VN" w:bidi="vi-VN"/>
              </w:rPr>
            </w:pPr>
          </w:p>
        </w:tc>
        <w:tc>
          <w:tcPr>
            <w:tcW w:w="1985" w:type="dxa"/>
            <w:tcBorders>
              <w:top w:val="single" w:sz="4" w:space="0" w:color="auto"/>
              <w:left w:val="single" w:sz="4" w:space="0" w:color="auto"/>
              <w:bottom w:val="single" w:sz="4" w:space="0" w:color="auto"/>
            </w:tcBorders>
            <w:shd w:val="clear" w:color="auto" w:fill="FFFFFF"/>
            <w:vAlign w:val="bottom"/>
          </w:tcPr>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Bị bóc lột</w:t>
            </w:r>
          </w:p>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r w:rsidRPr="00481C6D">
              <w:rPr>
                <w:rFonts w:asciiTheme="majorHAnsi" w:eastAsia="Times New Roman" w:hAnsiTheme="majorHAnsi" w:cs="Times New Roman"/>
                <w:color w:val="DAEEF3" w:themeColor="accent5" w:themeTint="33"/>
                <w:spacing w:val="6"/>
                <w:sz w:val="16"/>
                <w:szCs w:val="16"/>
                <w:lang w:val="vi-VN" w:eastAsia="vi-VN" w:bidi="vi-VN"/>
              </w:rPr>
              <w:t>Nhanh chóng vươn lên thành động lực của phong trào cách mạng theo</w:t>
            </w:r>
          </w:p>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p>
          <w:p w:rsidR="00481C6D" w:rsidRPr="00481C6D" w:rsidRDefault="00481C6D" w:rsidP="007C43E5">
            <w:pPr>
              <w:widowControl w:val="0"/>
              <w:spacing w:after="0"/>
              <w:jc w:val="both"/>
              <w:rPr>
                <w:rFonts w:asciiTheme="majorHAnsi" w:eastAsia="Times New Roman" w:hAnsiTheme="majorHAnsi" w:cs="Times New Roman"/>
                <w:color w:val="DAEEF3" w:themeColor="accent5" w:themeTint="33"/>
                <w:spacing w:val="6"/>
                <w:sz w:val="16"/>
                <w:szCs w:val="16"/>
                <w:lang w:eastAsia="vi-VN" w:bidi="vi-VN"/>
              </w:rPr>
            </w:pPr>
          </w:p>
        </w:tc>
      </w:tr>
    </w:tbl>
    <w:p w:rsidR="00BD1127" w:rsidRDefault="00BD1127" w:rsidP="007E4C40">
      <w:pPr>
        <w:rPr>
          <w:rFonts w:ascii="Times New Roman" w:hAnsi="Times New Roman" w:cs="Times New Roman"/>
          <w:sz w:val="26"/>
          <w:szCs w:val="26"/>
        </w:rPr>
      </w:pPr>
    </w:p>
    <w:p w:rsidR="00BD1127" w:rsidRDefault="00BD1127" w:rsidP="00BD1127">
      <w:pPr>
        <w:rPr>
          <w:rFonts w:ascii="Times New Roman" w:hAnsi="Times New Roman" w:cs="Times New Roman"/>
          <w:sz w:val="26"/>
          <w:szCs w:val="26"/>
        </w:rPr>
      </w:pPr>
    </w:p>
    <w:p w:rsidR="007E4C40" w:rsidRPr="00BD1127" w:rsidRDefault="00BD1127" w:rsidP="00BD1127">
      <w:pPr>
        <w:tabs>
          <w:tab w:val="left" w:pos="3700"/>
        </w:tabs>
        <w:rPr>
          <w:rFonts w:ascii="Times New Roman" w:hAnsi="Times New Roman" w:cs="Times New Roman"/>
          <w:sz w:val="26"/>
          <w:szCs w:val="26"/>
        </w:rPr>
      </w:pPr>
      <w:r>
        <w:rPr>
          <w:rFonts w:ascii="Times New Roman" w:hAnsi="Times New Roman" w:cs="Times New Roman"/>
          <w:sz w:val="26"/>
          <w:szCs w:val="26"/>
        </w:rPr>
        <w:tab/>
        <w:t>HẾT</w:t>
      </w:r>
      <w:bookmarkStart w:id="0" w:name="_GoBack"/>
      <w:bookmarkEnd w:id="0"/>
    </w:p>
    <w:sectPr w:rsidR="007E4C40" w:rsidRPr="00BD1127" w:rsidSect="007E4C40">
      <w:pgSz w:w="12240" w:h="15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4893"/>
    <w:multiLevelType w:val="hybridMultilevel"/>
    <w:tmpl w:val="9F48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23"/>
    <w:rsid w:val="002B24C4"/>
    <w:rsid w:val="00481C6D"/>
    <w:rsid w:val="005E5E06"/>
    <w:rsid w:val="00704123"/>
    <w:rsid w:val="007E4C40"/>
    <w:rsid w:val="00AF29F4"/>
    <w:rsid w:val="00BD1127"/>
    <w:rsid w:val="00DE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5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4</cp:revision>
  <dcterms:created xsi:type="dcterms:W3CDTF">2021-12-05T14:01:00Z</dcterms:created>
  <dcterms:modified xsi:type="dcterms:W3CDTF">2021-12-05T14:21:00Z</dcterms:modified>
</cp:coreProperties>
</file>