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F5" w:rsidRPr="00D866EF" w:rsidRDefault="00D768F5" w:rsidP="00750C48">
      <w:pPr>
        <w:spacing w:after="0" w:line="240" w:lineRule="auto"/>
        <w:rPr>
          <w:rFonts w:ascii="Times New Roman" w:hAnsi="Times New Roman" w:cs="Times New Roman"/>
          <w:color w:val="00B050"/>
          <w:sz w:val="28"/>
          <w:szCs w:val="28"/>
        </w:rPr>
      </w:pPr>
      <w:r w:rsidRPr="00D866EF">
        <w:rPr>
          <w:rFonts w:ascii="Times New Roman" w:hAnsi="Times New Roman" w:cs="Times New Roman"/>
          <w:color w:val="00B050"/>
          <w:sz w:val="28"/>
          <w:szCs w:val="28"/>
        </w:rPr>
        <w:t>TÊN GV</w:t>
      </w:r>
      <w:r w:rsidR="00B66D01" w:rsidRPr="00D866EF">
        <w:rPr>
          <w:rFonts w:ascii="Times New Roman" w:hAnsi="Times New Roman" w:cs="Times New Roman"/>
          <w:color w:val="00B050"/>
          <w:sz w:val="28"/>
          <w:szCs w:val="28"/>
        </w:rPr>
        <w:t xml:space="preserve"> SOẠN</w:t>
      </w:r>
      <w:r w:rsidRPr="00D866EF">
        <w:rPr>
          <w:rFonts w:ascii="Times New Roman" w:hAnsi="Times New Roman" w:cs="Times New Roman"/>
          <w:color w:val="00B050"/>
          <w:sz w:val="28"/>
          <w:szCs w:val="28"/>
        </w:rPr>
        <w:t xml:space="preserve">: </w:t>
      </w:r>
      <w:r w:rsidR="00750C48" w:rsidRPr="00D866EF">
        <w:rPr>
          <w:rFonts w:ascii="Times New Roman" w:hAnsi="Times New Roman" w:cs="Times New Roman"/>
          <w:color w:val="00B050"/>
          <w:sz w:val="28"/>
          <w:szCs w:val="28"/>
        </w:rPr>
        <w:t xml:space="preserve"> </w:t>
      </w:r>
      <w:r w:rsidR="00714DCA" w:rsidRPr="00D866EF">
        <w:rPr>
          <w:rFonts w:ascii="Times New Roman" w:hAnsi="Times New Roman" w:cs="Times New Roman"/>
          <w:color w:val="00B050"/>
          <w:sz w:val="28"/>
          <w:szCs w:val="28"/>
        </w:rPr>
        <w:t>Lương Thị Loan</w:t>
      </w:r>
    </w:p>
    <w:p w:rsidR="00D768F5" w:rsidRPr="00D866EF" w:rsidRDefault="00D768F5" w:rsidP="00750C48">
      <w:pPr>
        <w:spacing w:after="0" w:line="240" w:lineRule="auto"/>
        <w:rPr>
          <w:rFonts w:ascii="Times New Roman" w:hAnsi="Times New Roman" w:cs="Times New Roman"/>
          <w:color w:val="00B050"/>
          <w:sz w:val="28"/>
          <w:szCs w:val="28"/>
        </w:rPr>
      </w:pPr>
      <w:r w:rsidRPr="00D866EF">
        <w:rPr>
          <w:rFonts w:ascii="Times New Roman" w:hAnsi="Times New Roman" w:cs="Times New Roman"/>
          <w:color w:val="00B050"/>
          <w:sz w:val="28"/>
          <w:szCs w:val="28"/>
        </w:rPr>
        <w:t xml:space="preserve">MÔN: </w:t>
      </w:r>
      <w:r w:rsidR="00714DCA" w:rsidRPr="00D866EF">
        <w:rPr>
          <w:rFonts w:ascii="Times New Roman" w:hAnsi="Times New Roman" w:cs="Times New Roman"/>
          <w:color w:val="00B050"/>
          <w:sz w:val="28"/>
          <w:szCs w:val="28"/>
        </w:rPr>
        <w:t>Địa Lí</w:t>
      </w:r>
      <w:r w:rsidRPr="00D866EF">
        <w:rPr>
          <w:rFonts w:ascii="Times New Roman" w:hAnsi="Times New Roman" w:cs="Times New Roman"/>
          <w:color w:val="00B050"/>
          <w:sz w:val="28"/>
          <w:szCs w:val="28"/>
        </w:rPr>
        <w:t xml:space="preserve">                        </w:t>
      </w:r>
      <w:r w:rsidR="00B66D01" w:rsidRPr="00D866EF">
        <w:rPr>
          <w:rFonts w:ascii="Times New Roman" w:hAnsi="Times New Roman" w:cs="Times New Roman"/>
          <w:color w:val="00B050"/>
          <w:sz w:val="28"/>
          <w:szCs w:val="28"/>
        </w:rPr>
        <w:t xml:space="preserve">KHỐI: </w:t>
      </w:r>
      <w:r w:rsidR="00714DCA" w:rsidRPr="00D866EF">
        <w:rPr>
          <w:rFonts w:ascii="Times New Roman" w:hAnsi="Times New Roman" w:cs="Times New Roman"/>
          <w:color w:val="00B050"/>
          <w:sz w:val="28"/>
          <w:szCs w:val="28"/>
        </w:rPr>
        <w:t>7</w:t>
      </w:r>
    </w:p>
    <w:p w:rsidR="00B66D01" w:rsidRPr="00D866EF" w:rsidRDefault="00B66D01" w:rsidP="00750C48">
      <w:pPr>
        <w:spacing w:after="0" w:line="240" w:lineRule="auto"/>
        <w:rPr>
          <w:rFonts w:ascii="Times New Roman" w:hAnsi="Times New Roman" w:cs="Times New Roman"/>
          <w:sz w:val="28"/>
          <w:szCs w:val="28"/>
        </w:rPr>
      </w:pPr>
    </w:p>
    <w:p w:rsidR="00714DCA" w:rsidRPr="00D866EF" w:rsidRDefault="00714DCA" w:rsidP="00714DCA">
      <w:pPr>
        <w:spacing w:after="0" w:line="240" w:lineRule="auto"/>
        <w:rPr>
          <w:rFonts w:ascii="Times New Roman" w:hAnsi="Times New Roman" w:cs="Times New Roman"/>
          <w:b/>
          <w:sz w:val="28"/>
          <w:szCs w:val="28"/>
        </w:rPr>
      </w:pPr>
      <w:r w:rsidRPr="00D866EF">
        <w:rPr>
          <w:rFonts w:ascii="Times New Roman" w:hAnsi="Times New Roman" w:cs="Times New Roman"/>
          <w:b/>
          <w:sz w:val="28"/>
          <w:szCs w:val="28"/>
        </w:rPr>
        <w:t>I. KIẾN THỨC HS CẦN BIẾT</w:t>
      </w:r>
    </w:p>
    <w:p w:rsidR="00714DCA" w:rsidRPr="00D866EF" w:rsidRDefault="00714DCA" w:rsidP="00D866EF">
      <w:pPr>
        <w:pStyle w:val="Heading2"/>
        <w:shd w:val="clear" w:color="auto" w:fill="FFFFFF"/>
        <w:spacing w:before="0" w:beforeAutospacing="0" w:after="0" w:afterAutospacing="0" w:line="360" w:lineRule="atLeast"/>
        <w:ind w:left="120" w:right="120"/>
        <w:jc w:val="center"/>
        <w:rPr>
          <w:sz w:val="28"/>
          <w:szCs w:val="28"/>
        </w:rPr>
      </w:pPr>
      <w:r w:rsidRPr="00D866EF">
        <w:rPr>
          <w:sz w:val="28"/>
          <w:szCs w:val="28"/>
        </w:rPr>
        <w:t>Bài 42: Thiên nhiên Trung và Nam Mĩ (tt)</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2. Sự phân hóa tự nhiên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rStyle w:val="Strong"/>
          <w:sz w:val="28"/>
          <w:szCs w:val="28"/>
          <w:bdr w:val="none" w:sz="0" w:space="0" w:color="auto" w:frame="1"/>
        </w:rPr>
        <w:t>a. Khí hậu</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Trung và Nam Mĩ có gần đủ các kiểu khí hậu trên Trái Đất.</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Kiểu khí hậu xích đạo và cận xích đạo chiếm diện tích lớn.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rStyle w:val="Strong"/>
          <w:sz w:val="28"/>
          <w:szCs w:val="28"/>
          <w:bdr w:val="none" w:sz="0" w:space="0" w:color="auto" w:frame="1"/>
        </w:rPr>
        <w:t>b. Các đặc điểm khác của môi trường tự nhiên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Sự phân hóa của tự nhiên: Thay đổi từ Bắc xuống Nam, từ Tây sang Đông và theo độ cao.</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Trung và Nam Mĩ có gần đủ các kiểu rừng trên thế giới (thiếu hàn đới)</w:t>
      </w:r>
    </w:p>
    <w:p w:rsidR="00714DCA" w:rsidRPr="00D866EF" w:rsidRDefault="00714DCA" w:rsidP="00D866EF">
      <w:pPr>
        <w:pStyle w:val="Heading2"/>
        <w:shd w:val="clear" w:color="auto" w:fill="FFFFFF"/>
        <w:spacing w:before="0" w:beforeAutospacing="0" w:after="0" w:afterAutospacing="0" w:line="360" w:lineRule="atLeast"/>
        <w:ind w:left="120" w:right="120"/>
        <w:jc w:val="center"/>
        <w:rPr>
          <w:sz w:val="28"/>
          <w:szCs w:val="28"/>
        </w:rPr>
      </w:pPr>
      <w:r w:rsidRPr="00D866EF">
        <w:rPr>
          <w:sz w:val="28"/>
          <w:szCs w:val="28"/>
        </w:rPr>
        <w:t>Bài</w:t>
      </w:r>
      <w:r w:rsidR="00D866EF">
        <w:rPr>
          <w:sz w:val="28"/>
          <w:szCs w:val="28"/>
        </w:rPr>
        <w:t xml:space="preserve"> </w:t>
      </w:r>
      <w:r w:rsidRPr="00D866EF">
        <w:rPr>
          <w:sz w:val="28"/>
          <w:szCs w:val="28"/>
        </w:rPr>
        <w:t>43: Dân cư xã hội Trung và Nam Mĩ</w:t>
      </w:r>
    </w:p>
    <w:p w:rsidR="00714DCA" w:rsidRPr="00D866EF" w:rsidRDefault="00714DCA" w:rsidP="00714DCA">
      <w:pPr>
        <w:pStyle w:val="NormalWeb"/>
        <w:shd w:val="clear" w:color="auto" w:fill="FFFFFF"/>
        <w:spacing w:before="0" w:beforeAutospacing="0" w:after="0" w:afterAutospacing="0"/>
        <w:rPr>
          <w:sz w:val="28"/>
          <w:szCs w:val="28"/>
        </w:rPr>
      </w:pPr>
      <w:r w:rsidRPr="00D866EF">
        <w:rPr>
          <w:rStyle w:val="Strong"/>
          <w:sz w:val="28"/>
          <w:szCs w:val="28"/>
          <w:bdr w:val="none" w:sz="0" w:space="0" w:color="auto" w:frame="1"/>
        </w:rPr>
        <w:t>1. Sơ lược lịch sử (thuộc chương trình giảm tải)</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2. Dân cư</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Đặc điểm dân cư:</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xml:space="preserve">+ Phần lớn là người lai có nền văn hóa Latinh độc đáo </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Tỷ lệ gia tăng tự nhiên cao (1,7%).</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Đặc điểm phân bố dân cư: Dân cư phân bố không đều.</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3. Đô thị hóa</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Đặc điểm đô thị hóa:</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Tỉ lệ thị dân ở đô thị chiếm 75%.</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Tốc độ đô thị hóa không gắn liền với sự phát triển của nền kinh tế.</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Các đô thị lớn: Xao –Paolô, Riô-đê Gia-nê-rô, Bu-ê-nôt-Ai-ret.</w:t>
      </w:r>
    </w:p>
    <w:p w:rsidR="00714DCA" w:rsidRPr="00D866EF" w:rsidRDefault="00714DCA" w:rsidP="00D866EF">
      <w:pPr>
        <w:pStyle w:val="Heading2"/>
        <w:shd w:val="clear" w:color="auto" w:fill="FFFFFF"/>
        <w:spacing w:before="0" w:beforeAutospacing="0" w:after="0" w:afterAutospacing="0" w:line="360" w:lineRule="atLeast"/>
        <w:ind w:left="120" w:right="120"/>
        <w:jc w:val="center"/>
        <w:rPr>
          <w:sz w:val="28"/>
          <w:szCs w:val="28"/>
        </w:rPr>
      </w:pPr>
      <w:r w:rsidRPr="00D866EF">
        <w:rPr>
          <w:sz w:val="28"/>
          <w:szCs w:val="28"/>
        </w:rPr>
        <w:t>Bài</w:t>
      </w:r>
      <w:r w:rsidR="00D866EF">
        <w:rPr>
          <w:sz w:val="28"/>
          <w:szCs w:val="28"/>
        </w:rPr>
        <w:t xml:space="preserve"> </w:t>
      </w:r>
      <w:r w:rsidRPr="00D866EF">
        <w:rPr>
          <w:sz w:val="28"/>
          <w:szCs w:val="28"/>
        </w:rPr>
        <w:t>44: Kinh tế Trung và Nam Mĩ</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1. Nông nghiệp</w:t>
      </w:r>
    </w:p>
    <w:p w:rsidR="00714DCA" w:rsidRPr="00D866EF" w:rsidRDefault="00714DCA" w:rsidP="00714DCA">
      <w:pPr>
        <w:pStyle w:val="NormalWeb"/>
        <w:shd w:val="clear" w:color="auto" w:fill="FFFFFF"/>
        <w:spacing w:before="0" w:beforeAutospacing="0" w:after="0" w:afterAutospacing="0"/>
        <w:jc w:val="both"/>
        <w:rPr>
          <w:b/>
          <w:sz w:val="28"/>
          <w:szCs w:val="28"/>
        </w:rPr>
      </w:pPr>
      <w:r w:rsidRPr="00D866EF">
        <w:rPr>
          <w:rStyle w:val="Emphasis"/>
          <w:b/>
          <w:sz w:val="28"/>
          <w:szCs w:val="28"/>
          <w:bdr w:val="none" w:sz="0" w:space="0" w:color="auto" w:frame="1"/>
        </w:rPr>
        <w:t>a) Các hình thức sở hữu trong nông nghiệp</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Có hai hình thức sản xuất nông nghiệp: tiểu điền trang và đại điền trang.</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Chế độ sở hữu ruộng đất còn bất hợp lí</w:t>
      </w:r>
    </w:p>
    <w:p w:rsidR="00714DCA" w:rsidRPr="00D866EF" w:rsidRDefault="00714DCA" w:rsidP="00714DCA">
      <w:pPr>
        <w:pStyle w:val="NormalWeb"/>
        <w:shd w:val="clear" w:color="auto" w:fill="FFFFFF"/>
        <w:spacing w:before="0" w:beforeAutospacing="0" w:after="0" w:afterAutospacing="0"/>
        <w:jc w:val="both"/>
        <w:rPr>
          <w:b/>
          <w:sz w:val="28"/>
          <w:szCs w:val="28"/>
        </w:rPr>
      </w:pPr>
      <w:r w:rsidRPr="00D866EF">
        <w:rPr>
          <w:rStyle w:val="Emphasis"/>
          <w:b/>
          <w:sz w:val="28"/>
          <w:szCs w:val="28"/>
          <w:bdr w:val="none" w:sz="0" w:space="0" w:color="auto" w:frame="1"/>
        </w:rPr>
        <w:t>b) Các ngành nông nghiệp</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Hình thức canh tác chủ yếu: quảng canh và độc canh.</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Ngành trồng trọt:</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Nông sản chủ yếu là cây công nghiệp và cây ăn quả xuất khẩu.</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Trồng trọt mang tính chất độc canh do lệ thuộc vào nước ngoài.</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Ngành chăn nuôi:</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Phát triển với quy mô lớn.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Chăn nuôi bò thịt và bò sữa phát triển với quy mô lớn</w:t>
      </w:r>
    </w:p>
    <w:p w:rsidR="00714DCA" w:rsidRPr="00D866EF" w:rsidRDefault="00714DCA" w:rsidP="00D866EF">
      <w:pPr>
        <w:pStyle w:val="Heading2"/>
        <w:shd w:val="clear" w:color="auto" w:fill="FFFFFF"/>
        <w:spacing w:before="0" w:beforeAutospacing="0" w:after="0" w:afterAutospacing="0" w:line="360" w:lineRule="atLeast"/>
        <w:ind w:left="120" w:right="120"/>
        <w:jc w:val="center"/>
        <w:rPr>
          <w:sz w:val="28"/>
          <w:szCs w:val="28"/>
        </w:rPr>
      </w:pPr>
      <w:r w:rsidRPr="00D866EF">
        <w:rPr>
          <w:sz w:val="28"/>
          <w:szCs w:val="28"/>
        </w:rPr>
        <w:t>Bài 45: Kinh tế Trung và Nam Mĩ (tt)</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2. Công nghiệp</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Hoạt động kinh tế chủ yếu là sản xuất nông sản và khai thác khoáng sản để xuất khẩu.</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Gồm 3 khu vực có trinh độ phát triển khác nhau:</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Bốn nước có nền kinh tế phát triển nhất khu vực là: Bra-xin, Ac-hen-ti-na, Chi-lê, Vê-nê-xuê-la.</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3. Vấn đề khai thác rừng A-ma-zôn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lastRenderedPageBreak/>
        <w:t>- Đặc điểm: Diện tích lớn, đất đai màu mỡ, sông ngòi dày đặc, nhiều khoáng sản đặc biệt có rừng nguyên sinh đa dạng sinh học bậc nhất trên thế giới</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Tiềm năng: nhiều tiềm năng phát triển.</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Hiện trạng: Hiện nay đang bị khai thác bừa bãi, môi trường đang bị huỷ hoại dần...</w:t>
      </w:r>
    </w:p>
    <w:p w:rsidR="00714DCA" w:rsidRPr="00D866EF" w:rsidRDefault="00714DCA" w:rsidP="00714DCA">
      <w:pPr>
        <w:pStyle w:val="Heading3"/>
        <w:shd w:val="clear" w:color="auto" w:fill="FFFFFF"/>
        <w:spacing w:before="0" w:beforeAutospacing="0" w:after="0" w:afterAutospacing="0"/>
        <w:jc w:val="both"/>
        <w:rPr>
          <w:b w:val="0"/>
          <w:sz w:val="28"/>
          <w:szCs w:val="28"/>
        </w:rPr>
      </w:pPr>
      <w:r w:rsidRPr="00D866EF">
        <w:rPr>
          <w:rStyle w:val="Strong"/>
          <w:b/>
          <w:sz w:val="28"/>
          <w:szCs w:val="28"/>
          <w:bdr w:val="none" w:sz="0" w:space="0" w:color="auto" w:frame="1"/>
        </w:rPr>
        <w:t>4. Khối thị trường chung Mec-cô-xua</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Thành lập năm 1991 với 4 quốc gia: Bra-xin, Uru-goay, Pa-ra-goay, Ac-hen-ti-na (ban đầu). Sau đó có thêm Chi-lê và Bô-li-vi-a.</w:t>
      </w:r>
    </w:p>
    <w:p w:rsidR="00714DCA" w:rsidRPr="00D866EF" w:rsidRDefault="00714DCA" w:rsidP="00714DCA">
      <w:pPr>
        <w:pStyle w:val="NormalWeb"/>
        <w:shd w:val="clear" w:color="auto" w:fill="FFFFFF"/>
        <w:spacing w:before="0" w:beforeAutospacing="0" w:after="0" w:afterAutospacing="0"/>
        <w:jc w:val="both"/>
        <w:rPr>
          <w:sz w:val="28"/>
          <w:szCs w:val="28"/>
        </w:rPr>
      </w:pPr>
      <w:r w:rsidRPr="00D866EF">
        <w:rPr>
          <w:sz w:val="28"/>
          <w:szCs w:val="28"/>
        </w:rPr>
        <w:t>- Mục đích: Tăng cường trao đổi thương mại giữa các quốc gia trong khối, thoát khỏi sự lũng đoạn kinh tế của Hoa Kì, tháo dỡ hàng rào hải quan giữa các nước.</w:t>
      </w:r>
    </w:p>
    <w:p w:rsidR="00D768F5" w:rsidRPr="00D866EF" w:rsidRDefault="00D768F5" w:rsidP="00750C48">
      <w:pPr>
        <w:spacing w:after="0" w:line="240" w:lineRule="auto"/>
        <w:rPr>
          <w:rFonts w:ascii="Times New Roman" w:hAnsi="Times New Roman" w:cs="Times New Roman"/>
          <w:sz w:val="28"/>
          <w:szCs w:val="28"/>
        </w:rPr>
      </w:pPr>
      <w:r w:rsidRPr="00D866EF">
        <w:rPr>
          <w:rFonts w:ascii="Times New Roman" w:hAnsi="Times New Roman" w:cs="Times New Roman"/>
          <w:b/>
          <w:sz w:val="28"/>
          <w:szCs w:val="28"/>
        </w:rPr>
        <w:t>II. BÀI TẬP</w:t>
      </w:r>
      <w:r w:rsidRPr="00D866EF">
        <w:rPr>
          <w:rFonts w:ascii="Times New Roman" w:hAnsi="Times New Roman" w:cs="Times New Roman"/>
          <w:sz w:val="28"/>
          <w:szCs w:val="28"/>
        </w:rPr>
        <w:t xml:space="preserve"> (HS </w:t>
      </w:r>
      <w:r w:rsidR="00F607A7" w:rsidRPr="00D866EF">
        <w:rPr>
          <w:rFonts w:ascii="Times New Roman" w:hAnsi="Times New Roman" w:cs="Times New Roman"/>
          <w:sz w:val="28"/>
          <w:szCs w:val="28"/>
        </w:rPr>
        <w:t>làm bài</w:t>
      </w:r>
      <w:r w:rsidRPr="00D866EF">
        <w:rPr>
          <w:rFonts w:ascii="Times New Roman" w:hAnsi="Times New Roman" w:cs="Times New Roman"/>
          <w:sz w:val="28"/>
          <w:szCs w:val="28"/>
        </w:rPr>
        <w:t xml:space="preserve"> vào giấy</w:t>
      </w:r>
      <w:r w:rsidR="00D866EF" w:rsidRPr="00D866EF">
        <w:rPr>
          <w:rFonts w:ascii="Times New Roman" w:hAnsi="Times New Roman" w:cs="Times New Roman"/>
          <w:sz w:val="28"/>
          <w:szCs w:val="28"/>
        </w:rPr>
        <w:t xml:space="preserve"> kiểm tra</w:t>
      </w:r>
      <w:r w:rsidRPr="00D866EF">
        <w:rPr>
          <w:rFonts w:ascii="Times New Roman" w:hAnsi="Times New Roman" w:cs="Times New Roman"/>
          <w:sz w:val="28"/>
          <w:szCs w:val="28"/>
        </w:rPr>
        <w:t xml:space="preserve"> và nộp lại cho GVCN vào ngày đầu tiên khi đi học lại</w:t>
      </w:r>
      <w:r w:rsidR="00F607A7" w:rsidRPr="00D866EF">
        <w:rPr>
          <w:rFonts w:ascii="Times New Roman" w:hAnsi="Times New Roman" w:cs="Times New Roman"/>
          <w:sz w:val="28"/>
          <w:szCs w:val="28"/>
        </w:rPr>
        <w:t xml:space="preserve">, điểm bài tập sẽ được GV lấy làm điểm </w:t>
      </w:r>
      <w:r w:rsidR="00F607A7" w:rsidRPr="00D866EF">
        <w:rPr>
          <w:rFonts w:ascii="Times New Roman" w:hAnsi="Times New Roman" w:cs="Times New Roman"/>
          <w:b/>
          <w:sz w:val="28"/>
          <w:szCs w:val="28"/>
        </w:rPr>
        <w:t>KT 15 phút</w:t>
      </w:r>
      <w:r w:rsidR="00D866EF" w:rsidRPr="00D866EF">
        <w:rPr>
          <w:rFonts w:ascii="Times New Roman" w:hAnsi="Times New Roman" w:cs="Times New Roman"/>
          <w:sz w:val="28"/>
          <w:szCs w:val="28"/>
        </w:rPr>
        <w:t>)</w:t>
      </w:r>
    </w:p>
    <w:p w:rsidR="00D866EF" w:rsidRPr="00D866EF" w:rsidRDefault="00D866EF" w:rsidP="00750C48">
      <w:pPr>
        <w:spacing w:after="0" w:line="240" w:lineRule="auto"/>
        <w:rPr>
          <w:rFonts w:ascii="Times New Roman" w:hAnsi="Times New Roman" w:cs="Times New Roman"/>
          <w:sz w:val="28"/>
          <w:szCs w:val="28"/>
        </w:rPr>
      </w:pPr>
      <w:r w:rsidRPr="00D866EF">
        <w:rPr>
          <w:rFonts w:ascii="Times New Roman" w:hAnsi="Times New Roman" w:cs="Times New Roman"/>
          <w:sz w:val="28"/>
          <w:szCs w:val="28"/>
        </w:rPr>
        <w:t>HS có thể dựa vào nội dung bài học, các trang thông tin điện tử để trả lời câu hỏi</w:t>
      </w:r>
    </w:p>
    <w:p w:rsidR="00D768F5" w:rsidRPr="00D866EF" w:rsidRDefault="00D866EF" w:rsidP="00750C48">
      <w:pPr>
        <w:spacing w:after="0" w:line="240" w:lineRule="auto"/>
        <w:rPr>
          <w:rFonts w:ascii="Times New Roman" w:hAnsi="Times New Roman" w:cs="Times New Roman"/>
          <w:b/>
          <w:sz w:val="28"/>
          <w:szCs w:val="28"/>
        </w:rPr>
      </w:pPr>
      <w:r w:rsidRPr="00D866EF">
        <w:rPr>
          <w:rFonts w:ascii="Times New Roman" w:hAnsi="Times New Roman" w:cs="Times New Roman"/>
          <w:b/>
          <w:sz w:val="28"/>
          <w:szCs w:val="28"/>
        </w:rPr>
        <w:t>Câu 1: Nêu ý nghĩa của rừng Amazon?</w:t>
      </w:r>
    </w:p>
    <w:p w:rsidR="00D866EF" w:rsidRPr="00D866EF" w:rsidRDefault="00D866EF" w:rsidP="00750C48">
      <w:pPr>
        <w:spacing w:after="0" w:line="240" w:lineRule="auto"/>
        <w:rPr>
          <w:rFonts w:ascii="Times New Roman" w:hAnsi="Times New Roman" w:cs="Times New Roman"/>
          <w:b/>
          <w:sz w:val="28"/>
          <w:szCs w:val="28"/>
        </w:rPr>
      </w:pPr>
      <w:r w:rsidRPr="00D866EF">
        <w:rPr>
          <w:rFonts w:ascii="Times New Roman" w:hAnsi="Times New Roman" w:cs="Times New Roman"/>
          <w:b/>
          <w:sz w:val="28"/>
          <w:szCs w:val="28"/>
        </w:rPr>
        <w:t>Câu 2: Con người phải làm gì để bảo vệ rừng Amazon (lá phổi xanh của thế giới)?</w:t>
      </w:r>
    </w:p>
    <w:p w:rsidR="00514F74" w:rsidRDefault="00514F74" w:rsidP="00750C48">
      <w:pPr>
        <w:spacing w:after="0" w:line="240" w:lineRule="auto"/>
        <w:jc w:val="center"/>
        <w:rPr>
          <w:rFonts w:ascii="Times New Roman" w:hAnsi="Times New Roman" w:cs="Times New Roman"/>
          <w:b/>
          <w:sz w:val="28"/>
          <w:szCs w:val="28"/>
        </w:rPr>
      </w:pPr>
    </w:p>
    <w:p w:rsidR="00D768F5" w:rsidRPr="00514F74" w:rsidRDefault="00514F74" w:rsidP="00750C48">
      <w:pPr>
        <w:spacing w:after="0" w:line="240" w:lineRule="auto"/>
        <w:jc w:val="center"/>
        <w:rPr>
          <w:rFonts w:ascii="Times New Roman" w:hAnsi="Times New Roman" w:cs="Times New Roman"/>
          <w:b/>
          <w:sz w:val="28"/>
          <w:szCs w:val="28"/>
        </w:rPr>
      </w:pPr>
      <w:r w:rsidRPr="00514F74">
        <w:rPr>
          <w:rFonts w:ascii="Times New Roman" w:hAnsi="Times New Roman" w:cs="Times New Roman"/>
          <w:b/>
          <w:sz w:val="28"/>
          <w:szCs w:val="28"/>
        </w:rPr>
        <w:t>LƯU Ý: PHẦN BÀI GHI HỌC SINH CÓ THỂ IN DÁN VÀO TẬP HOẶC GẠCH SGK</w:t>
      </w:r>
      <w:bookmarkStart w:id="0" w:name="_GoBack"/>
      <w:bookmarkEnd w:id="0"/>
    </w:p>
    <w:sectPr w:rsidR="00D768F5" w:rsidRPr="00514F74"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5"/>
    <w:rsid w:val="00514F74"/>
    <w:rsid w:val="00714DCA"/>
    <w:rsid w:val="00750C48"/>
    <w:rsid w:val="00AD4D52"/>
    <w:rsid w:val="00B66D01"/>
    <w:rsid w:val="00BA0BAB"/>
    <w:rsid w:val="00D768F5"/>
    <w:rsid w:val="00D866EF"/>
    <w:rsid w:val="00E971D7"/>
    <w:rsid w:val="00F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C952"/>
  <w15:chartTrackingRefBased/>
  <w15:docId w15:val="{4FB09E50-1C74-46A9-AEA7-32F0B06C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14D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4D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character" w:customStyle="1" w:styleId="Heading2Char">
    <w:name w:val="Heading 2 Char"/>
    <w:basedOn w:val="DefaultParagraphFont"/>
    <w:link w:val="Heading2"/>
    <w:uiPriority w:val="9"/>
    <w:rsid w:val="00714D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4DCA"/>
    <w:rPr>
      <w:rFonts w:ascii="Times New Roman" w:eastAsia="Times New Roman" w:hAnsi="Times New Roman" w:cs="Times New Roman"/>
      <w:b/>
      <w:bCs/>
      <w:sz w:val="27"/>
      <w:szCs w:val="27"/>
    </w:rPr>
  </w:style>
  <w:style w:type="character" w:styleId="Strong">
    <w:name w:val="Strong"/>
    <w:basedOn w:val="DefaultParagraphFont"/>
    <w:uiPriority w:val="22"/>
    <w:qFormat/>
    <w:rsid w:val="00714DCA"/>
    <w:rPr>
      <w:b/>
      <w:bCs/>
    </w:rPr>
  </w:style>
  <w:style w:type="paragraph" w:styleId="NormalWeb">
    <w:name w:val="Normal (Web)"/>
    <w:basedOn w:val="Normal"/>
    <w:uiPriority w:val="99"/>
    <w:semiHidden/>
    <w:unhideWhenUsed/>
    <w:rsid w:val="00714D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D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LOAN LANH LUNG</cp:lastModifiedBy>
  <cp:revision>4</cp:revision>
  <cp:lastPrinted>2020-02-07T02:47:00Z</cp:lastPrinted>
  <dcterms:created xsi:type="dcterms:W3CDTF">2020-02-07T03:23:00Z</dcterms:created>
  <dcterms:modified xsi:type="dcterms:W3CDTF">2020-02-17T12:44:00Z</dcterms:modified>
</cp:coreProperties>
</file>