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60973" w14:textId="4B159058" w:rsidR="00055CD0" w:rsidRPr="007105C4" w:rsidRDefault="00D21884" w:rsidP="007105C4">
      <w:pPr>
        <w:jc w:val="center"/>
        <w:outlineLvl w:val="3"/>
        <w:rPr>
          <w:b/>
          <w:bCs/>
          <w:sz w:val="32"/>
          <w:szCs w:val="32"/>
        </w:rPr>
      </w:pPr>
      <w:bookmarkStart w:id="0" w:name="_GoBack"/>
      <w:bookmarkEnd w:id="0"/>
      <w:r w:rsidRPr="007105C4">
        <w:rPr>
          <w:b/>
          <w:bCs/>
          <w:sz w:val="32"/>
          <w:szCs w:val="32"/>
        </w:rPr>
        <w:t xml:space="preserve">TÀI LIỆU </w:t>
      </w:r>
      <w:r w:rsidR="006D1A64" w:rsidRPr="007105C4">
        <w:rPr>
          <w:b/>
          <w:bCs/>
          <w:sz w:val="32"/>
          <w:szCs w:val="32"/>
        </w:rPr>
        <w:t>GIỚI THIỆU NHỮNG NỘI DUNG CƠ BẢN</w:t>
      </w:r>
    </w:p>
    <w:p w14:paraId="17F57AEA" w14:textId="428130EE" w:rsidR="00025693" w:rsidRPr="007105C4" w:rsidRDefault="00EA3D13" w:rsidP="007105C4">
      <w:pPr>
        <w:pStyle w:val="BodyText"/>
        <w:jc w:val="center"/>
        <w:rPr>
          <w:b/>
          <w:sz w:val="34"/>
          <w:szCs w:val="28"/>
        </w:rPr>
      </w:pPr>
      <w:r w:rsidRPr="007105C4">
        <w:rPr>
          <w:b/>
          <w:sz w:val="32"/>
          <w:szCs w:val="28"/>
          <w:lang w:val="vi-VN"/>
        </w:rPr>
        <w:t xml:space="preserve">Luật </w:t>
      </w:r>
      <w:r w:rsidR="008A6E9F" w:rsidRPr="007105C4">
        <w:rPr>
          <w:b/>
          <w:sz w:val="32"/>
          <w:szCs w:val="28"/>
          <w:lang w:val="vi-VN"/>
        </w:rPr>
        <w:t xml:space="preserve">Phòng, chống rửa tiền </w:t>
      </w:r>
      <w:r w:rsidR="00D21884" w:rsidRPr="007105C4">
        <w:rPr>
          <w:b/>
          <w:sz w:val="32"/>
          <w:szCs w:val="28"/>
        </w:rPr>
        <w:t>số 14/2022/QH15</w:t>
      </w:r>
    </w:p>
    <w:p w14:paraId="3F79197B" w14:textId="77777777" w:rsidR="00262CDD" w:rsidRPr="007105C4" w:rsidRDefault="00262CDD" w:rsidP="007105C4">
      <w:pPr>
        <w:spacing w:before="120" w:after="120"/>
        <w:jc w:val="center"/>
        <w:rPr>
          <w:iCs/>
          <w:sz w:val="28"/>
          <w:szCs w:val="28"/>
          <w:lang w:val="vi-VN"/>
        </w:rPr>
      </w:pPr>
    </w:p>
    <w:p w14:paraId="763E8E23" w14:textId="4151715F" w:rsidR="00A372C1" w:rsidRPr="00BF020D" w:rsidRDefault="00A372C1" w:rsidP="00BF020D">
      <w:pPr>
        <w:pStyle w:val="ListParagraph"/>
        <w:tabs>
          <w:tab w:val="left" w:pos="993"/>
        </w:tabs>
        <w:spacing w:after="120" w:line="252" w:lineRule="auto"/>
        <w:ind w:left="0" w:firstLine="720"/>
        <w:contextualSpacing w:val="0"/>
        <w:outlineLvl w:val="5"/>
        <w:rPr>
          <w:sz w:val="28"/>
          <w:szCs w:val="28"/>
          <w:lang w:val="vi-VN"/>
        </w:rPr>
      </w:pPr>
      <w:r w:rsidRPr="00BF020D">
        <w:rPr>
          <w:sz w:val="28"/>
          <w:szCs w:val="28"/>
          <w:lang w:val="vi-VN"/>
        </w:rPr>
        <w:t xml:space="preserve">Ngày 15/11/2022, tại kỳ họp thứ 4, Quốc hội khóa XV đã thông qua Luật Phòng, chống rửa tiền (Luật số 14/2022/QH15), có hiệu lực thi hành từ ngày 01/3/2023, Luật gồm những nội dung cơ bản như sau: </w:t>
      </w:r>
    </w:p>
    <w:p w14:paraId="60DD34B1" w14:textId="4F599A10" w:rsidR="002E61FD" w:rsidRPr="00BF020D" w:rsidRDefault="002E61FD" w:rsidP="00BF020D">
      <w:pPr>
        <w:pStyle w:val="ListParagraph"/>
        <w:tabs>
          <w:tab w:val="left" w:pos="993"/>
        </w:tabs>
        <w:spacing w:after="120" w:line="252" w:lineRule="auto"/>
        <w:ind w:left="0" w:firstLine="720"/>
        <w:contextualSpacing w:val="0"/>
        <w:outlineLvl w:val="5"/>
        <w:rPr>
          <w:b/>
          <w:bCs/>
          <w:sz w:val="28"/>
          <w:szCs w:val="28"/>
          <w:lang w:val="vi-VN"/>
        </w:rPr>
      </w:pPr>
      <w:r w:rsidRPr="00BF020D">
        <w:rPr>
          <w:b/>
          <w:bCs/>
          <w:sz w:val="28"/>
          <w:szCs w:val="28"/>
          <w:lang w:val="pt-BR"/>
        </w:rPr>
        <w:t xml:space="preserve">I. </w:t>
      </w:r>
      <w:r w:rsidRPr="00BF020D">
        <w:rPr>
          <w:b/>
          <w:bCs/>
          <w:sz w:val="28"/>
          <w:szCs w:val="28"/>
          <w:lang w:val="vi-VN"/>
        </w:rPr>
        <w:t>SỰ</w:t>
      </w:r>
      <w:r w:rsidRPr="00BF020D">
        <w:rPr>
          <w:b/>
          <w:bCs/>
          <w:sz w:val="28"/>
          <w:szCs w:val="28"/>
          <w:lang w:val="pt-BR"/>
        </w:rPr>
        <w:t xml:space="preserve"> </w:t>
      </w:r>
      <w:r w:rsidRPr="00BF020D">
        <w:rPr>
          <w:b/>
          <w:bCs/>
          <w:sz w:val="28"/>
          <w:szCs w:val="28"/>
          <w:lang w:val="vi-VN"/>
        </w:rPr>
        <w:t>CẦN</w:t>
      </w:r>
      <w:r w:rsidRPr="00BF020D">
        <w:rPr>
          <w:b/>
          <w:bCs/>
          <w:sz w:val="28"/>
          <w:szCs w:val="28"/>
          <w:lang w:val="pt-BR"/>
        </w:rPr>
        <w:t xml:space="preserve"> </w:t>
      </w:r>
      <w:r w:rsidRPr="00BF020D">
        <w:rPr>
          <w:b/>
          <w:bCs/>
          <w:sz w:val="28"/>
          <w:szCs w:val="28"/>
          <w:lang w:val="vi-VN"/>
        </w:rPr>
        <w:t>THIẾT</w:t>
      </w:r>
      <w:r w:rsidRPr="00BF020D">
        <w:rPr>
          <w:b/>
          <w:bCs/>
          <w:sz w:val="28"/>
          <w:szCs w:val="28"/>
          <w:lang w:val="pt-BR"/>
        </w:rPr>
        <w:t xml:space="preserve"> </w:t>
      </w:r>
      <w:r w:rsidRPr="00BF020D">
        <w:rPr>
          <w:b/>
          <w:bCs/>
          <w:sz w:val="28"/>
          <w:szCs w:val="28"/>
          <w:lang w:val="vi-VN"/>
        </w:rPr>
        <w:t>BAN</w:t>
      </w:r>
      <w:r w:rsidRPr="00BF020D">
        <w:rPr>
          <w:b/>
          <w:bCs/>
          <w:sz w:val="28"/>
          <w:szCs w:val="28"/>
          <w:lang w:val="pt-BR"/>
        </w:rPr>
        <w:t xml:space="preserve"> </w:t>
      </w:r>
      <w:r w:rsidRPr="00BF020D">
        <w:rPr>
          <w:b/>
          <w:bCs/>
          <w:sz w:val="28"/>
          <w:szCs w:val="28"/>
          <w:lang w:val="vi-VN"/>
        </w:rPr>
        <w:t>HÀNH</w:t>
      </w:r>
      <w:r w:rsidRPr="00BF020D">
        <w:rPr>
          <w:b/>
          <w:bCs/>
          <w:sz w:val="28"/>
          <w:szCs w:val="28"/>
          <w:lang w:val="pt-BR"/>
        </w:rPr>
        <w:t xml:space="preserve"> </w:t>
      </w:r>
      <w:r w:rsidRPr="00BF020D">
        <w:rPr>
          <w:b/>
          <w:bCs/>
          <w:sz w:val="28"/>
          <w:szCs w:val="28"/>
          <w:lang w:val="vi-VN"/>
        </w:rPr>
        <w:t>LUẬT</w:t>
      </w:r>
      <w:r w:rsidRPr="00BF020D">
        <w:rPr>
          <w:b/>
          <w:bCs/>
          <w:sz w:val="28"/>
          <w:szCs w:val="28"/>
          <w:lang w:val="pt-BR"/>
        </w:rPr>
        <w:t xml:space="preserve"> </w:t>
      </w:r>
      <w:r w:rsidR="0088726A" w:rsidRPr="00BF020D">
        <w:rPr>
          <w:b/>
          <w:bCs/>
          <w:sz w:val="28"/>
          <w:szCs w:val="28"/>
          <w:lang w:val="pt-BR"/>
        </w:rPr>
        <w:t>PHÒNG, CHỐNG RỬA TIỀN</w:t>
      </w:r>
      <w:r w:rsidR="00872662" w:rsidRPr="00BF020D">
        <w:rPr>
          <w:b/>
          <w:bCs/>
          <w:sz w:val="28"/>
          <w:szCs w:val="28"/>
          <w:lang w:val="pt-BR"/>
        </w:rPr>
        <w:t xml:space="preserve"> (SỬA ĐỔI)</w:t>
      </w:r>
    </w:p>
    <w:p w14:paraId="57D523A0" w14:textId="77777777" w:rsidR="00405BF4" w:rsidRPr="00BF020D" w:rsidRDefault="00405BF4" w:rsidP="00BF020D">
      <w:pPr>
        <w:widowControl w:val="0"/>
        <w:spacing w:before="120" w:after="120" w:line="252" w:lineRule="auto"/>
        <w:ind w:firstLine="720"/>
        <w:jc w:val="both"/>
        <w:rPr>
          <w:b/>
          <w:sz w:val="28"/>
          <w:szCs w:val="28"/>
          <w:lang w:val="vi-VN"/>
        </w:rPr>
      </w:pPr>
      <w:r w:rsidRPr="00BF020D">
        <w:rPr>
          <w:b/>
          <w:sz w:val="28"/>
          <w:szCs w:val="28"/>
          <w:lang w:val="vi-VN"/>
        </w:rPr>
        <w:t>1. Cơ sở chính trị</w:t>
      </w:r>
    </w:p>
    <w:p w14:paraId="26C48413" w14:textId="6C772A8B" w:rsidR="00405BF4" w:rsidRPr="00BF020D" w:rsidRDefault="0031770E" w:rsidP="00BF020D">
      <w:pPr>
        <w:widowControl w:val="0"/>
        <w:spacing w:before="120" w:after="120" w:line="252" w:lineRule="auto"/>
        <w:ind w:firstLine="720"/>
        <w:jc w:val="both"/>
        <w:rPr>
          <w:sz w:val="28"/>
          <w:szCs w:val="28"/>
          <w:lang w:val="vi-VN"/>
        </w:rPr>
      </w:pPr>
      <w:r w:rsidRPr="00BF020D">
        <w:rPr>
          <w:sz w:val="28"/>
          <w:szCs w:val="28"/>
          <w:lang w:val="vi-VN"/>
        </w:rPr>
        <w:t>Thực hiện</w:t>
      </w:r>
      <w:r w:rsidR="00405BF4" w:rsidRPr="00BF020D">
        <w:rPr>
          <w:sz w:val="28"/>
          <w:szCs w:val="28"/>
          <w:lang w:val="vi-VN"/>
        </w:rPr>
        <w:t xml:space="preserve"> các giải pháp được đưa ra tại Chỉ thị số 05-CT/TW ngày 07/12/2015 của Bộ Chính trị về tăng cường sự lãnh đạo của Đảng đối với công tác phát hiện, xử lý vụ việc, vụ án tham nhũng là nghiên cứu hoàn thiện pháp luật về phát hiện, xử lý các vụ việc, vụ án tham nhũng sát với thực tiễn của đất nước và phù hợp với điều ước quốc tế mà Việt Nam là thành viên. Nhóm tội phạm về tham nhũng là nhóm tội phạm nguồn của tội rửa tiền được đánh giá có nguy cơ rửa tiền từ mức “trung bình cao” đến mức “cao”. Do vậy, hiệu quả công tác điều tra, truy tố và xét xử tội phạm về rửa tiền sẽ góp phần đáng kể tăng cường hiệu quả công tác đấu tranh phòng, chống tham nhũng. Việc hoàn thiện quy định pháp luật về phòng, chống rửa tiền là một trong những yếu tố then chốt để nâng cao hiệu quả điều tra, truy tố và xét xử tội phạm về rửa tiền.</w:t>
      </w:r>
    </w:p>
    <w:p w14:paraId="5C0B834D" w14:textId="37872D88" w:rsidR="00405BF4" w:rsidRPr="00BF020D" w:rsidRDefault="0031770E" w:rsidP="00BF020D">
      <w:pPr>
        <w:widowControl w:val="0"/>
        <w:spacing w:before="120" w:after="120" w:line="252" w:lineRule="auto"/>
        <w:ind w:firstLine="720"/>
        <w:jc w:val="both"/>
        <w:rPr>
          <w:sz w:val="28"/>
          <w:szCs w:val="28"/>
          <w:lang w:val="vi-VN"/>
        </w:rPr>
      </w:pPr>
      <w:r w:rsidRPr="00BF020D">
        <w:rPr>
          <w:sz w:val="28"/>
          <w:szCs w:val="28"/>
          <w:lang w:val="vi-VN"/>
        </w:rPr>
        <w:t>T</w:t>
      </w:r>
      <w:r w:rsidR="00405BF4" w:rsidRPr="00BF020D">
        <w:rPr>
          <w:sz w:val="28"/>
          <w:szCs w:val="28"/>
          <w:lang w:val="vi-VN"/>
        </w:rPr>
        <w:t xml:space="preserve">ại Kế hoạch hành động quốc gia về </w:t>
      </w:r>
      <w:r w:rsidR="00455B1F" w:rsidRPr="00BF020D">
        <w:rPr>
          <w:color w:val="000000"/>
          <w:sz w:val="28"/>
          <w:szCs w:val="28"/>
          <w:lang w:val="es-VE"/>
        </w:rPr>
        <w:t>phòng, chống rửa tiền</w:t>
      </w:r>
      <w:r w:rsidR="00405BF4" w:rsidRPr="00BF020D">
        <w:rPr>
          <w:sz w:val="28"/>
          <w:szCs w:val="28"/>
          <w:lang w:val="vi-VN"/>
        </w:rPr>
        <w:t xml:space="preserve"> và tài trợ khủng bố giai đoạn </w:t>
      </w:r>
      <w:r w:rsidRPr="00BF020D">
        <w:rPr>
          <w:sz w:val="28"/>
          <w:szCs w:val="28"/>
          <w:lang w:val="vi-VN"/>
        </w:rPr>
        <w:t>2021 - 2025</w:t>
      </w:r>
      <w:r w:rsidR="00405BF4" w:rsidRPr="00BF020D">
        <w:rPr>
          <w:sz w:val="28"/>
          <w:szCs w:val="28"/>
          <w:lang w:val="vi-VN"/>
        </w:rPr>
        <w:t xml:space="preserve"> ban hành kèm theo Quyết định số </w:t>
      </w:r>
      <w:r w:rsidRPr="00BF020D">
        <w:rPr>
          <w:sz w:val="28"/>
          <w:szCs w:val="28"/>
          <w:lang w:val="vi-VN"/>
        </w:rPr>
        <w:t>941</w:t>
      </w:r>
      <w:r w:rsidR="00405BF4" w:rsidRPr="00BF020D">
        <w:rPr>
          <w:sz w:val="28"/>
          <w:szCs w:val="28"/>
          <w:lang w:val="vi-VN"/>
        </w:rPr>
        <w:t xml:space="preserve">/QĐ-TTg ngày </w:t>
      </w:r>
      <w:r w:rsidRPr="00BF020D">
        <w:rPr>
          <w:sz w:val="28"/>
          <w:szCs w:val="28"/>
          <w:lang w:val="vi-VN"/>
        </w:rPr>
        <w:t>05/8/2022</w:t>
      </w:r>
      <w:r w:rsidR="00405BF4" w:rsidRPr="00BF020D">
        <w:rPr>
          <w:sz w:val="28"/>
          <w:szCs w:val="28"/>
          <w:lang w:val="vi-VN"/>
        </w:rPr>
        <w:t xml:space="preserve"> của Thủ tướng Chính phủ  và Đề án “Nâng cao hiệu quả công tác đấu tranh phòng, chống tội phạm rửa tiền và tài trợ khủng bố” ban hành kèm theo Quyết định số 89/QĐ-TTg ngày 07/10/2020 của Thủ tướng Chính phủ đã giao Ngân hàng Nhà nước Việt Nam chủ trì, phối hợp với các cơ quan liên quan nghiên cứu, đề xuất chỉnh sửa Luật </w:t>
      </w:r>
      <w:r w:rsidR="00455B1F" w:rsidRPr="00BF020D">
        <w:rPr>
          <w:color w:val="000000"/>
          <w:sz w:val="28"/>
          <w:szCs w:val="28"/>
          <w:lang w:val="es-VE"/>
        </w:rPr>
        <w:t>Phòng, chống rửa tiền</w:t>
      </w:r>
      <w:r w:rsidRPr="00BF020D">
        <w:rPr>
          <w:sz w:val="28"/>
          <w:szCs w:val="28"/>
          <w:lang w:val="vi-VN"/>
        </w:rPr>
        <w:t xml:space="preserve"> và các văn bản hướng dẫn</w:t>
      </w:r>
      <w:r w:rsidR="00405BF4" w:rsidRPr="00BF020D">
        <w:rPr>
          <w:sz w:val="28"/>
          <w:szCs w:val="28"/>
          <w:lang w:val="vi-VN"/>
        </w:rPr>
        <w:t xml:space="preserve"> phù hợp với chuẩn mực quốc tế.</w:t>
      </w:r>
    </w:p>
    <w:p w14:paraId="40B8F5DE" w14:textId="77777777" w:rsidR="00405BF4" w:rsidRPr="00BF020D" w:rsidRDefault="00405BF4" w:rsidP="00BF020D">
      <w:pPr>
        <w:widowControl w:val="0"/>
        <w:spacing w:before="120" w:after="120" w:line="252" w:lineRule="auto"/>
        <w:ind w:firstLine="720"/>
        <w:jc w:val="both"/>
        <w:rPr>
          <w:b/>
          <w:sz w:val="28"/>
          <w:szCs w:val="28"/>
          <w:lang w:val="vi-VN"/>
        </w:rPr>
      </w:pPr>
      <w:r w:rsidRPr="00BF020D">
        <w:rPr>
          <w:b/>
          <w:sz w:val="28"/>
          <w:szCs w:val="28"/>
          <w:lang w:val="vi-VN"/>
        </w:rPr>
        <w:t>2. Cơ sở về thực hiện điều ước quốc tế và cam kết quốc tế</w:t>
      </w:r>
    </w:p>
    <w:p w14:paraId="45732769" w14:textId="77777777"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 xml:space="preserve">a) Về các điều ước quốc tế </w:t>
      </w:r>
    </w:p>
    <w:p w14:paraId="6DBBD0F1" w14:textId="77777777"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Ngày 18/4/2013, Thủ tướng Chính phủ đã ban hành Quyết định số 605/QĐ-TTg về Phê duyệt Kế hoạch triển khai thực hiện Công ước Palécmô và Nghị định thư về phòng ngừa, trừng trị, trấn áp tội buôn bán người, đặc biệt là phụ nữ và trẻ em.</w:t>
      </w:r>
    </w:p>
    <w:p w14:paraId="594B99AC" w14:textId="2AE593FC"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 xml:space="preserve">Công ước Palécmô bao gồm nhiều điều khoản về chống tội phạm có tổ chức và yêu cầu những nước đã thông qua Công ước này phải thực hiện các điều khoản của Công ước bằng cách nội luật hóa, bao gồm cả các quy định về </w:t>
      </w:r>
      <w:r w:rsidR="00455B1F" w:rsidRPr="00BF020D">
        <w:rPr>
          <w:color w:val="000000"/>
          <w:sz w:val="28"/>
          <w:szCs w:val="28"/>
          <w:lang w:val="es-VE"/>
        </w:rPr>
        <w:t xml:space="preserve">phòng, chống rửa tiền </w:t>
      </w:r>
      <w:r w:rsidRPr="00BF020D">
        <w:rPr>
          <w:sz w:val="28"/>
          <w:szCs w:val="28"/>
          <w:lang w:val="vi-VN"/>
        </w:rPr>
        <w:t xml:space="preserve">như hình sự hóa đầy đủ tội rửa tiền, xây dựng các biện pháp để </w:t>
      </w:r>
      <w:r w:rsidRPr="00BF020D">
        <w:rPr>
          <w:sz w:val="28"/>
          <w:szCs w:val="28"/>
          <w:lang w:val="vi-VN"/>
        </w:rPr>
        <w:lastRenderedPageBreak/>
        <w:t>phòng ngừa và phát hiện mọi hành vi rửa tiền trao quyền hợp tác và trao đổi thông tin giữa các cơ quan có thẩm quyền, thành lập một đơn vị tình báo tài chính của quốc gia và thúc đẩy hợp tác quốc tế.</w:t>
      </w:r>
    </w:p>
    <w:p w14:paraId="44533985" w14:textId="562FD72F"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 xml:space="preserve">Để triển khai Công ước trên, điểm 2 (a) mục II Kế hoạch triển khai thực hiện Công ước Palécmô đã quy định về nhiệm vụ rà soát để hoàn thiện các văn bản quy định chi tiết và hướng dẫn thi hành pháp luật về phòng, chống tội phạm cho phù hợp với Công ước và Nghị định thư, trong đó có Luật </w:t>
      </w:r>
      <w:r w:rsidR="00455B1F" w:rsidRPr="00BF020D">
        <w:rPr>
          <w:color w:val="000000"/>
          <w:sz w:val="28"/>
          <w:szCs w:val="28"/>
          <w:lang w:val="es-VE"/>
        </w:rPr>
        <w:t>Phòng, chống rửa tiền</w:t>
      </w:r>
      <w:r w:rsidRPr="00BF020D">
        <w:rPr>
          <w:sz w:val="28"/>
          <w:szCs w:val="28"/>
          <w:lang w:val="vi-VN"/>
        </w:rPr>
        <w:t>.</w:t>
      </w:r>
    </w:p>
    <w:p w14:paraId="47D27B95" w14:textId="77777777"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 xml:space="preserve">Bên cạnh đó, Việt Nam đã gia nhập Công ước Liên hợp quốc về Chống buôn bán bất hợp pháp các chất ma túy và hướng thần (Công ước Viên 1988) vào tháng 11/1997 và phê chuẩn Công ước Liên hợp quốc về chống tham nhũng (Công ước Merida) tháng 8/2009. </w:t>
      </w:r>
    </w:p>
    <w:p w14:paraId="70DBDBEB" w14:textId="77777777"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Công ước Viên chủ yếu đề cập đến các điều khoản để chống buôn bán bất hợp pháp ma túy và các vấn đề liên quan đến thi hành pháp luật. Mặc dù trong Công ước Viên không sử dụng thuật ngữ rửa tiền nhưng khoản 1 Điều 3 Công ước đã đưa ra định nghĩa về khái niệm này và yêu cầu các nước hình sự hóa hoạt động đó.</w:t>
      </w:r>
    </w:p>
    <w:p w14:paraId="3D90A994" w14:textId="4DD120B8"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Công ước Merida yêu cầu các quốc gia thành viên phải: xây dựng các biện pháp chống rửa tiền; phòng ngừa và phát hiện việc chuyển tài sản do phạm tội mà có; thành lập đơn vị tình báo tài chính có trách nhiệm nhận, phân tích và chuyển giao cho các cơ quan có thẩm quyền báo cáo về các giao dịch tài chính đáng ngờ; hình sự hóa các tội phạm liên quan đến tài sản do phạm tội mà có trong đó có tội tham nhũng, đồng thời có các biện pháp xử lý tội tham nhũng hiệu quả, tăng cường hợp tác quốc tế.</w:t>
      </w:r>
    </w:p>
    <w:p w14:paraId="71C6591F" w14:textId="022D5C06"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 xml:space="preserve">Như vậy, theo yêu cầu của các Công ước nêu trên, các quốc gia thành viên, tham gia hoặc phê chuẩn Công ước đều phải có các biện pháp phòng ngừa, phát hiện và ngăn chặn các hành vi buôn bán bất hợp pháp các chất ma túy và hướng thần, phạm tội có tổ chức xuyên quốc gia và hành vi tham nhũng, tài trợ khủng bố. Để thực hiện các biện pháp này, các quy định pháp luật về biện pháp phòng ngừa, phát hiện hành vi rửa tiền, tài trợ khủng bố cũng cần được áp dụng có hiệu quả để phòng ngừa, phát hiện các hành vi nêu trên. Do vậy, việc sửa đổi Luật </w:t>
      </w:r>
      <w:r w:rsidR="0088726A" w:rsidRPr="00BF020D">
        <w:rPr>
          <w:color w:val="000000"/>
          <w:sz w:val="28"/>
          <w:szCs w:val="28"/>
          <w:lang w:val="es-VE"/>
        </w:rPr>
        <w:t>Phòng, chống rửa tiền</w:t>
      </w:r>
      <w:r w:rsidRPr="00BF020D">
        <w:rPr>
          <w:sz w:val="28"/>
          <w:szCs w:val="28"/>
          <w:lang w:val="vi-VN"/>
        </w:rPr>
        <w:t xml:space="preserve"> là một yêu cầu để thực thi có hiệu quả các điều ước quốc tế có liên quan mà Việt Nam đã gia nhập hoặc phê chuẩn.</w:t>
      </w:r>
    </w:p>
    <w:p w14:paraId="09FB06A1" w14:textId="6155E99A"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b) Về thực hiện cam kết quốc tế của Việt Nam</w:t>
      </w:r>
    </w:p>
    <w:p w14:paraId="7B45BD66" w14:textId="033294E4" w:rsidR="00405BF4" w:rsidRPr="00BF020D" w:rsidRDefault="00405BF4" w:rsidP="00BF020D">
      <w:pPr>
        <w:widowControl w:val="0"/>
        <w:spacing w:before="120" w:after="120" w:line="252" w:lineRule="auto"/>
        <w:ind w:firstLine="720"/>
        <w:jc w:val="both"/>
        <w:rPr>
          <w:sz w:val="28"/>
          <w:szCs w:val="28"/>
          <w:lang w:val="vi-VN"/>
        </w:rPr>
      </w:pPr>
      <w:r w:rsidRPr="00BF020D">
        <w:rPr>
          <w:sz w:val="28"/>
          <w:szCs w:val="28"/>
          <w:lang w:val="vi-VN"/>
        </w:rPr>
        <w:t xml:space="preserve">Năm 2007, Việt Nam trở thành thành viên Nhóm Châu Á - Thái Bình Dương về </w:t>
      </w:r>
      <w:r w:rsidR="0088726A" w:rsidRPr="00BF020D">
        <w:rPr>
          <w:color w:val="000000"/>
          <w:sz w:val="28"/>
          <w:szCs w:val="28"/>
          <w:lang w:val="es-VE"/>
        </w:rPr>
        <w:t>Phòng, chống rửa tiền</w:t>
      </w:r>
      <w:r w:rsidRPr="00BF020D">
        <w:rPr>
          <w:sz w:val="28"/>
          <w:szCs w:val="28"/>
          <w:lang w:val="vi-VN"/>
        </w:rPr>
        <w:t xml:space="preserve"> (APG) và phải thực hiện các chuẩn mực quốc tế về rửa tiền/tài trợ khủng bố/tài trợ phổ biến vũ khí huỷ diệt hàng loạt  </w:t>
      </w:r>
      <w:r w:rsidR="00E94E8D" w:rsidRPr="00BF020D">
        <w:rPr>
          <w:sz w:val="28"/>
          <w:szCs w:val="28"/>
          <w:lang w:val="vi-VN"/>
        </w:rPr>
        <w:t xml:space="preserve">hiện là </w:t>
      </w:r>
      <w:r w:rsidRPr="00BF020D">
        <w:rPr>
          <w:sz w:val="28"/>
          <w:szCs w:val="28"/>
          <w:lang w:val="vi-VN"/>
        </w:rPr>
        <w:t>40 Khuyến nghị của Lực lượng đặc nhiệm tài chính (FATF); cam kết tham gia vào các vòng đánh giá đa phương của APG.</w:t>
      </w:r>
    </w:p>
    <w:p w14:paraId="3D7FF448" w14:textId="77777777" w:rsidR="00405BF4" w:rsidRPr="00BF020D" w:rsidRDefault="00405BF4" w:rsidP="00BF020D">
      <w:pPr>
        <w:widowControl w:val="0"/>
        <w:spacing w:before="120" w:after="120" w:line="252" w:lineRule="auto"/>
        <w:ind w:firstLine="720"/>
        <w:jc w:val="both"/>
        <w:rPr>
          <w:sz w:val="28"/>
          <w:szCs w:val="28"/>
          <w:lang w:val="vi-VN"/>
        </w:rPr>
      </w:pPr>
      <w:r w:rsidRPr="00BF020D">
        <w:rPr>
          <w:sz w:val="28"/>
          <w:szCs w:val="28"/>
          <w:lang w:val="vi-VN"/>
        </w:rPr>
        <w:lastRenderedPageBreak/>
        <w:t>Năm 2019, APG thực hiện đánh giá đa phương lần thứ 2 đối với Việt Nam và kết quả Báo cáo đánh giá đa phương về công tác phòng, chống rửa tiền của Việt Nam (Báo cáo đánh giá đa phương) được thông qua tại Hội nghị toàn thể của FATF vào tháng 3/2022. Tại Báo cáo đánh giá đa phương nhận định: (i) Về khuôn khổ pháp lý, quy định pháp luật hiện hành của Việt Nam vẫn còn những thiếu hụt, không đáp ứng hoặc mới đáp ứng được một phần tại 27/40 Khuyến nghị của FATF, trong 27/40 khuyến nghị này có 5/6 khuyến nghị cốt lõi; (ii) Về hiệu quả thực thi: hiện có 2/11 Mục tiêu trực tiếp (IO) được đánh giá hiệu quả “Khá”; 2/11 IO được đánh giá là hiệu quả “Trung bình”; 7 IO bị đánh giá hiệu quả “Thấp”. Với kết quả đánh giá đa phương này, Việt Nam đã bị đưa vào quy trình rà soát tăng cường sau đánh giá đa phương của APG và quy trình rà soát các nước có thiếu hụt nghiêm trọng của FATF.</w:t>
      </w:r>
    </w:p>
    <w:p w14:paraId="70CB3C4E" w14:textId="77777777" w:rsidR="00405BF4" w:rsidRPr="00BF020D" w:rsidRDefault="00405BF4" w:rsidP="00BF020D">
      <w:pPr>
        <w:widowControl w:val="0"/>
        <w:spacing w:before="120" w:after="120" w:line="252" w:lineRule="auto"/>
        <w:ind w:firstLine="720"/>
        <w:jc w:val="both"/>
        <w:rPr>
          <w:sz w:val="28"/>
          <w:szCs w:val="28"/>
          <w:lang w:val="vi-VN"/>
        </w:rPr>
      </w:pPr>
      <w:r w:rsidRPr="00BF020D">
        <w:rPr>
          <w:sz w:val="28"/>
          <w:szCs w:val="28"/>
          <w:lang w:val="vi-VN"/>
        </w:rPr>
        <w:t xml:space="preserve">Trong một năm, kể từ khi bị áp dụng quy trình rà soát các nước có thiếu hụt nghiêm trọng của FATF (từ tháng 3/2022 - 3/2023), Việt Nam sẽ phải khắc phục những thiếu hụt được xác định trong Báo cáo đánh giá đa phương. Sau thời gian này, nếu Việt Nam không thể hiện được sự tiến bộ đối với 09 IO đang bị xếp hạng ở mức Thấp hoặc Trung bình và không đáp ứng các yêu cầu về cải thiện khuôn khổ pháp lý, Việt Nam sẽ bị đưa vào Danh sách các nước có thiếu hụt nghiêm trọng về phòng chống RT/TTKB/TTPBVKHDHL (gọi tắt là Danh sách Xám) - Danh sách công khai toàn cầu của FATF. </w:t>
      </w:r>
    </w:p>
    <w:p w14:paraId="2316BBB1" w14:textId="2F39A2C7" w:rsidR="00405BF4" w:rsidRPr="00BF020D" w:rsidRDefault="00405BF4" w:rsidP="00BF020D">
      <w:pPr>
        <w:widowControl w:val="0"/>
        <w:spacing w:before="120" w:after="120" w:line="252" w:lineRule="auto"/>
        <w:ind w:firstLine="720"/>
        <w:jc w:val="both"/>
        <w:rPr>
          <w:b/>
          <w:sz w:val="28"/>
          <w:szCs w:val="28"/>
          <w:lang w:val="vi-VN"/>
        </w:rPr>
      </w:pPr>
      <w:r w:rsidRPr="00BF020D">
        <w:rPr>
          <w:b/>
          <w:sz w:val="28"/>
          <w:szCs w:val="28"/>
          <w:lang w:val="vi-VN"/>
        </w:rPr>
        <w:t xml:space="preserve">3. Cơ sở thực tiễn trong nước về yêu cầu hoàn thiện pháp luật </w:t>
      </w:r>
      <w:r w:rsidR="0088726A" w:rsidRPr="00BF020D">
        <w:rPr>
          <w:b/>
          <w:color w:val="000000"/>
          <w:sz w:val="28"/>
          <w:szCs w:val="28"/>
          <w:lang w:val="es-VE"/>
        </w:rPr>
        <w:t>phòng, chống rửa tiền</w:t>
      </w:r>
    </w:p>
    <w:p w14:paraId="0F858985" w14:textId="55E9A455"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 xml:space="preserve">Luật </w:t>
      </w:r>
      <w:r w:rsidR="0088726A" w:rsidRPr="00BF020D">
        <w:rPr>
          <w:color w:val="000000"/>
          <w:sz w:val="28"/>
          <w:szCs w:val="28"/>
          <w:lang w:val="es-VE"/>
        </w:rPr>
        <w:t>Phòng, chống rửa tiền</w:t>
      </w:r>
      <w:r w:rsidRPr="00BF020D">
        <w:rPr>
          <w:sz w:val="28"/>
          <w:szCs w:val="28"/>
          <w:lang w:val="vi-VN"/>
        </w:rPr>
        <w:t xml:space="preserve"> năm 2012 được Quốc hội khóa XIII thông qua ngày 18/6/2012 có hiệu lực thi hành từ ngày 01/01/2013 là văn bản pháp lý toàn diện quy định về </w:t>
      </w:r>
      <w:r w:rsidR="0088726A" w:rsidRPr="00BF020D">
        <w:rPr>
          <w:color w:val="000000"/>
          <w:sz w:val="28"/>
          <w:szCs w:val="28"/>
          <w:lang w:val="es-VE"/>
        </w:rPr>
        <w:t>phòng, chống rửa tiền</w:t>
      </w:r>
      <w:r w:rsidRPr="00BF020D">
        <w:rPr>
          <w:sz w:val="28"/>
          <w:szCs w:val="28"/>
          <w:lang w:val="vi-VN"/>
        </w:rPr>
        <w:t xml:space="preserve">. Từ đó đến nay, trải qua 10 năm thi hành Luật </w:t>
      </w:r>
      <w:r w:rsidR="0088726A" w:rsidRPr="00BF020D">
        <w:rPr>
          <w:color w:val="000000"/>
          <w:sz w:val="28"/>
          <w:szCs w:val="28"/>
          <w:lang w:val="es-VE"/>
        </w:rPr>
        <w:t>Phòng, chống rửa tiền</w:t>
      </w:r>
      <w:r w:rsidRPr="00BF020D">
        <w:rPr>
          <w:sz w:val="28"/>
          <w:szCs w:val="28"/>
          <w:lang w:val="vi-VN"/>
        </w:rPr>
        <w:t xml:space="preserve">, công tác </w:t>
      </w:r>
      <w:r w:rsidR="0088726A" w:rsidRPr="00BF020D">
        <w:rPr>
          <w:color w:val="000000"/>
          <w:sz w:val="28"/>
          <w:szCs w:val="28"/>
          <w:lang w:val="es-VE"/>
        </w:rPr>
        <w:t>phòng, chống rửa tiền</w:t>
      </w:r>
      <w:r w:rsidRPr="00BF020D">
        <w:rPr>
          <w:sz w:val="28"/>
          <w:szCs w:val="28"/>
          <w:lang w:val="vi-VN"/>
        </w:rPr>
        <w:t xml:space="preserve"> ở Việt Nam đã đạt được những thành tựu nhất định:</w:t>
      </w:r>
    </w:p>
    <w:p w14:paraId="10F9799A" w14:textId="1FB4B19C"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 xml:space="preserve">Về hệ thống pháp luật, cơ chế, chính sách, bộ máy về </w:t>
      </w:r>
      <w:r w:rsidR="0088726A" w:rsidRPr="00BF020D">
        <w:rPr>
          <w:color w:val="000000"/>
          <w:sz w:val="28"/>
          <w:szCs w:val="28"/>
          <w:lang w:val="es-VE"/>
        </w:rPr>
        <w:t>phòng, chống rửa tiền</w:t>
      </w:r>
      <w:r w:rsidRPr="00BF020D">
        <w:rPr>
          <w:sz w:val="28"/>
          <w:szCs w:val="28"/>
          <w:lang w:val="vi-VN"/>
        </w:rPr>
        <w:t xml:space="preserve"> của Việt Nam đã dần được hoàn thiện; Các đối tượng báo cáo đã thực hiện thu thập, báo cáo thông tin theo quy định. Trên cơ sở đó, Cục </w:t>
      </w:r>
      <w:r w:rsidR="0088726A" w:rsidRPr="00BF020D">
        <w:rPr>
          <w:color w:val="000000"/>
          <w:sz w:val="28"/>
          <w:szCs w:val="28"/>
          <w:lang w:val="es-VE"/>
        </w:rPr>
        <w:t>Phòng, chống rửa tiền</w:t>
      </w:r>
      <w:r w:rsidRPr="00BF020D">
        <w:rPr>
          <w:sz w:val="28"/>
          <w:szCs w:val="28"/>
          <w:lang w:val="vi-VN"/>
        </w:rPr>
        <w:t xml:space="preserve"> đã xây dựng hệ thống cơ sở dữ liệu về </w:t>
      </w:r>
      <w:r w:rsidR="0088726A" w:rsidRPr="00BF020D">
        <w:rPr>
          <w:color w:val="000000"/>
          <w:sz w:val="28"/>
          <w:szCs w:val="28"/>
          <w:lang w:val="es-VE"/>
        </w:rPr>
        <w:t>phòng, chống rửa tiền</w:t>
      </w:r>
      <w:r w:rsidRPr="00BF020D">
        <w:rPr>
          <w:sz w:val="28"/>
          <w:szCs w:val="28"/>
          <w:lang w:val="vi-VN"/>
        </w:rPr>
        <w:t xml:space="preserve">, phân tích, chuyển giao khối lượng lớn thông tin giao dịch đáng ngờ cho cơ quan có thẩm quyền để thực hiện điều tra, xử lý góp phần tích cực trong công tác đấu tranh phòng, chống tội phạm. </w:t>
      </w:r>
    </w:p>
    <w:p w14:paraId="4DBACAF5" w14:textId="69BE0C4A"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 xml:space="preserve">Về hợp tác quốc tế về </w:t>
      </w:r>
      <w:r w:rsidR="0088726A" w:rsidRPr="00BF020D">
        <w:rPr>
          <w:color w:val="000000"/>
          <w:sz w:val="28"/>
          <w:szCs w:val="28"/>
          <w:lang w:val="es-VE"/>
        </w:rPr>
        <w:t>phòng, chống rửa tiền</w:t>
      </w:r>
      <w:r w:rsidRPr="00BF020D">
        <w:rPr>
          <w:sz w:val="28"/>
          <w:szCs w:val="28"/>
          <w:lang w:val="vi-VN"/>
        </w:rPr>
        <w:t xml:space="preserve">, Ngân hàng Nhà nước đã ký kết 10 Biên bản ghi nhớ trao đổi thông tin với các Cơ quan tình báo tài chính nước ngoài. </w:t>
      </w:r>
    </w:p>
    <w:p w14:paraId="1208F3D2" w14:textId="57AB2F2D"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Bên cạnh những kết quả đã đạt được, Luật</w:t>
      </w:r>
      <w:r w:rsidR="004D39B9" w:rsidRPr="00BF020D">
        <w:rPr>
          <w:sz w:val="28"/>
          <w:szCs w:val="28"/>
          <w:lang w:val="vi-VN"/>
        </w:rPr>
        <w:t xml:space="preserve"> </w:t>
      </w:r>
      <w:r w:rsidR="0088726A" w:rsidRPr="00BF020D">
        <w:rPr>
          <w:color w:val="000000"/>
          <w:sz w:val="28"/>
          <w:szCs w:val="28"/>
          <w:lang w:val="es-VE"/>
        </w:rPr>
        <w:t>Phòng, chống rửa tiền</w:t>
      </w:r>
      <w:r w:rsidR="004D39B9" w:rsidRPr="00BF020D">
        <w:rPr>
          <w:sz w:val="28"/>
          <w:szCs w:val="28"/>
          <w:lang w:val="vi-VN"/>
        </w:rPr>
        <w:t xml:space="preserve"> năm 2012</w:t>
      </w:r>
      <w:r w:rsidRPr="00BF020D">
        <w:rPr>
          <w:sz w:val="28"/>
          <w:szCs w:val="28"/>
          <w:lang w:val="vi-VN"/>
        </w:rPr>
        <w:t xml:space="preserve"> còn bộc lộ một số tồn tại, hạn chế, ảnh hưởng đến hiệu quả hoạt động </w:t>
      </w:r>
      <w:r w:rsidR="0088726A" w:rsidRPr="00BF020D">
        <w:rPr>
          <w:color w:val="000000"/>
          <w:sz w:val="28"/>
          <w:szCs w:val="28"/>
          <w:lang w:val="es-VE"/>
        </w:rPr>
        <w:t>phòng, chống rửa tiền</w:t>
      </w:r>
      <w:r w:rsidRPr="00BF020D">
        <w:rPr>
          <w:sz w:val="28"/>
          <w:szCs w:val="28"/>
          <w:lang w:val="vi-VN"/>
        </w:rPr>
        <w:t>, cần được nghiên cứu, sửa đổi, hoàn thiện, cụ thể:</w:t>
      </w:r>
    </w:p>
    <w:p w14:paraId="7C7E7875" w14:textId="257218DB"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lastRenderedPageBreak/>
        <w:t xml:space="preserve">Thứ nhất, từ năm 2012 đến nay, FATF đã có 11 lần sửa đổi các khuyến nghị, dẫn đến việc một số quy định tại Luật </w:t>
      </w:r>
      <w:r w:rsidR="0088726A" w:rsidRPr="00BF020D">
        <w:rPr>
          <w:color w:val="000000"/>
          <w:sz w:val="28"/>
          <w:szCs w:val="28"/>
          <w:lang w:val="es-VE"/>
        </w:rPr>
        <w:t>Phòng, chống rửa tiền</w:t>
      </w:r>
      <w:r w:rsidRPr="00BF020D">
        <w:rPr>
          <w:sz w:val="28"/>
          <w:szCs w:val="28"/>
          <w:lang w:val="vi-VN"/>
        </w:rPr>
        <w:t xml:space="preserve"> </w:t>
      </w:r>
      <w:r w:rsidR="004D39B9" w:rsidRPr="00BF020D">
        <w:rPr>
          <w:sz w:val="28"/>
          <w:szCs w:val="28"/>
          <w:lang w:val="vi-VN"/>
        </w:rPr>
        <w:t xml:space="preserve">năm 2012 </w:t>
      </w:r>
      <w:r w:rsidRPr="00BF020D">
        <w:rPr>
          <w:sz w:val="28"/>
          <w:szCs w:val="28"/>
          <w:lang w:val="vi-VN"/>
        </w:rPr>
        <w:t xml:space="preserve">và các văn bản hướng dẫn thi hành không còn phù hợp với 40 </w:t>
      </w:r>
      <w:r w:rsidR="00F50A3F" w:rsidRPr="00BF020D">
        <w:rPr>
          <w:sz w:val="28"/>
          <w:szCs w:val="28"/>
          <w:lang w:val="vi-VN"/>
        </w:rPr>
        <w:t xml:space="preserve">khuyến </w:t>
      </w:r>
      <w:r w:rsidRPr="00BF020D">
        <w:rPr>
          <w:sz w:val="28"/>
          <w:szCs w:val="28"/>
          <w:lang w:val="vi-VN"/>
        </w:rPr>
        <w:t>nghị hiện hành của FATF, ảnh hưởng đến việc thực thi cam kết của Việt Nam.</w:t>
      </w:r>
    </w:p>
    <w:p w14:paraId="1AE0110C" w14:textId="4AC70438"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 xml:space="preserve">Thứ hai, quy định về đối tượng báo cáo tại Luật </w:t>
      </w:r>
      <w:r w:rsidR="0088726A" w:rsidRPr="00BF020D">
        <w:rPr>
          <w:color w:val="000000"/>
          <w:sz w:val="28"/>
          <w:szCs w:val="28"/>
          <w:lang w:val="es-VE"/>
        </w:rPr>
        <w:t>Phòng, chống rửa tiền</w:t>
      </w:r>
      <w:r w:rsidR="004D39B9" w:rsidRPr="00BF020D">
        <w:rPr>
          <w:sz w:val="28"/>
          <w:szCs w:val="28"/>
          <w:lang w:val="vi-VN"/>
        </w:rPr>
        <w:t xml:space="preserve"> năm 2012</w:t>
      </w:r>
      <w:r w:rsidRPr="00BF020D">
        <w:rPr>
          <w:sz w:val="28"/>
          <w:szCs w:val="28"/>
          <w:lang w:val="vi-VN"/>
        </w:rPr>
        <w:t xml:space="preserve"> chưa bao gồm các tổ chức thực hiện các loại hình kinh doanh mới phát sinh nhưng có tiềm ẩn nhiều rủi ro về rửa tiền.</w:t>
      </w:r>
    </w:p>
    <w:p w14:paraId="20FACC9B" w14:textId="70D616A3"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 xml:space="preserve">Thứ ba, Luật </w:t>
      </w:r>
      <w:r w:rsidR="0088726A" w:rsidRPr="00BF020D">
        <w:rPr>
          <w:color w:val="000000"/>
          <w:sz w:val="28"/>
          <w:szCs w:val="28"/>
          <w:lang w:val="es-VE"/>
        </w:rPr>
        <w:t>Phòng, chống rửa tiền</w:t>
      </w:r>
      <w:r w:rsidR="004D39B9" w:rsidRPr="00BF020D">
        <w:rPr>
          <w:sz w:val="28"/>
          <w:szCs w:val="28"/>
          <w:lang w:val="vi-VN"/>
        </w:rPr>
        <w:t xml:space="preserve"> năm 2012</w:t>
      </w:r>
      <w:r w:rsidRPr="00BF020D">
        <w:rPr>
          <w:sz w:val="28"/>
          <w:szCs w:val="28"/>
          <w:lang w:val="vi-VN"/>
        </w:rPr>
        <w:t xml:space="preserve"> không có quy định về việc đánh giá rủi ro quốc gia và đối tượng báo cáo về rửa tiền, trách nhiệm của các bộ, ngành trong việc đánh giá rủi ro quốc gia về rửa tiền; quy định về việc thực hiện các biện pháp </w:t>
      </w:r>
      <w:r w:rsidR="0088726A" w:rsidRPr="00BF020D">
        <w:rPr>
          <w:color w:val="000000"/>
          <w:sz w:val="28"/>
          <w:szCs w:val="28"/>
          <w:lang w:val="es-VE"/>
        </w:rPr>
        <w:t>phòng, chống rửa tiền</w:t>
      </w:r>
      <w:r w:rsidRPr="00BF020D">
        <w:rPr>
          <w:sz w:val="28"/>
          <w:szCs w:val="28"/>
          <w:lang w:val="vi-VN"/>
        </w:rPr>
        <w:t xml:space="preserve"> trên cơ sở rủi ro của các đối tượng báo cáo chưa đầy đủ.</w:t>
      </w:r>
    </w:p>
    <w:p w14:paraId="049CCF46" w14:textId="0877E386" w:rsidR="00F030A0"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 xml:space="preserve">Thứ tư, quy định về các biện pháp phòng ngừa rửa tiền áp dụng đối với các đối tượng báo cáo vẫn còn nhiều bất cập, chưa phù hợp với khuyến nghị quốc tế về </w:t>
      </w:r>
      <w:r w:rsidR="0088726A" w:rsidRPr="00BF020D">
        <w:rPr>
          <w:color w:val="000000"/>
          <w:sz w:val="28"/>
          <w:szCs w:val="28"/>
          <w:lang w:val="es-VE"/>
        </w:rPr>
        <w:t>phòng, chống rửa tiền</w:t>
      </w:r>
      <w:r w:rsidRPr="00BF020D">
        <w:rPr>
          <w:sz w:val="28"/>
          <w:szCs w:val="28"/>
          <w:lang w:val="vi-VN"/>
        </w:rPr>
        <w:t>.</w:t>
      </w:r>
    </w:p>
    <w:p w14:paraId="07EC7FAE" w14:textId="6B1BB618" w:rsidR="00244C74" w:rsidRPr="00BF020D" w:rsidRDefault="00F030A0" w:rsidP="00BF020D">
      <w:pPr>
        <w:widowControl w:val="0"/>
        <w:spacing w:before="120" w:after="120" w:line="252" w:lineRule="auto"/>
        <w:ind w:firstLine="720"/>
        <w:jc w:val="both"/>
        <w:rPr>
          <w:sz w:val="28"/>
          <w:szCs w:val="28"/>
          <w:lang w:val="vi-VN"/>
        </w:rPr>
      </w:pPr>
      <w:r w:rsidRPr="00BF020D">
        <w:rPr>
          <w:sz w:val="28"/>
          <w:szCs w:val="28"/>
          <w:lang w:val="vi-VN"/>
        </w:rPr>
        <w:t xml:space="preserve">Từ các cơ sở nêu trên, việc ban hành Luật </w:t>
      </w:r>
      <w:r w:rsidR="0088726A" w:rsidRPr="00BF020D">
        <w:rPr>
          <w:color w:val="000000"/>
          <w:sz w:val="28"/>
          <w:szCs w:val="28"/>
          <w:lang w:val="es-VE"/>
        </w:rPr>
        <w:t>Phòng, chống rửa tiền</w:t>
      </w:r>
      <w:r w:rsidRPr="00BF020D">
        <w:rPr>
          <w:sz w:val="28"/>
          <w:szCs w:val="28"/>
          <w:lang w:val="vi-VN"/>
        </w:rPr>
        <w:t xml:space="preserve"> năm 2022 là cần thiết, nhằm phù hợp với các nghĩa vụ thực hiện điều ước quốc tế, cam kết quốc tế của Việt Nam, thể hiện Việt Nam là một thành viên có trách nhiệm trong công tác phòng, chống </w:t>
      </w:r>
      <w:r w:rsidR="0088726A" w:rsidRPr="00BF020D">
        <w:rPr>
          <w:sz w:val="28"/>
          <w:szCs w:val="28"/>
          <w:lang w:val="vi-VN"/>
        </w:rPr>
        <w:t>rửa tiền</w:t>
      </w:r>
      <w:r w:rsidRPr="00BF020D">
        <w:rPr>
          <w:sz w:val="28"/>
          <w:szCs w:val="28"/>
          <w:lang w:val="vi-VN"/>
        </w:rPr>
        <w:t>/</w:t>
      </w:r>
      <w:r w:rsidR="0088726A" w:rsidRPr="00BF020D">
        <w:rPr>
          <w:sz w:val="28"/>
          <w:szCs w:val="28"/>
          <w:lang w:val="vi-VN"/>
        </w:rPr>
        <w:t>tài trợ khủng bố</w:t>
      </w:r>
      <w:r w:rsidRPr="00BF020D">
        <w:rPr>
          <w:sz w:val="28"/>
          <w:szCs w:val="28"/>
          <w:lang w:val="vi-VN"/>
        </w:rPr>
        <w:t>/</w:t>
      </w:r>
      <w:r w:rsidR="0088726A" w:rsidRPr="00BF020D">
        <w:rPr>
          <w:sz w:val="28"/>
          <w:szCs w:val="28"/>
          <w:lang w:val="vi-VN"/>
        </w:rPr>
        <w:t xml:space="preserve">tài trợ phổ biến vũ khí hủy diệt hàng loạt </w:t>
      </w:r>
      <w:r w:rsidRPr="00BF020D">
        <w:rPr>
          <w:sz w:val="28"/>
          <w:szCs w:val="28"/>
          <w:lang w:val="vi-VN"/>
        </w:rPr>
        <w:t xml:space="preserve">của khu vực cũng như trên toàn thế giới. Đồng thời, việc sửa đổi Luật </w:t>
      </w:r>
      <w:r w:rsidR="0088726A" w:rsidRPr="00BF020D">
        <w:rPr>
          <w:color w:val="000000"/>
          <w:sz w:val="28"/>
          <w:szCs w:val="28"/>
          <w:lang w:val="es-VE"/>
        </w:rPr>
        <w:t>Phòng, chống rửa tiền</w:t>
      </w:r>
      <w:r w:rsidRPr="00BF020D">
        <w:rPr>
          <w:sz w:val="28"/>
          <w:szCs w:val="28"/>
          <w:lang w:val="vi-VN"/>
        </w:rPr>
        <w:t xml:space="preserve"> 2012 cũng phù hợp với chủ trương của Đảng và Nhà nước, nhằm khắc phục những hạn chế của các quy định của pháp luật, qua đó nâng cao hiệu quả, hiệu lực công tác </w:t>
      </w:r>
      <w:r w:rsidR="0088726A" w:rsidRPr="00BF020D">
        <w:rPr>
          <w:sz w:val="28"/>
          <w:szCs w:val="28"/>
          <w:lang w:val="vi-VN"/>
        </w:rPr>
        <w:t xml:space="preserve">phòng, chống rửa tiền/tài trợ khủng bố/tài trợ phổ biến vũ khí hủy diệt hàng loạt </w:t>
      </w:r>
      <w:r w:rsidRPr="00BF020D">
        <w:rPr>
          <w:sz w:val="28"/>
          <w:szCs w:val="28"/>
          <w:lang w:val="vi-VN"/>
        </w:rPr>
        <w:t xml:space="preserve">trong thời gian tới. </w:t>
      </w:r>
      <w:r w:rsidR="00C25CC6" w:rsidRPr="00BF020D">
        <w:rPr>
          <w:sz w:val="28"/>
          <w:szCs w:val="28"/>
          <w:lang w:val="pt-BR"/>
        </w:rPr>
        <w:t xml:space="preserve"> </w:t>
      </w:r>
    </w:p>
    <w:p w14:paraId="4ED16290" w14:textId="158E8FCE" w:rsidR="009A471E" w:rsidRPr="00BF020D" w:rsidRDefault="009A471E" w:rsidP="00BF020D">
      <w:pPr>
        <w:widowControl w:val="0"/>
        <w:spacing w:before="120" w:after="120" w:line="252" w:lineRule="auto"/>
        <w:ind w:firstLine="720"/>
        <w:jc w:val="both"/>
        <w:rPr>
          <w:sz w:val="28"/>
          <w:szCs w:val="28"/>
          <w:lang w:val="pt-BR"/>
        </w:rPr>
      </w:pPr>
      <w:r w:rsidRPr="00BF020D">
        <w:rPr>
          <w:b/>
          <w:sz w:val="28"/>
          <w:szCs w:val="28"/>
          <w:lang w:val="pt-BR"/>
        </w:rPr>
        <w:t xml:space="preserve">II. </w:t>
      </w:r>
      <w:r w:rsidR="00D21884" w:rsidRPr="00BF020D">
        <w:rPr>
          <w:b/>
          <w:sz w:val="28"/>
          <w:szCs w:val="28"/>
          <w:lang w:val="pt-BR"/>
        </w:rPr>
        <w:t xml:space="preserve">QUAN ĐIỂM, MỤC TIÊU CHÍNH SÁCH CỦA LUẬT </w:t>
      </w:r>
    </w:p>
    <w:p w14:paraId="6B854D94" w14:textId="72007DAE" w:rsidR="009A471E" w:rsidRPr="00BF020D" w:rsidRDefault="009A471E" w:rsidP="00BF020D">
      <w:pPr>
        <w:widowControl w:val="0"/>
        <w:spacing w:before="120" w:after="120" w:line="252" w:lineRule="auto"/>
        <w:ind w:firstLine="720"/>
        <w:jc w:val="both"/>
        <w:rPr>
          <w:color w:val="000000"/>
          <w:sz w:val="28"/>
          <w:szCs w:val="28"/>
          <w:lang w:val="pt-BR"/>
        </w:rPr>
      </w:pPr>
      <w:r w:rsidRPr="00BF020D">
        <w:rPr>
          <w:b/>
          <w:sz w:val="28"/>
          <w:szCs w:val="28"/>
          <w:lang w:val="pt-BR"/>
        </w:rPr>
        <w:t xml:space="preserve">1. </w:t>
      </w:r>
      <w:r w:rsidRPr="00BF020D">
        <w:rPr>
          <w:b/>
          <w:color w:val="000000"/>
          <w:sz w:val="28"/>
          <w:szCs w:val="28"/>
          <w:lang w:val="pt-BR"/>
        </w:rPr>
        <w:t>Quan điểm xây dựng văn bản</w:t>
      </w:r>
    </w:p>
    <w:p w14:paraId="73FE0F70" w14:textId="1D3BF1E9" w:rsidR="009A471E" w:rsidRPr="00BF020D" w:rsidRDefault="005B3064" w:rsidP="00BF020D">
      <w:pPr>
        <w:widowControl w:val="0"/>
        <w:spacing w:before="120" w:after="120" w:line="252" w:lineRule="auto"/>
        <w:ind w:firstLine="720"/>
        <w:jc w:val="both"/>
        <w:rPr>
          <w:sz w:val="28"/>
          <w:szCs w:val="28"/>
          <w:lang w:val="pt-BR"/>
        </w:rPr>
      </w:pPr>
      <w:r w:rsidRPr="00BF020D">
        <w:rPr>
          <w:sz w:val="28"/>
          <w:szCs w:val="28"/>
          <w:lang w:val="pt-BR"/>
        </w:rPr>
        <w:t>a</w:t>
      </w:r>
      <w:r w:rsidR="00451547" w:rsidRPr="00BF020D">
        <w:rPr>
          <w:sz w:val="28"/>
          <w:szCs w:val="28"/>
          <w:lang w:val="pt-BR"/>
        </w:rPr>
        <w:t>)</w:t>
      </w:r>
      <w:r w:rsidR="009A471E" w:rsidRPr="00BF020D">
        <w:rPr>
          <w:sz w:val="28"/>
          <w:szCs w:val="28"/>
          <w:lang w:val="pt-BR"/>
        </w:rPr>
        <w:t xml:space="preserve"> </w:t>
      </w:r>
      <w:r w:rsidR="00190D2B" w:rsidRPr="00BF020D">
        <w:rPr>
          <w:sz w:val="28"/>
          <w:szCs w:val="28"/>
          <w:lang w:val="pt-BR"/>
        </w:rPr>
        <w:t xml:space="preserve">Thể chế hóa các quan điểm, </w:t>
      </w:r>
      <w:r w:rsidR="00787B2E" w:rsidRPr="00BF020D">
        <w:rPr>
          <w:sz w:val="28"/>
          <w:szCs w:val="28"/>
          <w:lang w:val="pt-BR"/>
        </w:rPr>
        <w:t xml:space="preserve">chủ trương, </w:t>
      </w:r>
      <w:r w:rsidR="00190D2B" w:rsidRPr="00BF020D">
        <w:rPr>
          <w:sz w:val="28"/>
          <w:szCs w:val="28"/>
          <w:lang w:val="pt-BR"/>
        </w:rPr>
        <w:t>đường lối của Đ</w:t>
      </w:r>
      <w:r w:rsidR="00F1675B" w:rsidRPr="00BF020D">
        <w:rPr>
          <w:sz w:val="28"/>
          <w:szCs w:val="28"/>
          <w:lang w:val="pt-BR"/>
        </w:rPr>
        <w:t>ả</w:t>
      </w:r>
      <w:r w:rsidR="00190D2B" w:rsidRPr="00BF020D">
        <w:rPr>
          <w:sz w:val="28"/>
          <w:szCs w:val="28"/>
          <w:lang w:val="pt-BR"/>
        </w:rPr>
        <w:t xml:space="preserve">ng, </w:t>
      </w:r>
      <w:r w:rsidR="00787B2E" w:rsidRPr="00BF020D">
        <w:rPr>
          <w:sz w:val="28"/>
          <w:szCs w:val="28"/>
          <w:lang w:val="pt-BR"/>
        </w:rPr>
        <w:t xml:space="preserve">pháp luật của </w:t>
      </w:r>
      <w:r w:rsidR="00190D2B" w:rsidRPr="00BF020D">
        <w:rPr>
          <w:sz w:val="28"/>
          <w:szCs w:val="28"/>
          <w:lang w:val="pt-BR"/>
        </w:rPr>
        <w:t xml:space="preserve">Nhà nước đối với công tác </w:t>
      </w:r>
      <w:r w:rsidR="0088726A" w:rsidRPr="00BF020D">
        <w:rPr>
          <w:color w:val="000000"/>
          <w:sz w:val="28"/>
          <w:szCs w:val="28"/>
          <w:lang w:val="es-VE"/>
        </w:rPr>
        <w:t>phòng, chống rửa tiền</w:t>
      </w:r>
      <w:r w:rsidR="00190D2B" w:rsidRPr="00BF020D">
        <w:rPr>
          <w:sz w:val="28"/>
          <w:szCs w:val="28"/>
          <w:lang w:val="pt-BR"/>
        </w:rPr>
        <w:t xml:space="preserve">. </w:t>
      </w:r>
      <w:r w:rsidR="009A471E" w:rsidRPr="00BF020D">
        <w:rPr>
          <w:sz w:val="28"/>
          <w:szCs w:val="28"/>
          <w:lang w:val="pt-BR"/>
        </w:rPr>
        <w:t>Đảm bảo tính hợp hiến, hợp pháp, tính thống nhất với các văn bản quy phạm pháp luật có liên quan.</w:t>
      </w:r>
    </w:p>
    <w:p w14:paraId="74A33272" w14:textId="6A19CEB9" w:rsidR="009A471E" w:rsidRPr="00BF020D" w:rsidRDefault="005B3064" w:rsidP="00BF020D">
      <w:pPr>
        <w:widowControl w:val="0"/>
        <w:spacing w:before="120" w:after="120" w:line="252" w:lineRule="auto"/>
        <w:ind w:firstLine="720"/>
        <w:jc w:val="both"/>
        <w:rPr>
          <w:sz w:val="28"/>
          <w:szCs w:val="28"/>
          <w:lang w:val="pt-BR"/>
        </w:rPr>
      </w:pPr>
      <w:r w:rsidRPr="00BF020D">
        <w:rPr>
          <w:sz w:val="28"/>
          <w:szCs w:val="28"/>
          <w:lang w:val="pt-BR"/>
        </w:rPr>
        <w:t>b</w:t>
      </w:r>
      <w:r w:rsidR="00451547" w:rsidRPr="00BF020D">
        <w:rPr>
          <w:sz w:val="28"/>
          <w:szCs w:val="28"/>
          <w:lang w:val="pt-BR"/>
        </w:rPr>
        <w:t>)</w:t>
      </w:r>
      <w:r w:rsidR="009A471E" w:rsidRPr="00BF020D">
        <w:rPr>
          <w:sz w:val="28"/>
          <w:szCs w:val="28"/>
          <w:lang w:val="pt-BR"/>
        </w:rPr>
        <w:t xml:space="preserve"> </w:t>
      </w:r>
      <w:r w:rsidR="0015380D" w:rsidRPr="00BF020D">
        <w:rPr>
          <w:sz w:val="28"/>
          <w:szCs w:val="28"/>
          <w:lang w:val="pt-BR"/>
        </w:rPr>
        <w:t>K</w:t>
      </w:r>
      <w:r w:rsidR="00DE0BFB" w:rsidRPr="00BF020D">
        <w:rPr>
          <w:sz w:val="28"/>
          <w:szCs w:val="28"/>
          <w:lang w:val="pt-BR"/>
        </w:rPr>
        <w:t>ế thừa</w:t>
      </w:r>
      <w:r w:rsidR="0015380D" w:rsidRPr="00BF020D">
        <w:rPr>
          <w:sz w:val="28"/>
          <w:szCs w:val="28"/>
          <w:lang w:val="pt-BR"/>
        </w:rPr>
        <w:t xml:space="preserve"> các quy định còn phù hợp, </w:t>
      </w:r>
      <w:r w:rsidR="00190D2B" w:rsidRPr="00BF020D">
        <w:rPr>
          <w:sz w:val="28"/>
          <w:szCs w:val="28"/>
          <w:lang w:val="pt-BR"/>
        </w:rPr>
        <w:t xml:space="preserve">khắc </w:t>
      </w:r>
      <w:r w:rsidR="009A471E" w:rsidRPr="00BF020D">
        <w:rPr>
          <w:sz w:val="28"/>
          <w:szCs w:val="28"/>
          <w:lang w:val="pt-BR"/>
        </w:rPr>
        <w:t>phục các vướng mắc, bất cập</w:t>
      </w:r>
      <w:r w:rsidR="00190D2B" w:rsidRPr="00BF020D">
        <w:rPr>
          <w:sz w:val="28"/>
          <w:szCs w:val="28"/>
          <w:lang w:val="pt-BR"/>
        </w:rPr>
        <w:t xml:space="preserve"> các quy định của pháp luật </w:t>
      </w:r>
      <w:r w:rsidR="0088726A" w:rsidRPr="00BF020D">
        <w:rPr>
          <w:color w:val="000000"/>
          <w:sz w:val="28"/>
          <w:szCs w:val="28"/>
          <w:lang w:val="es-VE"/>
        </w:rPr>
        <w:t>phòng, chống rửa tiền</w:t>
      </w:r>
      <w:r w:rsidR="00190D2B" w:rsidRPr="00BF020D">
        <w:rPr>
          <w:sz w:val="28"/>
          <w:szCs w:val="28"/>
          <w:lang w:val="pt-BR"/>
        </w:rPr>
        <w:t xml:space="preserve"> hiện hành</w:t>
      </w:r>
      <w:r w:rsidR="0015380D" w:rsidRPr="00BF020D">
        <w:rPr>
          <w:sz w:val="28"/>
          <w:szCs w:val="28"/>
          <w:lang w:val="pt-BR"/>
        </w:rPr>
        <w:t>,</w:t>
      </w:r>
      <w:r w:rsidR="00A653DE" w:rsidRPr="00BF020D">
        <w:rPr>
          <w:sz w:val="28"/>
          <w:szCs w:val="28"/>
          <w:lang w:val="vi-VN"/>
        </w:rPr>
        <w:t xml:space="preserve"> </w:t>
      </w:r>
      <w:r w:rsidR="00190D2B" w:rsidRPr="00BF020D">
        <w:rPr>
          <w:sz w:val="28"/>
          <w:szCs w:val="28"/>
          <w:lang w:val="pt-BR"/>
        </w:rPr>
        <w:t xml:space="preserve">đáp ứng yêu cầu thực tiễn trong hoạt động </w:t>
      </w:r>
      <w:r w:rsidR="0088726A" w:rsidRPr="00BF020D">
        <w:rPr>
          <w:color w:val="000000"/>
          <w:sz w:val="28"/>
          <w:szCs w:val="28"/>
          <w:lang w:val="es-VE"/>
        </w:rPr>
        <w:t>phòng, chống rửa tiền</w:t>
      </w:r>
      <w:r w:rsidR="00190D2B" w:rsidRPr="00BF020D">
        <w:rPr>
          <w:sz w:val="28"/>
          <w:szCs w:val="28"/>
          <w:lang w:val="pt-BR"/>
        </w:rPr>
        <w:t xml:space="preserve"> hiện nay</w:t>
      </w:r>
      <w:r w:rsidR="009A471E" w:rsidRPr="00BF020D">
        <w:rPr>
          <w:sz w:val="28"/>
          <w:szCs w:val="28"/>
          <w:lang w:val="pt-BR"/>
        </w:rPr>
        <w:t>.</w:t>
      </w:r>
    </w:p>
    <w:p w14:paraId="33D33BDF" w14:textId="02A397A9" w:rsidR="009A471E" w:rsidRPr="00BF020D" w:rsidRDefault="005B3064" w:rsidP="00BF020D">
      <w:pPr>
        <w:widowControl w:val="0"/>
        <w:spacing w:before="120" w:after="120" w:line="252" w:lineRule="auto"/>
        <w:ind w:firstLine="720"/>
        <w:jc w:val="both"/>
        <w:rPr>
          <w:sz w:val="28"/>
          <w:szCs w:val="28"/>
          <w:lang w:val="pt-BR"/>
        </w:rPr>
      </w:pPr>
      <w:r w:rsidRPr="00BF020D">
        <w:rPr>
          <w:sz w:val="28"/>
          <w:szCs w:val="28"/>
          <w:lang w:val="pt-BR"/>
        </w:rPr>
        <w:t>c</w:t>
      </w:r>
      <w:r w:rsidR="00451547" w:rsidRPr="00BF020D">
        <w:rPr>
          <w:sz w:val="28"/>
          <w:szCs w:val="28"/>
          <w:lang w:val="pt-BR"/>
        </w:rPr>
        <w:t>)</w:t>
      </w:r>
      <w:r w:rsidR="009A471E" w:rsidRPr="00BF020D">
        <w:rPr>
          <w:sz w:val="28"/>
          <w:szCs w:val="28"/>
          <w:lang w:val="pt-BR"/>
        </w:rPr>
        <w:t xml:space="preserve"> Tham khảo, cụ thể hóa các chuẩn mực quốc tế về </w:t>
      </w:r>
      <w:r w:rsidR="0088726A" w:rsidRPr="00BF020D">
        <w:rPr>
          <w:color w:val="000000"/>
          <w:sz w:val="28"/>
          <w:szCs w:val="28"/>
          <w:lang w:val="es-VE"/>
        </w:rPr>
        <w:t>phòng, chống rửa tiền</w:t>
      </w:r>
      <w:r w:rsidR="009A471E" w:rsidRPr="00BF020D">
        <w:rPr>
          <w:sz w:val="28"/>
          <w:szCs w:val="28"/>
          <w:lang w:val="pt-BR"/>
        </w:rPr>
        <w:t xml:space="preserve"> trên cơ sở phù hợp với các điều kiện phát triển kinh tế</w:t>
      </w:r>
      <w:r w:rsidR="00B53C09" w:rsidRPr="00BF020D">
        <w:rPr>
          <w:sz w:val="28"/>
          <w:szCs w:val="28"/>
          <w:lang w:val="pt-BR"/>
        </w:rPr>
        <w:t xml:space="preserve"> - </w:t>
      </w:r>
      <w:r w:rsidR="009A471E" w:rsidRPr="00BF020D">
        <w:rPr>
          <w:sz w:val="28"/>
          <w:szCs w:val="28"/>
          <w:lang w:val="pt-BR"/>
        </w:rPr>
        <w:t>xã hội của Việt Nam; tham khảo pháp luật của một số quốc gia có điều kiện kinh tế - xã hội tương đồng, đảm bảo tính khả thi và hiệu quả</w:t>
      </w:r>
      <w:r w:rsidR="00190D2B" w:rsidRPr="00BF020D">
        <w:rPr>
          <w:sz w:val="28"/>
          <w:szCs w:val="28"/>
          <w:lang w:val="pt-BR"/>
        </w:rPr>
        <w:t xml:space="preserve"> của các quy định về </w:t>
      </w:r>
      <w:r w:rsidR="0088726A" w:rsidRPr="00BF020D">
        <w:rPr>
          <w:color w:val="000000"/>
          <w:sz w:val="28"/>
          <w:szCs w:val="28"/>
          <w:lang w:val="es-VE"/>
        </w:rPr>
        <w:t>phòng, chống rửa tiền</w:t>
      </w:r>
      <w:r w:rsidR="009A471E" w:rsidRPr="00BF020D">
        <w:rPr>
          <w:sz w:val="28"/>
          <w:szCs w:val="28"/>
          <w:lang w:val="pt-BR"/>
        </w:rPr>
        <w:t>.</w:t>
      </w:r>
      <w:r w:rsidR="00237666" w:rsidRPr="00BF020D">
        <w:rPr>
          <w:sz w:val="28"/>
          <w:szCs w:val="28"/>
          <w:lang w:val="pt-BR"/>
        </w:rPr>
        <w:t xml:space="preserve"> </w:t>
      </w:r>
    </w:p>
    <w:p w14:paraId="5F77A6BF" w14:textId="1C6AB53C" w:rsidR="00D21884" w:rsidRPr="00BF020D" w:rsidRDefault="00D21884" w:rsidP="00BF020D">
      <w:pPr>
        <w:widowControl w:val="0"/>
        <w:spacing w:before="120" w:after="120" w:line="252" w:lineRule="auto"/>
        <w:ind w:firstLine="720"/>
        <w:jc w:val="both"/>
        <w:rPr>
          <w:sz w:val="28"/>
          <w:szCs w:val="28"/>
          <w:lang w:val="pt-BR"/>
        </w:rPr>
      </w:pPr>
      <w:r w:rsidRPr="00BF020D">
        <w:rPr>
          <w:b/>
          <w:sz w:val="28"/>
          <w:szCs w:val="28"/>
          <w:lang w:val="pt-BR"/>
        </w:rPr>
        <w:t xml:space="preserve">2. Mục tiêu chính sách của Luật </w:t>
      </w:r>
      <w:r w:rsidR="0088726A" w:rsidRPr="00BF020D">
        <w:rPr>
          <w:b/>
          <w:color w:val="000000"/>
          <w:sz w:val="28"/>
          <w:szCs w:val="28"/>
          <w:lang w:val="es-VE"/>
        </w:rPr>
        <w:t>Phòng, chống rửa tiền</w:t>
      </w:r>
      <w:r w:rsidR="009E315D" w:rsidRPr="00BF020D">
        <w:rPr>
          <w:b/>
          <w:sz w:val="28"/>
          <w:szCs w:val="28"/>
          <w:lang w:val="pt-BR"/>
        </w:rPr>
        <w:t xml:space="preserve"> năm </w:t>
      </w:r>
      <w:r w:rsidRPr="00BF020D">
        <w:rPr>
          <w:b/>
          <w:sz w:val="28"/>
          <w:szCs w:val="28"/>
          <w:lang w:val="pt-BR"/>
        </w:rPr>
        <w:t>2022</w:t>
      </w:r>
    </w:p>
    <w:p w14:paraId="0C44E666" w14:textId="37CFAE1D" w:rsidR="00D21884" w:rsidRPr="00BF020D" w:rsidRDefault="009E315D" w:rsidP="00BF020D">
      <w:pPr>
        <w:widowControl w:val="0"/>
        <w:spacing w:before="120" w:after="120" w:line="252" w:lineRule="auto"/>
        <w:ind w:firstLine="720"/>
        <w:jc w:val="both"/>
        <w:rPr>
          <w:sz w:val="28"/>
          <w:szCs w:val="28"/>
          <w:lang w:val="pt-BR"/>
        </w:rPr>
      </w:pPr>
      <w:r w:rsidRPr="00BF020D">
        <w:rPr>
          <w:sz w:val="28"/>
          <w:szCs w:val="28"/>
          <w:lang w:val="pt-BR"/>
        </w:rPr>
        <w:lastRenderedPageBreak/>
        <w:t xml:space="preserve">Luật </w:t>
      </w:r>
      <w:r w:rsidR="0088726A" w:rsidRPr="00BF020D">
        <w:rPr>
          <w:sz w:val="28"/>
          <w:szCs w:val="28"/>
          <w:lang w:val="pt-BR"/>
        </w:rPr>
        <w:t>Phòng, chống rửa tiền</w:t>
      </w:r>
      <w:r w:rsidRPr="00BF020D">
        <w:rPr>
          <w:sz w:val="28"/>
          <w:szCs w:val="28"/>
          <w:lang w:val="pt-BR"/>
        </w:rPr>
        <w:t xml:space="preserve"> năm 2022 được Quốc hội khóa XV thông qua ngày 15/11/2022 (Luật số 14/2022/QH15) có hiệu lực thi hành từ ngày 01/03/2022 thay thế cho Luật </w:t>
      </w:r>
      <w:r w:rsidR="00BA7D61" w:rsidRPr="00BF020D">
        <w:rPr>
          <w:sz w:val="28"/>
          <w:szCs w:val="28"/>
          <w:lang w:val="pt-BR"/>
        </w:rPr>
        <w:t>P</w:t>
      </w:r>
      <w:r w:rsidR="00BA7D61" w:rsidRPr="00BF020D">
        <w:rPr>
          <w:sz w:val="28"/>
          <w:szCs w:val="28"/>
          <w:lang w:val="vi-VN"/>
        </w:rPr>
        <w:t>hòng, chống rửa tiền</w:t>
      </w:r>
      <w:r w:rsidRPr="00BF020D">
        <w:rPr>
          <w:sz w:val="28"/>
          <w:szCs w:val="28"/>
          <w:lang w:val="pt-BR"/>
        </w:rPr>
        <w:t xml:space="preserve"> năm 2012 </w:t>
      </w:r>
      <w:r w:rsidR="00D21884" w:rsidRPr="00BF020D">
        <w:rPr>
          <w:sz w:val="28"/>
          <w:szCs w:val="28"/>
          <w:lang w:val="pt-BR"/>
        </w:rPr>
        <w:t xml:space="preserve">nhằm khắc phục những hạn chế, bất cập của Luật </w:t>
      </w:r>
      <w:r w:rsidR="00BA7D61" w:rsidRPr="00BF020D">
        <w:rPr>
          <w:sz w:val="28"/>
          <w:szCs w:val="28"/>
          <w:lang w:val="pt-BR"/>
        </w:rPr>
        <w:t>P</w:t>
      </w:r>
      <w:r w:rsidR="00BA7D61" w:rsidRPr="00BF020D">
        <w:rPr>
          <w:sz w:val="28"/>
          <w:szCs w:val="28"/>
          <w:lang w:val="vi-VN"/>
        </w:rPr>
        <w:t>hòng, chống rửa tiền</w:t>
      </w:r>
      <w:r w:rsidR="00D21884" w:rsidRPr="00BF020D">
        <w:rPr>
          <w:sz w:val="28"/>
          <w:szCs w:val="28"/>
          <w:lang w:val="pt-BR"/>
        </w:rPr>
        <w:t xml:space="preserve"> </w:t>
      </w:r>
      <w:r w:rsidRPr="00BF020D">
        <w:rPr>
          <w:sz w:val="28"/>
          <w:szCs w:val="28"/>
          <w:lang w:val="pt-BR"/>
        </w:rPr>
        <w:t xml:space="preserve">năm </w:t>
      </w:r>
      <w:r w:rsidR="00D21884" w:rsidRPr="00BF020D">
        <w:rPr>
          <w:sz w:val="28"/>
          <w:szCs w:val="28"/>
          <w:lang w:val="pt-BR"/>
        </w:rPr>
        <w:t xml:space="preserve">2012 như đã đề cập tại điểm 3 Phần I, góp phần nâng cao hiệu quả công tác </w:t>
      </w:r>
      <w:r w:rsidR="00BA7D61" w:rsidRPr="00BF020D">
        <w:rPr>
          <w:sz w:val="28"/>
          <w:szCs w:val="28"/>
          <w:lang w:val="vi-VN"/>
        </w:rPr>
        <w:t>phòng, chống rửa tiền</w:t>
      </w:r>
      <w:r w:rsidR="00D21884" w:rsidRPr="00BF020D">
        <w:rPr>
          <w:sz w:val="28"/>
          <w:szCs w:val="28"/>
          <w:lang w:val="pt-BR"/>
        </w:rPr>
        <w:t xml:space="preserve">; xây dựng hệ thống pháp luật về </w:t>
      </w:r>
      <w:r w:rsidR="00BA7D61" w:rsidRPr="00BF020D">
        <w:rPr>
          <w:sz w:val="28"/>
          <w:szCs w:val="28"/>
          <w:lang w:val="vi-VN"/>
        </w:rPr>
        <w:t>phòng, chống rửa tiền</w:t>
      </w:r>
      <w:r w:rsidR="00D21884" w:rsidRPr="00BF020D">
        <w:rPr>
          <w:sz w:val="28"/>
          <w:szCs w:val="28"/>
          <w:lang w:val="pt-BR"/>
        </w:rPr>
        <w:t xml:space="preserve"> phù hợp với các yêu cầu, chuẩn mực quốc tế về </w:t>
      </w:r>
      <w:r w:rsidR="00BA7D61" w:rsidRPr="00BF020D">
        <w:rPr>
          <w:sz w:val="28"/>
          <w:szCs w:val="28"/>
          <w:lang w:val="vi-VN"/>
        </w:rPr>
        <w:t>phòng, chống rửa tiền</w:t>
      </w:r>
      <w:r w:rsidR="00D21884" w:rsidRPr="00BF020D">
        <w:rPr>
          <w:sz w:val="28"/>
          <w:szCs w:val="28"/>
          <w:lang w:val="pt-BR"/>
        </w:rPr>
        <w:t xml:space="preserve"> mà Việt Nam có nghĩa vụ thực hiện trên cơ sở bảo đảm sự độc lập, tự chủ về kinh tế cũng như bảo đảm an ninh tiền tệ, an toàn tài chính quốc gia; nâng cao hiệu quả công tác đấu tranh phòng, chống tội phạm rửa tiền nói riêng và công tác phòng, chống tội phạm nói chung.</w:t>
      </w:r>
    </w:p>
    <w:p w14:paraId="45B14F6D" w14:textId="2290D0B7" w:rsidR="00232415" w:rsidRPr="00BF020D" w:rsidRDefault="00391D4D" w:rsidP="00BF020D">
      <w:pPr>
        <w:widowControl w:val="0"/>
        <w:spacing w:before="120" w:after="120" w:line="252" w:lineRule="auto"/>
        <w:ind w:firstLine="720"/>
        <w:jc w:val="both"/>
        <w:rPr>
          <w:b/>
          <w:bCs/>
          <w:sz w:val="28"/>
          <w:szCs w:val="28"/>
          <w:lang w:val="pt-BR"/>
        </w:rPr>
      </w:pPr>
      <w:r w:rsidRPr="00BF020D">
        <w:rPr>
          <w:b/>
          <w:sz w:val="28"/>
          <w:szCs w:val="28"/>
          <w:lang w:val="pt-BR"/>
        </w:rPr>
        <w:t>III</w:t>
      </w:r>
      <w:r w:rsidR="009A471E" w:rsidRPr="00BF020D">
        <w:rPr>
          <w:b/>
          <w:sz w:val="28"/>
          <w:szCs w:val="28"/>
          <w:lang w:val="pt-BR"/>
        </w:rPr>
        <w:t xml:space="preserve">. </w:t>
      </w:r>
      <w:r w:rsidR="00D21884" w:rsidRPr="00BF020D">
        <w:rPr>
          <w:b/>
          <w:sz w:val="28"/>
          <w:szCs w:val="28"/>
          <w:lang w:val="pt-BR"/>
        </w:rPr>
        <w:t xml:space="preserve">BỐ CỤC, </w:t>
      </w:r>
      <w:r w:rsidR="00232415" w:rsidRPr="00BF020D">
        <w:rPr>
          <w:b/>
          <w:bCs/>
          <w:sz w:val="28"/>
          <w:szCs w:val="28"/>
          <w:lang w:val="pt-BR"/>
        </w:rPr>
        <w:t xml:space="preserve">NỘI DUNG CƠ BẢN CỦA </w:t>
      </w:r>
      <w:r w:rsidR="00E64728" w:rsidRPr="00BF020D">
        <w:rPr>
          <w:b/>
          <w:bCs/>
          <w:sz w:val="28"/>
          <w:szCs w:val="28"/>
          <w:lang w:val="pt-BR"/>
        </w:rPr>
        <w:t>LUẬT</w:t>
      </w:r>
    </w:p>
    <w:p w14:paraId="3E40E8A8" w14:textId="74044B4A" w:rsidR="005F07BD" w:rsidRPr="00BF020D" w:rsidRDefault="009E315D" w:rsidP="00BF020D">
      <w:pPr>
        <w:widowControl w:val="0"/>
        <w:spacing w:before="120" w:after="120" w:line="252" w:lineRule="auto"/>
        <w:ind w:firstLine="720"/>
        <w:jc w:val="both"/>
        <w:rPr>
          <w:sz w:val="28"/>
          <w:szCs w:val="28"/>
          <w:lang w:val="pt-BR"/>
        </w:rPr>
      </w:pPr>
      <w:r w:rsidRPr="00BF020D">
        <w:rPr>
          <w:sz w:val="28"/>
          <w:szCs w:val="28"/>
          <w:lang w:val="pt-BR"/>
        </w:rPr>
        <w:t xml:space="preserve">Luật </w:t>
      </w:r>
      <w:r w:rsidR="00BA7D61" w:rsidRPr="00BF020D">
        <w:rPr>
          <w:sz w:val="28"/>
          <w:szCs w:val="28"/>
          <w:lang w:val="pt-BR"/>
        </w:rPr>
        <w:t>P</w:t>
      </w:r>
      <w:r w:rsidR="00BA7D61" w:rsidRPr="00BF020D">
        <w:rPr>
          <w:sz w:val="28"/>
          <w:szCs w:val="28"/>
          <w:lang w:val="vi-VN"/>
        </w:rPr>
        <w:t>hòng, chống rửa tiền</w:t>
      </w:r>
      <w:r w:rsidRPr="00BF020D">
        <w:rPr>
          <w:sz w:val="28"/>
          <w:szCs w:val="28"/>
          <w:lang w:val="pt-BR"/>
        </w:rPr>
        <w:t xml:space="preserve"> năm 2022</w:t>
      </w:r>
      <w:r w:rsidR="005F07BD" w:rsidRPr="00BF020D">
        <w:rPr>
          <w:sz w:val="28"/>
          <w:szCs w:val="28"/>
          <w:lang w:val="pt-BR"/>
        </w:rPr>
        <w:t xml:space="preserve"> được bố cục gồ</w:t>
      </w:r>
      <w:r w:rsidR="00F158C3" w:rsidRPr="00BF020D">
        <w:rPr>
          <w:sz w:val="28"/>
          <w:szCs w:val="28"/>
          <w:lang w:val="pt-BR"/>
        </w:rPr>
        <w:t xml:space="preserve">m 4 Chương, </w:t>
      </w:r>
      <w:r w:rsidR="004E24DF" w:rsidRPr="00BF020D">
        <w:rPr>
          <w:sz w:val="28"/>
          <w:szCs w:val="28"/>
          <w:lang w:val="pt-BR"/>
        </w:rPr>
        <w:t>6</w:t>
      </w:r>
      <w:r w:rsidRPr="00BF020D">
        <w:rPr>
          <w:sz w:val="28"/>
          <w:szCs w:val="28"/>
          <w:lang w:val="pt-BR"/>
        </w:rPr>
        <w:t>6</w:t>
      </w:r>
      <w:r w:rsidR="004E24DF" w:rsidRPr="00BF020D">
        <w:rPr>
          <w:sz w:val="28"/>
          <w:szCs w:val="28"/>
          <w:lang w:val="pt-BR"/>
        </w:rPr>
        <w:t xml:space="preserve"> </w:t>
      </w:r>
      <w:r w:rsidR="005F07BD" w:rsidRPr="00BF020D">
        <w:rPr>
          <w:sz w:val="28"/>
          <w:szCs w:val="28"/>
          <w:lang w:val="pt-BR"/>
        </w:rPr>
        <w:t>Điề</w:t>
      </w:r>
      <w:r w:rsidR="007F351E" w:rsidRPr="00BF020D">
        <w:rPr>
          <w:sz w:val="28"/>
          <w:szCs w:val="28"/>
          <w:lang w:val="pt-BR"/>
        </w:rPr>
        <w:t>u, c</w:t>
      </w:r>
      <w:r w:rsidR="005F07BD" w:rsidRPr="00BF020D">
        <w:rPr>
          <w:sz w:val="28"/>
          <w:szCs w:val="28"/>
          <w:lang w:val="pt-BR"/>
        </w:rPr>
        <w:t>ụ thể:</w:t>
      </w:r>
    </w:p>
    <w:p w14:paraId="5B2A49A0" w14:textId="77777777" w:rsidR="000F27C4" w:rsidRPr="00BF020D" w:rsidRDefault="000F27C4" w:rsidP="00BF020D">
      <w:pPr>
        <w:widowControl w:val="0"/>
        <w:spacing w:before="120" w:after="120" w:line="252" w:lineRule="auto"/>
        <w:ind w:firstLine="720"/>
        <w:jc w:val="both"/>
        <w:rPr>
          <w:sz w:val="28"/>
          <w:szCs w:val="28"/>
          <w:lang w:val="pt-BR"/>
        </w:rPr>
      </w:pPr>
      <w:r w:rsidRPr="00BF020D">
        <w:rPr>
          <w:sz w:val="28"/>
          <w:szCs w:val="28"/>
          <w:lang w:val="pt-BR"/>
        </w:rPr>
        <w:t xml:space="preserve">- Chương I: Những quy định </w:t>
      </w:r>
      <w:r w:rsidR="004B2020" w:rsidRPr="00BF020D">
        <w:rPr>
          <w:sz w:val="28"/>
          <w:szCs w:val="28"/>
          <w:lang w:val="pt-BR"/>
        </w:rPr>
        <w:t>chung</w:t>
      </w:r>
      <w:r w:rsidR="00F135C6" w:rsidRPr="00BF020D">
        <w:rPr>
          <w:sz w:val="28"/>
          <w:szCs w:val="28"/>
          <w:lang w:val="pt-BR"/>
        </w:rPr>
        <w:t>.</w:t>
      </w:r>
    </w:p>
    <w:p w14:paraId="00575BBE" w14:textId="77777777" w:rsidR="000F27C4" w:rsidRPr="00BF020D" w:rsidRDefault="000F27C4" w:rsidP="00BF020D">
      <w:pPr>
        <w:widowControl w:val="0"/>
        <w:spacing w:before="120" w:after="120" w:line="252" w:lineRule="auto"/>
        <w:ind w:firstLine="720"/>
        <w:jc w:val="both"/>
        <w:rPr>
          <w:sz w:val="28"/>
          <w:szCs w:val="28"/>
          <w:lang w:val="pt-BR"/>
        </w:rPr>
      </w:pPr>
      <w:r w:rsidRPr="00BF020D">
        <w:rPr>
          <w:sz w:val="28"/>
          <w:szCs w:val="28"/>
          <w:lang w:val="pt-BR"/>
        </w:rPr>
        <w:t>- Chương II: Biện pháp phòng, chống rửa tiền</w:t>
      </w:r>
      <w:r w:rsidR="00F135C6" w:rsidRPr="00BF020D">
        <w:rPr>
          <w:sz w:val="28"/>
          <w:szCs w:val="28"/>
          <w:lang w:val="pt-BR"/>
        </w:rPr>
        <w:t>.</w:t>
      </w:r>
    </w:p>
    <w:p w14:paraId="3267289E" w14:textId="77777777" w:rsidR="000F27C4" w:rsidRPr="00BF020D" w:rsidRDefault="000F27C4" w:rsidP="00BF020D">
      <w:pPr>
        <w:widowControl w:val="0"/>
        <w:spacing w:before="120" w:after="120" w:line="252" w:lineRule="auto"/>
        <w:ind w:firstLine="720"/>
        <w:jc w:val="both"/>
        <w:rPr>
          <w:sz w:val="28"/>
          <w:szCs w:val="28"/>
          <w:lang w:val="pt-BR"/>
        </w:rPr>
      </w:pPr>
      <w:r w:rsidRPr="00BF020D">
        <w:rPr>
          <w:sz w:val="28"/>
          <w:szCs w:val="28"/>
          <w:lang w:val="pt-BR"/>
        </w:rPr>
        <w:t>- Chương III: Trách nhiệm của các cơ quan nhà nước trong phòng, chống rửa tiền.</w:t>
      </w:r>
    </w:p>
    <w:p w14:paraId="3A8E0FC4" w14:textId="77777777" w:rsidR="000F27C4" w:rsidRPr="00BF020D" w:rsidRDefault="000F27C4" w:rsidP="00BF020D">
      <w:pPr>
        <w:widowControl w:val="0"/>
        <w:spacing w:before="120" w:after="120" w:line="252" w:lineRule="auto"/>
        <w:ind w:firstLine="720"/>
        <w:jc w:val="both"/>
        <w:rPr>
          <w:sz w:val="28"/>
          <w:szCs w:val="28"/>
          <w:lang w:val="pt-BR"/>
        </w:rPr>
      </w:pPr>
      <w:r w:rsidRPr="00BF020D">
        <w:rPr>
          <w:sz w:val="28"/>
          <w:szCs w:val="28"/>
          <w:lang w:val="pt-BR"/>
        </w:rPr>
        <w:t xml:space="preserve">- Chương </w:t>
      </w:r>
      <w:r w:rsidR="00696696" w:rsidRPr="00BF020D">
        <w:rPr>
          <w:sz w:val="28"/>
          <w:szCs w:val="28"/>
          <w:lang w:val="pt-BR"/>
        </w:rPr>
        <w:t>I</w:t>
      </w:r>
      <w:r w:rsidRPr="00BF020D">
        <w:rPr>
          <w:sz w:val="28"/>
          <w:szCs w:val="28"/>
          <w:lang w:val="pt-BR"/>
        </w:rPr>
        <w:t>V: Điều khoản thi hành.</w:t>
      </w:r>
    </w:p>
    <w:p w14:paraId="76FF964F" w14:textId="35575FD5" w:rsidR="00117969" w:rsidRPr="00BF020D" w:rsidRDefault="009E315D" w:rsidP="00BF020D">
      <w:pPr>
        <w:widowControl w:val="0"/>
        <w:spacing w:before="120" w:after="120" w:line="252" w:lineRule="auto"/>
        <w:ind w:firstLine="720"/>
        <w:jc w:val="both"/>
        <w:rPr>
          <w:sz w:val="28"/>
          <w:szCs w:val="28"/>
          <w:highlight w:val="yellow"/>
          <w:lang w:val="vi-VN"/>
        </w:rPr>
      </w:pPr>
      <w:r w:rsidRPr="00BF020D">
        <w:rPr>
          <w:sz w:val="28"/>
          <w:szCs w:val="28"/>
          <w:lang w:val="pt-BR"/>
        </w:rPr>
        <w:t>M</w:t>
      </w:r>
      <w:r w:rsidR="00117969" w:rsidRPr="00BF020D">
        <w:rPr>
          <w:sz w:val="28"/>
          <w:szCs w:val="28"/>
          <w:lang w:val="vi-VN"/>
        </w:rPr>
        <w:t xml:space="preserve">ột số nội dung cơ bản của </w:t>
      </w:r>
      <w:r w:rsidRPr="00BF020D">
        <w:rPr>
          <w:sz w:val="28"/>
          <w:szCs w:val="28"/>
          <w:lang w:val="pt-BR"/>
        </w:rPr>
        <w:t xml:space="preserve">Luật </w:t>
      </w:r>
      <w:r w:rsidR="00BA7D61" w:rsidRPr="00BF020D">
        <w:rPr>
          <w:sz w:val="28"/>
          <w:szCs w:val="28"/>
          <w:lang w:val="pt-BR"/>
        </w:rPr>
        <w:t>P</w:t>
      </w:r>
      <w:r w:rsidR="00BA7D61" w:rsidRPr="00BF020D">
        <w:rPr>
          <w:sz w:val="28"/>
          <w:szCs w:val="28"/>
          <w:lang w:val="vi-VN"/>
        </w:rPr>
        <w:t>hòng, chống rửa tiền</w:t>
      </w:r>
      <w:r w:rsidRPr="00BF020D">
        <w:rPr>
          <w:sz w:val="28"/>
          <w:szCs w:val="28"/>
          <w:lang w:val="pt-BR"/>
        </w:rPr>
        <w:t xml:space="preserve"> năm 2022</w:t>
      </w:r>
      <w:r w:rsidR="00117969" w:rsidRPr="00BF020D">
        <w:rPr>
          <w:sz w:val="28"/>
          <w:szCs w:val="28"/>
          <w:lang w:val="vi-VN"/>
        </w:rPr>
        <w:t xml:space="preserve"> như sau:</w:t>
      </w:r>
    </w:p>
    <w:p w14:paraId="4636592C" w14:textId="536EF62B" w:rsidR="00117969" w:rsidRPr="00BF020D" w:rsidRDefault="00117969" w:rsidP="00BF020D">
      <w:pPr>
        <w:widowControl w:val="0"/>
        <w:spacing w:before="120" w:after="120" w:line="252" w:lineRule="auto"/>
        <w:ind w:firstLine="720"/>
        <w:jc w:val="both"/>
        <w:rPr>
          <w:sz w:val="28"/>
          <w:szCs w:val="28"/>
          <w:lang w:val="vi-VN"/>
        </w:rPr>
      </w:pPr>
      <w:r w:rsidRPr="00BF020D">
        <w:rPr>
          <w:b/>
          <w:sz w:val="28"/>
          <w:szCs w:val="28"/>
          <w:lang w:val="vi-VN"/>
        </w:rPr>
        <w:t>1. Phạm vi điều chỉnh</w:t>
      </w:r>
      <w:r w:rsidR="00B9638D" w:rsidRPr="00BF020D">
        <w:rPr>
          <w:b/>
          <w:sz w:val="28"/>
          <w:szCs w:val="28"/>
          <w:lang w:val="vi-VN"/>
        </w:rPr>
        <w:t xml:space="preserve"> </w:t>
      </w:r>
    </w:p>
    <w:p w14:paraId="2E07CC38" w14:textId="5418F837" w:rsidR="009E291F" w:rsidRPr="00BF020D" w:rsidRDefault="004B2020" w:rsidP="00BF020D">
      <w:pPr>
        <w:widowControl w:val="0"/>
        <w:spacing w:before="120" w:after="120" w:line="252" w:lineRule="auto"/>
        <w:ind w:firstLine="720"/>
        <w:jc w:val="both"/>
        <w:rPr>
          <w:color w:val="000000"/>
          <w:sz w:val="28"/>
          <w:szCs w:val="28"/>
          <w:lang w:val="vi-VN"/>
        </w:rPr>
      </w:pPr>
      <w:r w:rsidRPr="00BF020D">
        <w:rPr>
          <w:sz w:val="28"/>
          <w:szCs w:val="28"/>
          <w:lang w:val="vi-VN"/>
        </w:rPr>
        <w:t xml:space="preserve">Về cơ bản, </w:t>
      </w:r>
      <w:r w:rsidR="009E315D" w:rsidRPr="00BF020D">
        <w:rPr>
          <w:sz w:val="28"/>
          <w:szCs w:val="28"/>
          <w:lang w:val="pt-BR"/>
        </w:rPr>
        <w:t xml:space="preserve">Luật </w:t>
      </w:r>
      <w:r w:rsidR="00BA7D61" w:rsidRPr="00BF020D">
        <w:rPr>
          <w:sz w:val="28"/>
          <w:szCs w:val="28"/>
          <w:lang w:val="vi-VN"/>
        </w:rPr>
        <w:t>Phòng, chống rửa tiền</w:t>
      </w:r>
      <w:r w:rsidR="00BA7D61" w:rsidRPr="00BF020D">
        <w:rPr>
          <w:sz w:val="28"/>
          <w:szCs w:val="28"/>
          <w:lang w:val="pt-BR"/>
        </w:rPr>
        <w:t xml:space="preserve"> </w:t>
      </w:r>
      <w:r w:rsidR="009E315D" w:rsidRPr="00BF020D">
        <w:rPr>
          <w:sz w:val="28"/>
          <w:szCs w:val="28"/>
          <w:lang w:val="pt-BR"/>
        </w:rPr>
        <w:t>năm 2022</w:t>
      </w:r>
      <w:r w:rsidR="00117969" w:rsidRPr="00BF020D">
        <w:rPr>
          <w:sz w:val="28"/>
          <w:szCs w:val="28"/>
          <w:lang w:val="vi-VN"/>
        </w:rPr>
        <w:t xml:space="preserve"> kế thừa quy định tại Luật </w:t>
      </w:r>
      <w:r w:rsidR="00BA7D61" w:rsidRPr="00BF020D">
        <w:rPr>
          <w:sz w:val="28"/>
          <w:szCs w:val="28"/>
          <w:lang w:val="vi-VN"/>
        </w:rPr>
        <w:t>Phòng, chống rửa tiền/</w:t>
      </w:r>
      <w:r w:rsidR="009E315D" w:rsidRPr="00BF020D">
        <w:rPr>
          <w:sz w:val="28"/>
          <w:szCs w:val="28"/>
          <w:lang w:val="vi-VN"/>
        </w:rPr>
        <w:t xml:space="preserve"> năm 2012</w:t>
      </w:r>
      <w:r w:rsidR="00117969" w:rsidRPr="00BF020D">
        <w:rPr>
          <w:sz w:val="28"/>
          <w:szCs w:val="28"/>
          <w:lang w:val="vi-VN"/>
        </w:rPr>
        <w:t>, theo đó phạm vi điều chỉnh của Luật quy định về các biện pháp phòng ngừa, phát hiện, ngăn chặn</w:t>
      </w:r>
      <w:r w:rsidR="00F158C3" w:rsidRPr="00BF020D">
        <w:rPr>
          <w:sz w:val="28"/>
          <w:szCs w:val="28"/>
          <w:lang w:val="vi-VN"/>
        </w:rPr>
        <w:t>, xử lý</w:t>
      </w:r>
      <w:r w:rsidR="00117969" w:rsidRPr="00BF020D">
        <w:rPr>
          <w:sz w:val="28"/>
          <w:szCs w:val="28"/>
          <w:lang w:val="vi-VN"/>
        </w:rPr>
        <w:t xml:space="preserve"> tổ chức, cá nhân có hành vi rửa tiền, trách nhiệm của cơ quan, tổ chức, cá nhân trong </w:t>
      </w:r>
      <w:r w:rsidR="00BA7D61" w:rsidRPr="00BF020D">
        <w:rPr>
          <w:sz w:val="28"/>
          <w:szCs w:val="28"/>
          <w:lang w:val="vi-VN"/>
        </w:rPr>
        <w:t>phòng, chống rửa tiền</w:t>
      </w:r>
      <w:r w:rsidR="00117969" w:rsidRPr="00BF020D">
        <w:rPr>
          <w:sz w:val="28"/>
          <w:szCs w:val="28"/>
          <w:lang w:val="vi-VN"/>
        </w:rPr>
        <w:t xml:space="preserve">; hợp tác quốc tế </w:t>
      </w:r>
      <w:r w:rsidR="00E42EA4" w:rsidRPr="00BF020D">
        <w:rPr>
          <w:sz w:val="28"/>
          <w:szCs w:val="28"/>
          <w:lang w:val="vi-VN"/>
        </w:rPr>
        <w:t xml:space="preserve">về </w:t>
      </w:r>
      <w:r w:rsidR="00BA7D61" w:rsidRPr="00BF020D">
        <w:rPr>
          <w:sz w:val="28"/>
          <w:szCs w:val="28"/>
          <w:lang w:val="vi-VN"/>
        </w:rPr>
        <w:t>phòng, chống rửa tiền</w:t>
      </w:r>
      <w:r w:rsidR="00117969" w:rsidRPr="00BF020D">
        <w:rPr>
          <w:sz w:val="28"/>
          <w:szCs w:val="28"/>
          <w:lang w:val="vi-VN"/>
        </w:rPr>
        <w:t xml:space="preserve">. Bên cạnh đó, </w:t>
      </w:r>
      <w:r w:rsidR="009E315D" w:rsidRPr="00BF020D">
        <w:rPr>
          <w:sz w:val="28"/>
          <w:szCs w:val="28"/>
          <w:lang w:val="pt-BR"/>
        </w:rPr>
        <w:t xml:space="preserve">Luật </w:t>
      </w:r>
      <w:r w:rsidR="00BA7D61" w:rsidRPr="00BF020D">
        <w:rPr>
          <w:sz w:val="28"/>
          <w:szCs w:val="28"/>
          <w:lang w:val="vi-VN"/>
        </w:rPr>
        <w:t>Phòng, chống rửa tiền</w:t>
      </w:r>
      <w:r w:rsidR="009E315D" w:rsidRPr="00BF020D">
        <w:rPr>
          <w:sz w:val="28"/>
          <w:szCs w:val="28"/>
          <w:lang w:val="pt-BR"/>
        </w:rPr>
        <w:t xml:space="preserve"> năm 2022</w:t>
      </w:r>
      <w:r w:rsidR="00117969" w:rsidRPr="00BF020D">
        <w:rPr>
          <w:sz w:val="28"/>
          <w:szCs w:val="28"/>
          <w:lang w:val="vi-VN"/>
        </w:rPr>
        <w:t xml:space="preserve"> cũng quy định việc </w:t>
      </w:r>
      <w:r w:rsidR="0021637D" w:rsidRPr="00BF020D">
        <w:rPr>
          <w:sz w:val="28"/>
          <w:szCs w:val="28"/>
          <w:lang w:val="vi-VN"/>
        </w:rPr>
        <w:t xml:space="preserve">phòng, chống hành vi rửa tiền của các tổ chức, cá nhân có mục đích </w:t>
      </w:r>
      <w:r w:rsidR="00BA7D61" w:rsidRPr="00BF020D">
        <w:rPr>
          <w:sz w:val="28"/>
          <w:szCs w:val="28"/>
          <w:lang w:val="vi-VN"/>
        </w:rPr>
        <w:t>tài trợ khủng bố</w:t>
      </w:r>
      <w:r w:rsidR="00117969" w:rsidRPr="00BF020D">
        <w:rPr>
          <w:sz w:val="28"/>
          <w:szCs w:val="28"/>
          <w:lang w:val="vi-VN"/>
        </w:rPr>
        <w:t xml:space="preserve">, </w:t>
      </w:r>
      <w:r w:rsidR="00BA7D61" w:rsidRPr="00BF020D">
        <w:rPr>
          <w:sz w:val="28"/>
          <w:szCs w:val="28"/>
          <w:lang w:val="vi-VN"/>
        </w:rPr>
        <w:t>tài trợ phổ biến vũ khí hủy diệt hàng loạt</w:t>
      </w:r>
      <w:r w:rsidR="00117969" w:rsidRPr="00BF020D">
        <w:rPr>
          <w:sz w:val="28"/>
          <w:szCs w:val="28"/>
          <w:lang w:val="vi-VN"/>
        </w:rPr>
        <w:t xml:space="preserve"> được thực hiện theo quy định của Luật này, quy định của </w:t>
      </w:r>
      <w:r w:rsidR="009E19BC" w:rsidRPr="00BF020D">
        <w:rPr>
          <w:sz w:val="28"/>
          <w:szCs w:val="28"/>
          <w:lang w:val="vi-VN"/>
        </w:rPr>
        <w:t>pháp</w:t>
      </w:r>
      <w:r w:rsidR="00117969" w:rsidRPr="00BF020D">
        <w:rPr>
          <w:sz w:val="28"/>
          <w:szCs w:val="28"/>
          <w:lang w:val="vi-VN"/>
        </w:rPr>
        <w:t xml:space="preserve"> luật </w:t>
      </w:r>
      <w:r w:rsidR="000D6173" w:rsidRPr="00BF020D">
        <w:rPr>
          <w:sz w:val="28"/>
          <w:szCs w:val="28"/>
          <w:lang w:val="vi-VN"/>
        </w:rPr>
        <w:t>h</w:t>
      </w:r>
      <w:r w:rsidR="00117969" w:rsidRPr="00BF020D">
        <w:rPr>
          <w:sz w:val="28"/>
          <w:szCs w:val="28"/>
          <w:lang w:val="vi-VN"/>
        </w:rPr>
        <w:t>ình sự và pháp luật về phòng, chống khủng bố, phổ biến vũ khí hủy diệt hàng loạt</w:t>
      </w:r>
      <w:r w:rsidR="00117969" w:rsidRPr="00BF020D">
        <w:rPr>
          <w:color w:val="000000"/>
          <w:sz w:val="28"/>
          <w:szCs w:val="28"/>
          <w:lang w:val="vi-VN"/>
        </w:rPr>
        <w:t xml:space="preserve">.  </w:t>
      </w:r>
    </w:p>
    <w:p w14:paraId="7C325502" w14:textId="127C56C2" w:rsidR="00117969" w:rsidRPr="00BF020D" w:rsidRDefault="00117969" w:rsidP="00BF020D">
      <w:pPr>
        <w:widowControl w:val="0"/>
        <w:spacing w:before="120" w:after="120" w:line="252" w:lineRule="auto"/>
        <w:ind w:firstLine="720"/>
        <w:jc w:val="both"/>
        <w:rPr>
          <w:sz w:val="28"/>
          <w:szCs w:val="28"/>
          <w:lang w:val="vi-VN"/>
        </w:rPr>
      </w:pPr>
      <w:r w:rsidRPr="00BF020D">
        <w:rPr>
          <w:b/>
          <w:sz w:val="28"/>
          <w:szCs w:val="28"/>
          <w:lang w:val="vi-VN"/>
        </w:rPr>
        <w:t xml:space="preserve">2. Đối tượng báo cáo về </w:t>
      </w:r>
      <w:r w:rsidR="009E7659" w:rsidRPr="00BF020D">
        <w:rPr>
          <w:b/>
          <w:sz w:val="28"/>
          <w:szCs w:val="28"/>
          <w:lang w:val="vi-VN"/>
        </w:rPr>
        <w:t>phòng, chống rửa tiền</w:t>
      </w:r>
    </w:p>
    <w:p w14:paraId="31F437AC" w14:textId="2A5371EF" w:rsidR="00696696" w:rsidRPr="00BF020D" w:rsidRDefault="009E315D" w:rsidP="00BF020D">
      <w:pPr>
        <w:widowControl w:val="0"/>
        <w:spacing w:before="120" w:after="120" w:line="252" w:lineRule="auto"/>
        <w:ind w:firstLine="720"/>
        <w:jc w:val="both"/>
        <w:rPr>
          <w:sz w:val="28"/>
          <w:szCs w:val="28"/>
          <w:lang w:val="vi-VN"/>
        </w:rPr>
      </w:pPr>
      <w:r w:rsidRPr="00BF020D">
        <w:rPr>
          <w:sz w:val="28"/>
          <w:szCs w:val="28"/>
          <w:lang w:val="pt-BR"/>
        </w:rPr>
        <w:t xml:space="preserve">Luật </w:t>
      </w:r>
      <w:r w:rsidR="009E7659" w:rsidRPr="00BF020D">
        <w:rPr>
          <w:sz w:val="28"/>
          <w:szCs w:val="28"/>
          <w:lang w:val="pt-BR"/>
        </w:rPr>
        <w:t>Phòng, chống rửa tiền</w:t>
      </w:r>
      <w:r w:rsidRPr="00BF020D">
        <w:rPr>
          <w:sz w:val="28"/>
          <w:szCs w:val="28"/>
          <w:lang w:val="pt-BR"/>
        </w:rPr>
        <w:t xml:space="preserve"> năm 2022</w:t>
      </w:r>
      <w:r w:rsidR="00117969" w:rsidRPr="00BF020D">
        <w:rPr>
          <w:sz w:val="28"/>
          <w:szCs w:val="28"/>
          <w:lang w:val="vi-VN"/>
        </w:rPr>
        <w:t xml:space="preserve"> kế thừa quy định về đối tượng báo cáo </w:t>
      </w:r>
      <w:r w:rsidR="009E7659" w:rsidRPr="00BF020D">
        <w:rPr>
          <w:sz w:val="28"/>
          <w:szCs w:val="28"/>
          <w:lang w:val="pt-BR"/>
        </w:rPr>
        <w:t>phòng, chống rửa tiền</w:t>
      </w:r>
      <w:r w:rsidR="00117969" w:rsidRPr="00BF020D">
        <w:rPr>
          <w:sz w:val="28"/>
          <w:szCs w:val="28"/>
          <w:lang w:val="vi-VN"/>
        </w:rPr>
        <w:t xml:space="preserve"> tại Luật </w:t>
      </w:r>
      <w:r w:rsidR="009E7659" w:rsidRPr="00BF020D">
        <w:rPr>
          <w:sz w:val="28"/>
          <w:szCs w:val="28"/>
          <w:lang w:val="pt-BR"/>
        </w:rPr>
        <w:t>Phòng, chống rửa tiền</w:t>
      </w:r>
      <w:r w:rsidRPr="00BF020D">
        <w:rPr>
          <w:sz w:val="28"/>
          <w:szCs w:val="28"/>
          <w:lang w:val="vi-VN"/>
        </w:rPr>
        <w:t xml:space="preserve"> năm 2012</w:t>
      </w:r>
      <w:r w:rsidR="00117969" w:rsidRPr="00BF020D">
        <w:rPr>
          <w:sz w:val="28"/>
          <w:szCs w:val="28"/>
          <w:lang w:val="vi-VN"/>
        </w:rPr>
        <w:t xml:space="preserve">, bao gồm tổ chức tài chính và tổ chức, cá nhân kinh doanh ngành nghề phi tài chính. </w:t>
      </w:r>
    </w:p>
    <w:p w14:paraId="01088466" w14:textId="565D7055" w:rsidR="00BC5854" w:rsidRPr="00BF020D" w:rsidRDefault="00BC5854" w:rsidP="00BF020D">
      <w:pPr>
        <w:widowControl w:val="0"/>
        <w:spacing w:before="120" w:after="120" w:line="252" w:lineRule="auto"/>
        <w:ind w:firstLine="720"/>
        <w:jc w:val="both"/>
        <w:rPr>
          <w:sz w:val="28"/>
          <w:szCs w:val="28"/>
          <w:lang w:val="vi-VN"/>
        </w:rPr>
      </w:pPr>
      <w:r w:rsidRPr="00BF020D">
        <w:rPr>
          <w:sz w:val="28"/>
          <w:szCs w:val="28"/>
          <w:lang w:val="vi-VN"/>
        </w:rPr>
        <w:t xml:space="preserve">Bên cạnh đó, </w:t>
      </w:r>
      <w:r w:rsidR="009E315D" w:rsidRPr="00BF020D">
        <w:rPr>
          <w:sz w:val="28"/>
          <w:szCs w:val="28"/>
          <w:lang w:val="pt-BR"/>
        </w:rPr>
        <w:t xml:space="preserve">Luật </w:t>
      </w:r>
      <w:r w:rsidR="009E7659" w:rsidRPr="00BF020D">
        <w:rPr>
          <w:sz w:val="28"/>
          <w:szCs w:val="28"/>
          <w:lang w:val="pt-BR"/>
        </w:rPr>
        <w:t>Phòng, chống rửa tiền</w:t>
      </w:r>
      <w:r w:rsidR="009E315D" w:rsidRPr="00BF020D">
        <w:rPr>
          <w:sz w:val="28"/>
          <w:szCs w:val="28"/>
          <w:lang w:val="pt-BR"/>
        </w:rPr>
        <w:t xml:space="preserve"> năm 2022</w:t>
      </w:r>
      <w:r w:rsidRPr="00BF020D">
        <w:rPr>
          <w:sz w:val="28"/>
          <w:szCs w:val="28"/>
          <w:lang w:val="vi-VN"/>
        </w:rPr>
        <w:t xml:space="preserve"> sửa đổi, bổ sung một số nội dung về đối tượng báo cáo, cụ thể:</w:t>
      </w:r>
    </w:p>
    <w:p w14:paraId="3ECBF866" w14:textId="77777777" w:rsidR="00117969" w:rsidRPr="00BF020D" w:rsidRDefault="00BC5854" w:rsidP="00BF020D">
      <w:pPr>
        <w:widowControl w:val="0"/>
        <w:spacing w:before="120" w:after="120" w:line="252" w:lineRule="auto"/>
        <w:ind w:firstLine="720"/>
        <w:jc w:val="both"/>
        <w:rPr>
          <w:sz w:val="28"/>
          <w:szCs w:val="28"/>
          <w:lang w:val="vi-VN"/>
        </w:rPr>
      </w:pPr>
      <w:r w:rsidRPr="00BF020D">
        <w:rPr>
          <w:sz w:val="28"/>
          <w:szCs w:val="28"/>
          <w:lang w:val="vi-VN"/>
        </w:rPr>
        <w:t>- S</w:t>
      </w:r>
      <w:r w:rsidR="00117969" w:rsidRPr="00BF020D">
        <w:rPr>
          <w:sz w:val="28"/>
          <w:szCs w:val="28"/>
          <w:lang w:val="vi-VN"/>
        </w:rPr>
        <w:t xml:space="preserve">ửa đổi, bổ sung tên gọi của một số hoạt động của đối tượng báo cáo, ví </w:t>
      </w:r>
      <w:r w:rsidR="00117969" w:rsidRPr="00BF020D">
        <w:rPr>
          <w:sz w:val="28"/>
          <w:szCs w:val="28"/>
          <w:lang w:val="vi-VN"/>
        </w:rPr>
        <w:lastRenderedPageBreak/>
        <w:t>dụ: sửa đổi tên gọi hoạt động cung cấp dịch vụ ủy thác đầu tư thành hoạt động cung</w:t>
      </w:r>
      <w:r w:rsidR="00737B18" w:rsidRPr="00BF020D">
        <w:rPr>
          <w:sz w:val="28"/>
          <w:szCs w:val="28"/>
          <w:lang w:val="vi-VN"/>
        </w:rPr>
        <w:t xml:space="preserve"> cấp dịch vụ thỏa thuận pháp lý;</w:t>
      </w:r>
      <w:r w:rsidR="00117969" w:rsidRPr="00BF020D">
        <w:rPr>
          <w:sz w:val="28"/>
          <w:szCs w:val="28"/>
          <w:lang w:val="vi-VN"/>
        </w:rPr>
        <w:t xml:space="preserve"> sửa đổi, bổ sung tên gọi các hoạt động trong lĩnh vực chứng khoán, bảo hiểm, kinh doanh bất động sản, kinh doanh trò chơi có thưởng</w:t>
      </w:r>
      <w:r w:rsidR="00FA5DAB" w:rsidRPr="00BF020D">
        <w:rPr>
          <w:sz w:val="28"/>
          <w:szCs w:val="28"/>
          <w:lang w:val="vi-VN"/>
        </w:rPr>
        <w:t>..</w:t>
      </w:r>
      <w:r w:rsidRPr="00BF020D">
        <w:rPr>
          <w:sz w:val="28"/>
          <w:szCs w:val="28"/>
          <w:lang w:val="vi-VN"/>
        </w:rPr>
        <w:t xml:space="preserve">. Việc sửa đổi, bổ sung </w:t>
      </w:r>
      <w:r w:rsidR="00575CBC" w:rsidRPr="00BF020D">
        <w:rPr>
          <w:sz w:val="28"/>
          <w:szCs w:val="28"/>
          <w:lang w:val="vi-VN"/>
        </w:rPr>
        <w:t xml:space="preserve">tên gọi </w:t>
      </w:r>
      <w:r w:rsidR="005440FA" w:rsidRPr="00BF020D">
        <w:rPr>
          <w:sz w:val="28"/>
          <w:szCs w:val="28"/>
          <w:lang w:val="vi-VN"/>
        </w:rPr>
        <w:t xml:space="preserve">các hoạt động </w:t>
      </w:r>
      <w:r w:rsidR="00575CBC" w:rsidRPr="00BF020D">
        <w:rPr>
          <w:sz w:val="28"/>
          <w:szCs w:val="28"/>
          <w:lang w:val="vi-VN"/>
        </w:rPr>
        <w:t>để phù hợp với nội hàm khái niệm của FATF và phù hợp v</w:t>
      </w:r>
      <w:r w:rsidR="005440FA" w:rsidRPr="00BF020D">
        <w:rPr>
          <w:sz w:val="28"/>
          <w:szCs w:val="28"/>
          <w:lang w:val="vi-VN"/>
        </w:rPr>
        <w:t>ới quy định pháp luật hiện hành</w:t>
      </w:r>
      <w:r w:rsidR="00117969" w:rsidRPr="00BF020D">
        <w:rPr>
          <w:sz w:val="28"/>
          <w:szCs w:val="28"/>
          <w:lang w:val="vi-VN"/>
        </w:rPr>
        <w:t xml:space="preserve">. </w:t>
      </w:r>
    </w:p>
    <w:p w14:paraId="32053580" w14:textId="1994203A" w:rsidR="002E25D6" w:rsidRPr="00BF020D" w:rsidRDefault="008B3F02" w:rsidP="00BF020D">
      <w:pPr>
        <w:widowControl w:val="0"/>
        <w:spacing w:before="120" w:after="120" w:line="252" w:lineRule="auto"/>
        <w:ind w:firstLine="720"/>
        <w:jc w:val="both"/>
        <w:rPr>
          <w:sz w:val="28"/>
          <w:szCs w:val="28"/>
          <w:lang w:val="vi-VN"/>
        </w:rPr>
      </w:pPr>
      <w:r w:rsidRPr="00BF020D">
        <w:rPr>
          <w:sz w:val="28"/>
          <w:szCs w:val="28"/>
          <w:lang w:val="vi-VN"/>
        </w:rPr>
        <w:t xml:space="preserve">- </w:t>
      </w:r>
      <w:r w:rsidR="009E315D" w:rsidRPr="00BF020D">
        <w:rPr>
          <w:sz w:val="28"/>
          <w:szCs w:val="28"/>
          <w:lang w:val="pt-BR"/>
        </w:rPr>
        <w:t xml:space="preserve">Luật </w:t>
      </w:r>
      <w:r w:rsidR="009E7659" w:rsidRPr="00BF020D">
        <w:rPr>
          <w:sz w:val="28"/>
          <w:szCs w:val="28"/>
          <w:lang w:val="pt-BR"/>
        </w:rPr>
        <w:t>Phòng, chống rửa tiền</w:t>
      </w:r>
      <w:r w:rsidR="009E315D" w:rsidRPr="00BF020D">
        <w:rPr>
          <w:sz w:val="28"/>
          <w:szCs w:val="28"/>
          <w:lang w:val="pt-BR"/>
        </w:rPr>
        <w:t xml:space="preserve"> năm 2022</w:t>
      </w:r>
      <w:r w:rsidR="002E25D6" w:rsidRPr="00BF020D">
        <w:rPr>
          <w:sz w:val="28"/>
          <w:szCs w:val="28"/>
          <w:lang w:val="vi-VN"/>
        </w:rPr>
        <w:t xml:space="preserve"> </w:t>
      </w:r>
      <w:r w:rsidR="00B9638D" w:rsidRPr="00BF020D">
        <w:rPr>
          <w:sz w:val="28"/>
          <w:szCs w:val="28"/>
          <w:lang w:val="vi-VN"/>
        </w:rPr>
        <w:t xml:space="preserve">đã </w:t>
      </w:r>
      <w:r w:rsidR="002E25D6" w:rsidRPr="00BF020D">
        <w:rPr>
          <w:sz w:val="28"/>
          <w:szCs w:val="28"/>
          <w:lang w:val="vi-VN"/>
        </w:rPr>
        <w:t xml:space="preserve">luật hóa quy định tại Nghị định </w:t>
      </w:r>
      <w:r w:rsidR="00270145" w:rsidRPr="00BF020D">
        <w:rPr>
          <w:sz w:val="28"/>
          <w:szCs w:val="28"/>
          <w:lang w:val="vi-VN"/>
        </w:rPr>
        <w:t>87/2019/NĐ-CP ngày 14/11/2019 sửa đổi, bổ sung một số điều của Nghị định số 116/2013/NĐ-CP</w:t>
      </w:r>
      <w:r w:rsidR="00F50A3F" w:rsidRPr="00BF020D">
        <w:rPr>
          <w:sz w:val="28"/>
          <w:szCs w:val="28"/>
          <w:lang w:val="vi-VN"/>
        </w:rPr>
        <w:t xml:space="preserve"> ngày 14/10/2013</w:t>
      </w:r>
      <w:r w:rsidR="00C54B29" w:rsidRPr="00BF020D">
        <w:rPr>
          <w:sz w:val="28"/>
          <w:szCs w:val="28"/>
          <w:lang w:val="vi-VN"/>
        </w:rPr>
        <w:t>, theo đó</w:t>
      </w:r>
      <w:r w:rsidRPr="00BF020D">
        <w:rPr>
          <w:sz w:val="28"/>
          <w:szCs w:val="28"/>
          <w:lang w:val="vi-VN"/>
        </w:rPr>
        <w:t>,</w:t>
      </w:r>
      <w:r w:rsidR="00C54B29" w:rsidRPr="00BF020D">
        <w:rPr>
          <w:sz w:val="28"/>
          <w:szCs w:val="28"/>
          <w:lang w:val="vi-VN"/>
        </w:rPr>
        <w:t xml:space="preserve"> bổ sung đối tượng báo cáo là các tổ chức cung ứng dịch vụ trung gian thanh toán. </w:t>
      </w:r>
    </w:p>
    <w:p w14:paraId="717EF015" w14:textId="7C2DED22" w:rsidR="000118A5" w:rsidRPr="00BF020D" w:rsidRDefault="0031123B" w:rsidP="00BF020D">
      <w:pPr>
        <w:widowControl w:val="0"/>
        <w:spacing w:before="120" w:after="120" w:line="252" w:lineRule="auto"/>
        <w:ind w:firstLine="720"/>
        <w:jc w:val="both"/>
        <w:rPr>
          <w:sz w:val="28"/>
          <w:szCs w:val="28"/>
          <w:lang w:val="vi-VN"/>
        </w:rPr>
      </w:pPr>
      <w:r w:rsidRPr="00BF020D">
        <w:rPr>
          <w:sz w:val="28"/>
          <w:szCs w:val="28"/>
          <w:lang w:val="vi-VN"/>
        </w:rPr>
        <w:t>-</w:t>
      </w:r>
      <w:r w:rsidR="00C4500C" w:rsidRPr="00BF020D">
        <w:rPr>
          <w:sz w:val="28"/>
          <w:szCs w:val="28"/>
          <w:lang w:val="vi-VN"/>
        </w:rPr>
        <w:t xml:space="preserve"> </w:t>
      </w:r>
      <w:r w:rsidR="00FD7528" w:rsidRPr="00BF020D">
        <w:rPr>
          <w:sz w:val="28"/>
          <w:szCs w:val="28"/>
          <w:lang w:val="vi-VN"/>
        </w:rPr>
        <w:t xml:space="preserve"> </w:t>
      </w:r>
      <w:r w:rsidR="00533957" w:rsidRPr="00BF020D">
        <w:rPr>
          <w:sz w:val="28"/>
          <w:szCs w:val="28"/>
          <w:lang w:val="pt-BR"/>
        </w:rPr>
        <w:t xml:space="preserve">Đồng thời, để đảm bảo bao quát được các hoạt động phát sinh trong tương lai, Luật quy định Chính phủ quy định </w:t>
      </w:r>
      <w:r w:rsidR="00F50A3F" w:rsidRPr="00BF020D">
        <w:rPr>
          <w:sz w:val="28"/>
          <w:szCs w:val="28"/>
          <w:lang w:val="pt-BR"/>
        </w:rPr>
        <w:t xml:space="preserve">cụ thể các </w:t>
      </w:r>
      <w:r w:rsidR="00533957" w:rsidRPr="00BF020D">
        <w:rPr>
          <w:sz w:val="28"/>
          <w:szCs w:val="28"/>
          <w:lang w:val="pt-BR"/>
        </w:rPr>
        <w:t xml:space="preserve">hoạt động mới phát sinh có rủi ro về rửa tiền của đối tượng báo cáo </w:t>
      </w:r>
      <w:r w:rsidR="00F50A3F" w:rsidRPr="00BF020D">
        <w:rPr>
          <w:sz w:val="28"/>
          <w:szCs w:val="28"/>
          <w:lang w:val="pt-BR"/>
        </w:rPr>
        <w:t xml:space="preserve">nhưng </w:t>
      </w:r>
      <w:r w:rsidR="00533957" w:rsidRPr="00BF020D">
        <w:rPr>
          <w:sz w:val="28"/>
          <w:szCs w:val="28"/>
          <w:lang w:val="pt-BR"/>
        </w:rPr>
        <w:t>chưa được quy định tại Luật sau khi được sự đồng ý của Ủy ban Thường vụ Quốc hội</w:t>
      </w:r>
      <w:r w:rsidR="00507466" w:rsidRPr="00BF020D">
        <w:rPr>
          <w:sz w:val="28"/>
          <w:szCs w:val="28"/>
          <w:lang w:val="vi-VN"/>
        </w:rPr>
        <w:t xml:space="preserve">. </w:t>
      </w:r>
    </w:p>
    <w:p w14:paraId="27A804BF" w14:textId="7793D956" w:rsidR="00117969" w:rsidRPr="00BF020D" w:rsidRDefault="00117969" w:rsidP="00BF020D">
      <w:pPr>
        <w:widowControl w:val="0"/>
        <w:spacing w:before="120" w:after="120" w:line="252" w:lineRule="auto"/>
        <w:ind w:firstLine="720"/>
        <w:jc w:val="both"/>
        <w:rPr>
          <w:b/>
          <w:i/>
          <w:sz w:val="28"/>
          <w:szCs w:val="28"/>
          <w:lang w:val="vi-VN"/>
        </w:rPr>
      </w:pPr>
      <w:r w:rsidRPr="00BF020D">
        <w:rPr>
          <w:b/>
          <w:sz w:val="28"/>
          <w:szCs w:val="28"/>
          <w:lang w:val="vi-VN"/>
        </w:rPr>
        <w:t>3</w:t>
      </w:r>
      <w:r w:rsidRPr="00BF020D">
        <w:rPr>
          <w:b/>
          <w:i/>
          <w:sz w:val="28"/>
          <w:szCs w:val="28"/>
          <w:lang w:val="vi-VN"/>
        </w:rPr>
        <w:t xml:space="preserve">. </w:t>
      </w:r>
      <w:r w:rsidRPr="00BF020D">
        <w:rPr>
          <w:b/>
          <w:sz w:val="28"/>
          <w:szCs w:val="28"/>
          <w:lang w:val="vi-VN"/>
        </w:rPr>
        <w:t xml:space="preserve">Về hợp tác quốc tế </w:t>
      </w:r>
      <w:r w:rsidR="00AD7185" w:rsidRPr="00BF020D">
        <w:rPr>
          <w:b/>
          <w:sz w:val="28"/>
          <w:szCs w:val="28"/>
          <w:lang w:val="vi-VN"/>
        </w:rPr>
        <w:t xml:space="preserve">về </w:t>
      </w:r>
      <w:r w:rsidR="009E7659" w:rsidRPr="00BF020D">
        <w:rPr>
          <w:b/>
          <w:sz w:val="28"/>
          <w:szCs w:val="28"/>
          <w:lang w:val="pt-BR"/>
        </w:rPr>
        <w:t>phòng, chống rửa tiền</w:t>
      </w:r>
    </w:p>
    <w:p w14:paraId="73CAE31C" w14:textId="3071249E" w:rsidR="009E291F" w:rsidRPr="00BF020D" w:rsidRDefault="00405BF4" w:rsidP="00BF020D">
      <w:pPr>
        <w:widowControl w:val="0"/>
        <w:spacing w:before="120" w:after="120" w:line="252" w:lineRule="auto"/>
        <w:ind w:firstLine="720"/>
        <w:jc w:val="both"/>
        <w:rPr>
          <w:sz w:val="28"/>
          <w:szCs w:val="28"/>
          <w:lang w:val="vi-VN"/>
        </w:rPr>
      </w:pPr>
      <w:r w:rsidRPr="00BF020D">
        <w:rPr>
          <w:sz w:val="28"/>
          <w:szCs w:val="28"/>
          <w:lang w:val="vi-VN"/>
        </w:rPr>
        <w:t xml:space="preserve">Luật </w:t>
      </w:r>
      <w:r w:rsidR="009E7659" w:rsidRPr="00BF020D">
        <w:rPr>
          <w:sz w:val="28"/>
          <w:szCs w:val="28"/>
          <w:lang w:val="pt-BR"/>
        </w:rPr>
        <w:t>Phòng, chống rửa tiền</w:t>
      </w:r>
      <w:r w:rsidRPr="00BF020D">
        <w:rPr>
          <w:sz w:val="28"/>
          <w:szCs w:val="28"/>
          <w:lang w:val="vi-VN"/>
        </w:rPr>
        <w:t xml:space="preserve"> năm 2022</w:t>
      </w:r>
      <w:r w:rsidR="00117969" w:rsidRPr="00BF020D">
        <w:rPr>
          <w:sz w:val="28"/>
          <w:szCs w:val="28"/>
          <w:lang w:val="vi-VN"/>
        </w:rPr>
        <w:t xml:space="preserve"> quy định cụ thể về nguyên tắc, nội dung hợp tác quốc tế về </w:t>
      </w:r>
      <w:r w:rsidR="009E7659" w:rsidRPr="00BF020D">
        <w:rPr>
          <w:sz w:val="28"/>
          <w:szCs w:val="28"/>
          <w:lang w:val="pt-BR"/>
        </w:rPr>
        <w:t>phòng, chống rửa tiền</w:t>
      </w:r>
      <w:r w:rsidR="00117969" w:rsidRPr="00BF020D">
        <w:rPr>
          <w:sz w:val="28"/>
          <w:szCs w:val="28"/>
          <w:lang w:val="vi-VN"/>
        </w:rPr>
        <w:t xml:space="preserve">, các trường hợp từ chối yêu cầu trao đổi, cung cấp thông tin, quy trình, thủ tục, phương thức hợp tác quốc tế về </w:t>
      </w:r>
      <w:r w:rsidR="009E7659" w:rsidRPr="00BF020D">
        <w:rPr>
          <w:sz w:val="28"/>
          <w:szCs w:val="28"/>
          <w:lang w:val="pt-BR"/>
        </w:rPr>
        <w:t>phòng, chống rửa tiền</w:t>
      </w:r>
      <w:r w:rsidR="00117969" w:rsidRPr="00BF020D">
        <w:rPr>
          <w:sz w:val="28"/>
          <w:szCs w:val="28"/>
          <w:lang w:val="vi-VN"/>
        </w:rPr>
        <w:t xml:space="preserve"> và trách nhiệm của các cơ quan Nhà nước trong hợp tác quốc tế về </w:t>
      </w:r>
      <w:r w:rsidR="009E7659" w:rsidRPr="00BF020D">
        <w:rPr>
          <w:sz w:val="28"/>
          <w:szCs w:val="28"/>
          <w:lang w:val="pt-BR"/>
        </w:rPr>
        <w:t>phòng, chống rửa tiền</w:t>
      </w:r>
      <w:r w:rsidR="00117969" w:rsidRPr="00BF020D">
        <w:rPr>
          <w:sz w:val="28"/>
          <w:szCs w:val="28"/>
          <w:lang w:val="vi-VN"/>
        </w:rPr>
        <w:t>.</w:t>
      </w:r>
      <w:r w:rsidR="00234F1E" w:rsidRPr="00BF020D">
        <w:rPr>
          <w:sz w:val="28"/>
          <w:szCs w:val="28"/>
          <w:lang w:val="vi-VN"/>
        </w:rPr>
        <w:t xml:space="preserve"> Bên cạnh đó, để đáp ứng thực tiễn công tác trao đổi</w:t>
      </w:r>
      <w:r w:rsidR="00125311" w:rsidRPr="00BF020D">
        <w:rPr>
          <w:sz w:val="28"/>
          <w:szCs w:val="28"/>
          <w:lang w:val="vi-VN"/>
        </w:rPr>
        <w:t xml:space="preserve">, cung cấp </w:t>
      </w:r>
      <w:r w:rsidR="00234F1E" w:rsidRPr="00BF020D">
        <w:rPr>
          <w:sz w:val="28"/>
          <w:szCs w:val="28"/>
          <w:lang w:val="vi-VN"/>
        </w:rPr>
        <w:t xml:space="preserve">thông tin về </w:t>
      </w:r>
      <w:r w:rsidR="009E7659" w:rsidRPr="00BF020D">
        <w:rPr>
          <w:sz w:val="28"/>
          <w:szCs w:val="28"/>
          <w:lang w:val="pt-BR"/>
        </w:rPr>
        <w:t>phòng, chống rửa tiền</w:t>
      </w:r>
      <w:r w:rsidR="003B44F2" w:rsidRPr="00BF020D">
        <w:rPr>
          <w:sz w:val="28"/>
          <w:szCs w:val="28"/>
          <w:lang w:val="vi-VN"/>
        </w:rPr>
        <w:t xml:space="preserve">, </w:t>
      </w:r>
      <w:r w:rsidRPr="00BF020D">
        <w:rPr>
          <w:sz w:val="28"/>
          <w:szCs w:val="28"/>
          <w:lang w:val="vi-VN"/>
        </w:rPr>
        <w:t xml:space="preserve">Luật </w:t>
      </w:r>
      <w:r w:rsidR="009E7659" w:rsidRPr="00BF020D">
        <w:rPr>
          <w:sz w:val="28"/>
          <w:szCs w:val="28"/>
          <w:lang w:val="pt-BR"/>
        </w:rPr>
        <w:t>Phòng, chống rửa tiền</w:t>
      </w:r>
      <w:r w:rsidRPr="00BF020D">
        <w:rPr>
          <w:sz w:val="28"/>
          <w:szCs w:val="28"/>
          <w:lang w:val="vi-VN"/>
        </w:rPr>
        <w:t xml:space="preserve"> năm 2022</w:t>
      </w:r>
      <w:r w:rsidR="00234F1E" w:rsidRPr="00BF020D">
        <w:rPr>
          <w:sz w:val="28"/>
          <w:szCs w:val="28"/>
          <w:lang w:val="vi-VN"/>
        </w:rPr>
        <w:t xml:space="preserve"> cũng bổ sung nguyên tắc: trường hợp giữa Việt Nam và nước ngoài </w:t>
      </w:r>
      <w:r w:rsidR="00125311" w:rsidRPr="00BF020D">
        <w:rPr>
          <w:sz w:val="28"/>
          <w:szCs w:val="28"/>
          <w:lang w:val="vi-VN"/>
        </w:rPr>
        <w:t xml:space="preserve">chưa </w:t>
      </w:r>
      <w:r w:rsidR="00234F1E" w:rsidRPr="00BF020D">
        <w:rPr>
          <w:sz w:val="28"/>
          <w:szCs w:val="28"/>
          <w:lang w:val="vi-VN"/>
        </w:rPr>
        <w:t>có điều ước quốc tế, thỏa thuận quốc tế</w:t>
      </w:r>
      <w:r w:rsidR="00125311" w:rsidRPr="00BF020D">
        <w:rPr>
          <w:sz w:val="28"/>
          <w:szCs w:val="28"/>
          <w:lang w:val="vi-VN"/>
        </w:rPr>
        <w:t xml:space="preserve"> về </w:t>
      </w:r>
      <w:r w:rsidR="009E7659" w:rsidRPr="00BF020D">
        <w:rPr>
          <w:sz w:val="28"/>
          <w:szCs w:val="28"/>
          <w:lang w:val="pt-BR"/>
        </w:rPr>
        <w:t>phòng, chống rửa tiền</w:t>
      </w:r>
      <w:r w:rsidR="00234F1E" w:rsidRPr="00BF020D">
        <w:rPr>
          <w:sz w:val="28"/>
          <w:szCs w:val="28"/>
          <w:lang w:val="vi-VN"/>
        </w:rPr>
        <w:t xml:space="preserve">, việc trao đổi, chuyển giao thông tin trong hợp tác quốc tế về </w:t>
      </w:r>
      <w:r w:rsidR="009E7659" w:rsidRPr="00BF020D">
        <w:rPr>
          <w:sz w:val="28"/>
          <w:szCs w:val="28"/>
          <w:lang w:val="pt-BR"/>
        </w:rPr>
        <w:t>phòng, chống rửa tiền</w:t>
      </w:r>
      <w:r w:rsidR="00234F1E" w:rsidRPr="00BF020D">
        <w:rPr>
          <w:sz w:val="28"/>
          <w:szCs w:val="28"/>
          <w:lang w:val="vi-VN"/>
        </w:rPr>
        <w:t xml:space="preserve"> được thực hiện trên nguyên tắc có đi có lại nhưng không trái với pháp luật Việt Nam, phù hợp với pháp luật và tập quán quốc tế.</w:t>
      </w:r>
    </w:p>
    <w:p w14:paraId="49778D33" w14:textId="77777777" w:rsidR="00507466" w:rsidRPr="00BF020D" w:rsidRDefault="00117969" w:rsidP="00BF020D">
      <w:pPr>
        <w:widowControl w:val="0"/>
        <w:spacing w:before="120" w:after="120" w:line="252" w:lineRule="auto"/>
        <w:ind w:firstLine="720"/>
        <w:jc w:val="both"/>
        <w:rPr>
          <w:b/>
          <w:sz w:val="28"/>
          <w:szCs w:val="28"/>
          <w:lang w:val="vi-VN"/>
        </w:rPr>
      </w:pPr>
      <w:r w:rsidRPr="00BF020D">
        <w:rPr>
          <w:b/>
          <w:sz w:val="28"/>
          <w:szCs w:val="28"/>
          <w:lang w:val="vi-VN"/>
        </w:rPr>
        <w:t>4. Quy định về đánh giá rủi ro quốc gia, đối tượng báo cáo</w:t>
      </w:r>
      <w:r w:rsidR="00CA4AF5" w:rsidRPr="00BF020D">
        <w:rPr>
          <w:b/>
          <w:sz w:val="28"/>
          <w:szCs w:val="28"/>
          <w:lang w:val="vi-VN"/>
        </w:rPr>
        <w:t xml:space="preserve"> về rửa tiền</w:t>
      </w:r>
    </w:p>
    <w:p w14:paraId="0A70CA40" w14:textId="4F7DC874" w:rsidR="00117969" w:rsidRPr="00BF020D" w:rsidRDefault="00117969" w:rsidP="00BF020D">
      <w:pPr>
        <w:widowControl w:val="0"/>
        <w:spacing w:before="120" w:after="120" w:line="252" w:lineRule="auto"/>
        <w:ind w:firstLine="720"/>
        <w:jc w:val="both"/>
        <w:rPr>
          <w:sz w:val="28"/>
          <w:szCs w:val="28"/>
          <w:lang w:val="vi-VN"/>
        </w:rPr>
      </w:pPr>
      <w:r w:rsidRPr="00BF020D">
        <w:rPr>
          <w:sz w:val="28"/>
          <w:szCs w:val="28"/>
          <w:lang w:val="vi-VN"/>
        </w:rPr>
        <w:t>Để đáp ứng khuyến nghị của FATF, đánh giá của APG tại Báo cáo đánh giá đa phương và phù hợp với thực tiễn triển khai hoạt động đánh giá rủi ro quốc gia, đối tượng báo cáo</w:t>
      </w:r>
      <w:r w:rsidR="00CA4AF5" w:rsidRPr="00BF020D">
        <w:rPr>
          <w:sz w:val="28"/>
          <w:szCs w:val="28"/>
          <w:lang w:val="vi-VN"/>
        </w:rPr>
        <w:t xml:space="preserve"> về rửa tiền</w:t>
      </w:r>
      <w:r w:rsidRPr="00BF020D">
        <w:rPr>
          <w:sz w:val="28"/>
          <w:szCs w:val="28"/>
          <w:lang w:val="vi-VN"/>
        </w:rPr>
        <w:t xml:space="preserve">, </w:t>
      </w:r>
      <w:r w:rsidR="009E315D" w:rsidRPr="00BF020D">
        <w:rPr>
          <w:sz w:val="28"/>
          <w:szCs w:val="28"/>
          <w:lang w:val="pt-BR"/>
        </w:rPr>
        <w:t xml:space="preserve">Luật </w:t>
      </w:r>
      <w:r w:rsidR="009E7659" w:rsidRPr="00BF020D">
        <w:rPr>
          <w:sz w:val="28"/>
          <w:szCs w:val="28"/>
          <w:lang w:val="pt-BR"/>
        </w:rPr>
        <w:t>Phòng, chống rửa tiền</w:t>
      </w:r>
      <w:r w:rsidR="009E315D" w:rsidRPr="00BF020D">
        <w:rPr>
          <w:sz w:val="28"/>
          <w:szCs w:val="28"/>
          <w:lang w:val="pt-BR"/>
        </w:rPr>
        <w:t xml:space="preserve"> năm 2022</w:t>
      </w:r>
      <w:r w:rsidRPr="00BF020D">
        <w:rPr>
          <w:sz w:val="28"/>
          <w:szCs w:val="28"/>
          <w:lang w:val="vi-VN"/>
        </w:rPr>
        <w:t xml:space="preserve"> bổ sung các quy định về đánh giá rủi ro quốc gia, đối tượng báo cáo</w:t>
      </w:r>
      <w:r w:rsidR="00CA4AF5" w:rsidRPr="00BF020D">
        <w:rPr>
          <w:sz w:val="28"/>
          <w:szCs w:val="28"/>
          <w:lang w:val="vi-VN"/>
        </w:rPr>
        <w:t xml:space="preserve"> về rửa tiền</w:t>
      </w:r>
      <w:r w:rsidRPr="00BF020D">
        <w:rPr>
          <w:sz w:val="28"/>
          <w:szCs w:val="28"/>
          <w:lang w:val="vi-VN"/>
        </w:rPr>
        <w:t xml:space="preserve">, cụ thể: </w:t>
      </w:r>
    </w:p>
    <w:p w14:paraId="3D5488FB" w14:textId="0B6F7035" w:rsidR="00533957" w:rsidRPr="00BF020D" w:rsidRDefault="00533957" w:rsidP="00BF020D">
      <w:pPr>
        <w:widowControl w:val="0"/>
        <w:spacing w:before="120" w:after="120" w:line="252" w:lineRule="auto"/>
        <w:ind w:firstLine="720"/>
        <w:jc w:val="both"/>
        <w:rPr>
          <w:sz w:val="28"/>
          <w:szCs w:val="28"/>
          <w:lang w:val="vi-VN"/>
        </w:rPr>
      </w:pPr>
      <w:r w:rsidRPr="00BF020D">
        <w:rPr>
          <w:sz w:val="28"/>
          <w:szCs w:val="28"/>
          <w:lang w:val="vi-VN"/>
        </w:rPr>
        <w:t>a) Về quy định đánh giá, cập nhật rủi ro quốc gia về rửa tiền</w:t>
      </w:r>
    </w:p>
    <w:p w14:paraId="240BC23B" w14:textId="31A9C794" w:rsidR="00C2332E" w:rsidRPr="00BF020D" w:rsidRDefault="00533957" w:rsidP="00BF020D">
      <w:pPr>
        <w:widowControl w:val="0"/>
        <w:spacing w:before="120" w:after="120" w:line="252" w:lineRule="auto"/>
        <w:ind w:firstLine="720"/>
        <w:jc w:val="both"/>
        <w:rPr>
          <w:sz w:val="28"/>
          <w:szCs w:val="28"/>
          <w:lang w:val="vi-VN"/>
        </w:rPr>
      </w:pPr>
      <w:r w:rsidRPr="00BF020D">
        <w:rPr>
          <w:sz w:val="28"/>
          <w:szCs w:val="28"/>
          <w:lang w:val="vi-VN"/>
        </w:rPr>
        <w:t xml:space="preserve">Tại Luật </w:t>
      </w:r>
      <w:r w:rsidR="009E7659" w:rsidRPr="00BF020D">
        <w:rPr>
          <w:sz w:val="28"/>
          <w:szCs w:val="28"/>
          <w:lang w:val="pt-BR"/>
        </w:rPr>
        <w:t>Phòng, chống rửa tiền</w:t>
      </w:r>
      <w:r w:rsidRPr="00BF020D">
        <w:rPr>
          <w:sz w:val="28"/>
          <w:szCs w:val="28"/>
          <w:lang w:val="vi-VN"/>
        </w:rPr>
        <w:t xml:space="preserve"> năm 2022 b</w:t>
      </w:r>
      <w:r w:rsidR="00117969" w:rsidRPr="00BF020D">
        <w:rPr>
          <w:sz w:val="28"/>
          <w:szCs w:val="28"/>
          <w:lang w:val="vi-VN"/>
        </w:rPr>
        <w:t>ổ sung quy định về nghĩa vụ thực hiện đánh giá</w:t>
      </w:r>
      <w:r w:rsidR="00EF7DC6" w:rsidRPr="00BF020D">
        <w:rPr>
          <w:sz w:val="28"/>
          <w:szCs w:val="28"/>
          <w:lang w:val="vi-VN"/>
        </w:rPr>
        <w:t>, cập nhật</w:t>
      </w:r>
      <w:r w:rsidR="00117969" w:rsidRPr="00BF020D">
        <w:rPr>
          <w:sz w:val="28"/>
          <w:szCs w:val="28"/>
          <w:lang w:val="vi-VN"/>
        </w:rPr>
        <w:t xml:space="preserve"> rủi ro quốc gia về rửa tiền</w:t>
      </w:r>
      <w:r w:rsidRPr="00BF020D">
        <w:rPr>
          <w:sz w:val="28"/>
          <w:szCs w:val="28"/>
          <w:lang w:val="vi-VN"/>
        </w:rPr>
        <w:t>, cụ thể như sau:</w:t>
      </w:r>
      <w:r w:rsidR="00117969" w:rsidRPr="00BF020D">
        <w:rPr>
          <w:sz w:val="28"/>
          <w:szCs w:val="28"/>
          <w:lang w:val="vi-VN"/>
        </w:rPr>
        <w:t xml:space="preserve"> </w:t>
      </w:r>
    </w:p>
    <w:p w14:paraId="7227281F" w14:textId="052B3B2A" w:rsidR="00C50B15" w:rsidRPr="00BF020D" w:rsidRDefault="009E315D" w:rsidP="00BF020D">
      <w:pPr>
        <w:widowControl w:val="0"/>
        <w:spacing w:before="120" w:after="120" w:line="252" w:lineRule="auto"/>
        <w:ind w:firstLine="720"/>
        <w:jc w:val="both"/>
        <w:rPr>
          <w:sz w:val="28"/>
          <w:szCs w:val="28"/>
          <w:lang w:val="vi-VN"/>
        </w:rPr>
      </w:pPr>
      <w:r w:rsidRPr="00BF020D">
        <w:rPr>
          <w:sz w:val="28"/>
          <w:szCs w:val="28"/>
          <w:lang w:val="vi-VN"/>
        </w:rPr>
        <w:t>Định kỳ 05 năm, Ngân hàng Nhà nước Việt Nam chủ trì, phối hợp với các Bộ, ngành có liên quan thực hiện đánh giá rủi ro quốc gia về rửa tiền và trình Chính phủ phê duyệt kết quả đánh giá, kế hoạch thực hiện sau đánh giá. Việc đánh giá rủi ro quốc gia về rửa tiền được thực hiện đối với cả hoạt động mới phát sinh có thể có rủi ro về rửa tiền</w:t>
      </w:r>
      <w:r w:rsidR="00C50B15" w:rsidRPr="00BF020D">
        <w:rPr>
          <w:sz w:val="28"/>
          <w:szCs w:val="28"/>
          <w:lang w:val="vi-VN"/>
        </w:rPr>
        <w:t xml:space="preserve">. </w:t>
      </w:r>
      <w:r w:rsidR="00C2332E" w:rsidRPr="00BF020D">
        <w:rPr>
          <w:sz w:val="28"/>
          <w:szCs w:val="28"/>
          <w:lang w:val="vi-VN"/>
        </w:rPr>
        <w:t xml:space="preserve"> </w:t>
      </w:r>
    </w:p>
    <w:p w14:paraId="633B3388" w14:textId="18E6417B" w:rsidR="0074774A" w:rsidRPr="00BF020D" w:rsidRDefault="008B4E1A" w:rsidP="00BF020D">
      <w:pPr>
        <w:widowControl w:val="0"/>
        <w:spacing w:before="120" w:after="120" w:line="252" w:lineRule="auto"/>
        <w:ind w:firstLine="720"/>
        <w:jc w:val="both"/>
        <w:rPr>
          <w:sz w:val="28"/>
          <w:szCs w:val="28"/>
          <w:lang w:val="vi-VN"/>
        </w:rPr>
      </w:pPr>
      <w:r w:rsidRPr="00BF020D">
        <w:rPr>
          <w:sz w:val="28"/>
          <w:szCs w:val="28"/>
          <w:lang w:val="vi-VN"/>
        </w:rPr>
        <w:lastRenderedPageBreak/>
        <w:t>C</w:t>
      </w:r>
      <w:r w:rsidR="00117969" w:rsidRPr="00BF020D">
        <w:rPr>
          <w:sz w:val="28"/>
          <w:szCs w:val="28"/>
          <w:lang w:val="vi-VN"/>
        </w:rPr>
        <w:t xml:space="preserve">ác bộ, ngành liên quan có trách nhiệm </w:t>
      </w:r>
      <w:r w:rsidR="0074774A" w:rsidRPr="00BF020D">
        <w:rPr>
          <w:sz w:val="28"/>
          <w:szCs w:val="28"/>
          <w:lang w:val="vi-VN"/>
        </w:rPr>
        <w:t>thực hiện</w:t>
      </w:r>
      <w:r w:rsidR="00165063" w:rsidRPr="00BF020D">
        <w:rPr>
          <w:sz w:val="28"/>
          <w:szCs w:val="28"/>
          <w:lang w:val="vi-VN"/>
        </w:rPr>
        <w:t xml:space="preserve">: (i) </w:t>
      </w:r>
      <w:r w:rsidR="009E315D" w:rsidRPr="00BF020D">
        <w:rPr>
          <w:sz w:val="28"/>
          <w:szCs w:val="28"/>
          <w:lang w:val="vi-VN"/>
        </w:rPr>
        <w:t>Phổ biến kết quả đánh giá rủi ro quốc gia về rửa tiền trong nội bộ Bộ, ngành mình và đến các đối tượng báo cáo thuộc phạm vi quản lý, đồng thời có biện pháp nhằm giảm thiểu rủi ro đã xác định</w:t>
      </w:r>
      <w:r w:rsidR="00165063" w:rsidRPr="00BF020D">
        <w:rPr>
          <w:sz w:val="28"/>
          <w:szCs w:val="28"/>
          <w:lang w:val="vi-VN"/>
        </w:rPr>
        <w:t>; (ii)</w:t>
      </w:r>
      <w:r w:rsidR="001F6222" w:rsidRPr="00BF020D">
        <w:rPr>
          <w:sz w:val="28"/>
          <w:szCs w:val="28"/>
          <w:lang w:val="vi-VN"/>
        </w:rPr>
        <w:t xml:space="preserve"> </w:t>
      </w:r>
      <w:r w:rsidR="009E315D" w:rsidRPr="00BF020D">
        <w:rPr>
          <w:sz w:val="28"/>
          <w:szCs w:val="28"/>
          <w:lang w:val="vi-VN"/>
        </w:rPr>
        <w:t>Cập nhật rủi ro về rửa tiền dựa trên việc triển khai kế hoạch thực hiện sau đánh giá hoặc khi có rủi ro phát sinh thuộc phạm vi quản lý của Bộ, ngành mình gửi Ngân hàng Nhà nước Việt Nam. Trên cơ sở kết quả cập nhật rủi ro của các Bộ, ngành, Ngân hàng Nhà nước Việt Nam tổng hợp trình Chính phủ phê duyệt kết quả cập nhật rủi ro quốc gia về rửa tiền, kế hoạch thực hiện sau cập nhật</w:t>
      </w:r>
      <w:r w:rsidR="001F6222" w:rsidRPr="00BF020D">
        <w:rPr>
          <w:sz w:val="28"/>
          <w:szCs w:val="28"/>
          <w:lang w:val="vi-VN"/>
        </w:rPr>
        <w:t>.</w:t>
      </w:r>
      <w:r w:rsidR="00165063" w:rsidRPr="00BF020D">
        <w:rPr>
          <w:sz w:val="28"/>
          <w:szCs w:val="28"/>
          <w:lang w:val="vi-VN"/>
        </w:rPr>
        <w:t xml:space="preserve"> </w:t>
      </w:r>
    </w:p>
    <w:p w14:paraId="7134D56D" w14:textId="780EC243" w:rsidR="00117969" w:rsidRPr="00BF020D" w:rsidRDefault="00D65850" w:rsidP="00BF020D">
      <w:pPr>
        <w:widowControl w:val="0"/>
        <w:spacing w:before="120" w:after="120" w:line="252" w:lineRule="auto"/>
        <w:ind w:firstLine="720"/>
        <w:jc w:val="both"/>
        <w:rPr>
          <w:sz w:val="28"/>
          <w:szCs w:val="28"/>
          <w:lang w:val="vi-VN"/>
        </w:rPr>
      </w:pPr>
      <w:r w:rsidRPr="00BF020D">
        <w:rPr>
          <w:sz w:val="28"/>
          <w:szCs w:val="28"/>
          <w:lang w:val="vi-VN"/>
        </w:rPr>
        <w:t>Do các tiêu chí</w:t>
      </w:r>
      <w:r w:rsidR="001F6222" w:rsidRPr="00BF020D">
        <w:rPr>
          <w:sz w:val="28"/>
          <w:szCs w:val="28"/>
          <w:lang w:val="vi-VN"/>
        </w:rPr>
        <w:t>, phương pháp</w:t>
      </w:r>
      <w:r w:rsidRPr="00BF020D">
        <w:rPr>
          <w:sz w:val="28"/>
          <w:szCs w:val="28"/>
          <w:lang w:val="vi-VN"/>
        </w:rPr>
        <w:t xml:space="preserve"> đánh giá rủi ro quốc gia về rửa tiền mang tính kỹ thuật và có thể thay đổi trong từng thời kỳ, </w:t>
      </w:r>
      <w:r w:rsidR="009E315D" w:rsidRPr="00BF020D">
        <w:rPr>
          <w:sz w:val="28"/>
          <w:szCs w:val="28"/>
          <w:lang w:val="vi-VN"/>
        </w:rPr>
        <w:t xml:space="preserve">Luật </w:t>
      </w:r>
      <w:r w:rsidR="009E7659" w:rsidRPr="00BF020D">
        <w:rPr>
          <w:sz w:val="28"/>
          <w:szCs w:val="28"/>
          <w:lang w:val="pt-BR"/>
        </w:rPr>
        <w:t>Phòng, chống rửa tiền</w:t>
      </w:r>
      <w:r w:rsidR="009E315D" w:rsidRPr="00BF020D">
        <w:rPr>
          <w:sz w:val="28"/>
          <w:szCs w:val="28"/>
          <w:lang w:val="vi-VN"/>
        </w:rPr>
        <w:t xml:space="preserve"> năm 2022</w:t>
      </w:r>
      <w:r w:rsidRPr="00BF020D">
        <w:rPr>
          <w:sz w:val="28"/>
          <w:szCs w:val="28"/>
          <w:lang w:val="vi-VN"/>
        </w:rPr>
        <w:t xml:space="preserve"> giao Chính phủ quy định về </w:t>
      </w:r>
      <w:r w:rsidR="009E315D" w:rsidRPr="00BF020D">
        <w:rPr>
          <w:sz w:val="28"/>
          <w:szCs w:val="28"/>
          <w:lang w:val="vi-VN"/>
        </w:rPr>
        <w:t xml:space="preserve">nguyên tắc, </w:t>
      </w:r>
      <w:r w:rsidRPr="00BF020D">
        <w:rPr>
          <w:sz w:val="28"/>
          <w:szCs w:val="28"/>
          <w:lang w:val="vi-VN"/>
        </w:rPr>
        <w:t>tiêu chí</w:t>
      </w:r>
      <w:r w:rsidR="001F6222" w:rsidRPr="00BF020D">
        <w:rPr>
          <w:sz w:val="28"/>
          <w:szCs w:val="28"/>
          <w:lang w:val="vi-VN"/>
        </w:rPr>
        <w:t>, phương pháp</w:t>
      </w:r>
      <w:r w:rsidRPr="00BF020D">
        <w:rPr>
          <w:sz w:val="28"/>
          <w:szCs w:val="28"/>
          <w:lang w:val="vi-VN"/>
        </w:rPr>
        <w:t xml:space="preserve"> đánh giá rủi ro quốc gia về rửa tiền.</w:t>
      </w:r>
    </w:p>
    <w:p w14:paraId="3854AEB8" w14:textId="23BF99C5" w:rsidR="00533957" w:rsidRPr="00BF020D" w:rsidRDefault="00533957" w:rsidP="00BF020D">
      <w:pPr>
        <w:widowControl w:val="0"/>
        <w:spacing w:before="120" w:after="120" w:line="252" w:lineRule="auto"/>
        <w:ind w:firstLine="720"/>
        <w:jc w:val="both"/>
        <w:rPr>
          <w:sz w:val="28"/>
          <w:szCs w:val="28"/>
          <w:lang w:val="vi-VN"/>
        </w:rPr>
      </w:pPr>
      <w:r w:rsidRPr="00BF020D">
        <w:rPr>
          <w:sz w:val="28"/>
          <w:szCs w:val="28"/>
          <w:lang w:val="vi-VN"/>
        </w:rPr>
        <w:t>b) Về quy định đánh giá, cập nhật rủi ro về rửa tiền của đối tượng báo cáo</w:t>
      </w:r>
    </w:p>
    <w:p w14:paraId="1E39327C" w14:textId="6998422B" w:rsidR="00117969" w:rsidRPr="00BF020D" w:rsidRDefault="00533957" w:rsidP="00BF020D">
      <w:pPr>
        <w:widowControl w:val="0"/>
        <w:spacing w:before="120" w:after="120" w:line="252" w:lineRule="auto"/>
        <w:ind w:firstLine="720"/>
        <w:jc w:val="both"/>
        <w:rPr>
          <w:sz w:val="28"/>
          <w:szCs w:val="28"/>
          <w:lang w:val="vi-VN"/>
        </w:rPr>
      </w:pPr>
      <w:r w:rsidRPr="00BF020D">
        <w:rPr>
          <w:sz w:val="28"/>
          <w:szCs w:val="28"/>
          <w:lang w:val="vi-VN"/>
        </w:rPr>
        <w:t xml:space="preserve">Luật </w:t>
      </w:r>
      <w:r w:rsidR="009E7659" w:rsidRPr="00BF020D">
        <w:rPr>
          <w:sz w:val="28"/>
          <w:szCs w:val="28"/>
          <w:lang w:val="pt-BR"/>
        </w:rPr>
        <w:t>Phòng, chống rửa tiền</w:t>
      </w:r>
      <w:r w:rsidRPr="00BF020D">
        <w:rPr>
          <w:sz w:val="28"/>
          <w:szCs w:val="28"/>
          <w:lang w:val="vi-VN"/>
        </w:rPr>
        <w:t xml:space="preserve"> năm 2022 đã Luật hóa các</w:t>
      </w:r>
      <w:r w:rsidR="00117969" w:rsidRPr="00BF020D">
        <w:rPr>
          <w:sz w:val="28"/>
          <w:szCs w:val="28"/>
          <w:lang w:val="vi-VN"/>
        </w:rPr>
        <w:t xml:space="preserve"> quy định về trách nhiệm đánh giá</w:t>
      </w:r>
      <w:r w:rsidR="003F5DD8" w:rsidRPr="00BF020D">
        <w:rPr>
          <w:sz w:val="28"/>
          <w:szCs w:val="28"/>
          <w:lang w:val="vi-VN"/>
        </w:rPr>
        <w:t>, cập nhật</w:t>
      </w:r>
      <w:r w:rsidR="00117969" w:rsidRPr="00BF020D">
        <w:rPr>
          <w:sz w:val="28"/>
          <w:szCs w:val="28"/>
          <w:lang w:val="vi-VN"/>
        </w:rPr>
        <w:t xml:space="preserve"> rủi ro về rửa tiền </w:t>
      </w:r>
      <w:r w:rsidR="00436908" w:rsidRPr="00BF020D">
        <w:rPr>
          <w:sz w:val="28"/>
          <w:szCs w:val="28"/>
          <w:lang w:val="vi-VN"/>
        </w:rPr>
        <w:t xml:space="preserve">của </w:t>
      </w:r>
      <w:r w:rsidR="00117969" w:rsidRPr="00BF020D">
        <w:rPr>
          <w:sz w:val="28"/>
          <w:szCs w:val="28"/>
          <w:lang w:val="vi-VN"/>
        </w:rPr>
        <w:t>đối tượng báo cáo</w:t>
      </w:r>
      <w:r w:rsidR="007138C0" w:rsidRPr="00BF020D">
        <w:rPr>
          <w:sz w:val="28"/>
          <w:szCs w:val="28"/>
          <w:lang w:val="vi-VN"/>
        </w:rPr>
        <w:t>;</w:t>
      </w:r>
      <w:r w:rsidR="00117969" w:rsidRPr="00BF020D">
        <w:rPr>
          <w:sz w:val="28"/>
          <w:szCs w:val="28"/>
          <w:lang w:val="vi-VN"/>
        </w:rPr>
        <w:t xml:space="preserve"> báo cáo cơ quan nhà nước có thẩm quyền</w:t>
      </w:r>
      <w:r w:rsidR="005C11E9" w:rsidRPr="00BF020D">
        <w:rPr>
          <w:sz w:val="28"/>
          <w:szCs w:val="28"/>
          <w:lang w:val="vi-VN"/>
        </w:rPr>
        <w:t xml:space="preserve"> và phổ biến trong toàn hệ thống của đối tượng báo cáo</w:t>
      </w:r>
      <w:r w:rsidR="00117969" w:rsidRPr="00BF020D">
        <w:rPr>
          <w:sz w:val="28"/>
          <w:szCs w:val="28"/>
          <w:lang w:val="vi-VN"/>
        </w:rPr>
        <w:t xml:space="preserve"> kết quả đánh giá</w:t>
      </w:r>
      <w:r w:rsidR="005C11E9" w:rsidRPr="00BF020D">
        <w:rPr>
          <w:sz w:val="28"/>
          <w:szCs w:val="28"/>
          <w:lang w:val="vi-VN"/>
        </w:rPr>
        <w:t>,</w:t>
      </w:r>
      <w:r w:rsidR="00117969" w:rsidRPr="00BF020D">
        <w:rPr>
          <w:sz w:val="28"/>
          <w:szCs w:val="28"/>
          <w:lang w:val="vi-VN"/>
        </w:rPr>
        <w:t xml:space="preserve"> cập nhật rủi ro về rửa tiền. </w:t>
      </w:r>
      <w:r w:rsidR="00405BF4" w:rsidRPr="00BF020D">
        <w:rPr>
          <w:sz w:val="28"/>
          <w:szCs w:val="28"/>
          <w:lang w:val="vi-VN"/>
        </w:rPr>
        <w:t xml:space="preserve">Luật </w:t>
      </w:r>
      <w:r w:rsidR="009E7659" w:rsidRPr="00BF020D">
        <w:rPr>
          <w:sz w:val="28"/>
          <w:szCs w:val="28"/>
          <w:lang w:val="pt-BR"/>
        </w:rPr>
        <w:t>Phòng, chống rửa tiền</w:t>
      </w:r>
      <w:r w:rsidR="00405BF4" w:rsidRPr="00BF020D">
        <w:rPr>
          <w:sz w:val="28"/>
          <w:szCs w:val="28"/>
          <w:lang w:val="vi-VN"/>
        </w:rPr>
        <w:t xml:space="preserve"> năm 2022</w:t>
      </w:r>
      <w:r w:rsidR="003F5DD8" w:rsidRPr="00BF020D">
        <w:rPr>
          <w:sz w:val="28"/>
          <w:szCs w:val="28"/>
          <w:lang w:val="vi-VN"/>
        </w:rPr>
        <w:t xml:space="preserve"> giao </w:t>
      </w:r>
      <w:r w:rsidR="00E30429" w:rsidRPr="00BF020D">
        <w:rPr>
          <w:sz w:val="28"/>
          <w:szCs w:val="28"/>
          <w:lang w:val="vi-VN"/>
        </w:rPr>
        <w:t xml:space="preserve">Thống đốc </w:t>
      </w:r>
      <w:r w:rsidR="003F5DD8" w:rsidRPr="00BF020D">
        <w:rPr>
          <w:sz w:val="28"/>
          <w:szCs w:val="28"/>
          <w:lang w:val="vi-VN"/>
        </w:rPr>
        <w:t>Ngân hàng Nhà nước hướng dẫn tiêu chí, phương pháp đánh giá rủi ro về rửa tiền của đối tượng báo cáo.</w:t>
      </w:r>
    </w:p>
    <w:p w14:paraId="13526F61" w14:textId="60C74C2A" w:rsidR="00791E8C" w:rsidRPr="00BF020D" w:rsidRDefault="005C11E9" w:rsidP="00BF020D">
      <w:pPr>
        <w:widowControl w:val="0"/>
        <w:spacing w:before="120" w:after="120" w:line="252" w:lineRule="auto"/>
        <w:ind w:firstLine="720"/>
        <w:jc w:val="both"/>
        <w:rPr>
          <w:sz w:val="28"/>
          <w:szCs w:val="28"/>
          <w:lang w:val="vi-VN"/>
        </w:rPr>
      </w:pPr>
      <w:r w:rsidRPr="00BF020D">
        <w:rPr>
          <w:sz w:val="28"/>
          <w:szCs w:val="28"/>
          <w:lang w:val="vi-VN"/>
        </w:rPr>
        <w:t xml:space="preserve">Luật cũng quy định căn cứ kết quả đánh giá, cập nhật rủi ro về rửa tiền, đối tượng báo cáo phải xây dựng quy trình quản lý rủi ro về rửa tiền, trong đó có nội dung về việc phân loại khách hàng theo mức độ rủi ro thấp, trung bình, cao và các biện pháp áp dụng tương ứng với các mức độ rủi ro về rửa tiền; cụ thể: (i) Đối với khách hàng có mức độ rủi ro về rửa tiền thấp, đối tượng báo cáo có thể thu thập, cập nhật, xác minh thông tin nhận biết khách hàng ở mức độ giảm nhẹ sau lần đầu thiết lập quan hệ với khách hàng; (ii) Đối với khách hàng có mức độ rủi ro về rửa tiền trung bình, đối tượng báo cáo phải nhận biết khách hàng theo quy định tại Điều 9 Luật </w:t>
      </w:r>
      <w:r w:rsidR="009E7659" w:rsidRPr="00BF020D">
        <w:rPr>
          <w:sz w:val="28"/>
          <w:szCs w:val="28"/>
          <w:lang w:val="pt-BR"/>
        </w:rPr>
        <w:t>Phòng, chống rửa tiền</w:t>
      </w:r>
      <w:r w:rsidRPr="00BF020D">
        <w:rPr>
          <w:sz w:val="28"/>
          <w:szCs w:val="28"/>
          <w:lang w:val="vi-VN"/>
        </w:rPr>
        <w:t xml:space="preserve">; (iii) Đối với khách hàng có mức độ rủi ro về rửa tiền cao, </w:t>
      </w:r>
      <w:r w:rsidR="001A2070" w:rsidRPr="00BF020D">
        <w:rPr>
          <w:sz w:val="28"/>
          <w:szCs w:val="28"/>
          <w:lang w:val="vi-VN"/>
        </w:rPr>
        <w:t xml:space="preserve">đối tượng báo cáo đồng thời phải thực hiện nhận biết khách hàng theo quy định tại Điều 9 Luật Phòng, chống rửa tiền và </w:t>
      </w:r>
      <w:r w:rsidRPr="00BF020D">
        <w:rPr>
          <w:sz w:val="28"/>
          <w:szCs w:val="28"/>
          <w:lang w:val="vi-VN"/>
        </w:rPr>
        <w:t>áp dụng biện pháp tăng cường bao gồm thu thập, cập nhật, xác minh thông tin nhận biết khách hàng tăng cường và giám sát chặt chẽ các giao dịch của khách hàng.</w:t>
      </w:r>
    </w:p>
    <w:p w14:paraId="5C8795C8" w14:textId="77777777" w:rsidR="00117969" w:rsidRPr="00BF020D" w:rsidRDefault="00117969" w:rsidP="00BF020D">
      <w:pPr>
        <w:widowControl w:val="0"/>
        <w:spacing w:before="120" w:after="120" w:line="252" w:lineRule="auto"/>
        <w:ind w:firstLine="720"/>
        <w:jc w:val="both"/>
        <w:rPr>
          <w:b/>
          <w:sz w:val="28"/>
          <w:szCs w:val="28"/>
          <w:lang w:val="vi-VN"/>
        </w:rPr>
      </w:pPr>
      <w:r w:rsidRPr="00BF020D">
        <w:rPr>
          <w:b/>
          <w:sz w:val="28"/>
          <w:szCs w:val="28"/>
          <w:lang w:val="vi-VN"/>
        </w:rPr>
        <w:t>5. Quy định về nhận biết khách hàng và cập nhật, xác minh thông tin nhận biết khách hàng</w:t>
      </w:r>
    </w:p>
    <w:p w14:paraId="588A06AD" w14:textId="1BC65182" w:rsidR="009A471E" w:rsidRPr="00BF020D" w:rsidRDefault="009A471E" w:rsidP="00BF020D">
      <w:pPr>
        <w:widowControl w:val="0"/>
        <w:spacing w:before="120" w:after="120" w:line="252" w:lineRule="auto"/>
        <w:ind w:firstLine="720"/>
        <w:jc w:val="both"/>
        <w:rPr>
          <w:sz w:val="28"/>
          <w:szCs w:val="28"/>
          <w:lang w:val="vi-VN"/>
        </w:rPr>
      </w:pPr>
      <w:r w:rsidRPr="00BF020D">
        <w:rPr>
          <w:sz w:val="28"/>
          <w:szCs w:val="28"/>
          <w:lang w:val="vi-VN"/>
        </w:rPr>
        <w:t xml:space="preserve">- Về nhận biết khách hàng: </w:t>
      </w:r>
      <w:r w:rsidR="00405BF4" w:rsidRPr="00BF020D">
        <w:rPr>
          <w:sz w:val="28"/>
          <w:szCs w:val="28"/>
          <w:lang w:val="vi-VN"/>
        </w:rPr>
        <w:t xml:space="preserve">Luật </w:t>
      </w:r>
      <w:r w:rsidR="009E7659" w:rsidRPr="00BF020D">
        <w:rPr>
          <w:sz w:val="28"/>
          <w:szCs w:val="28"/>
          <w:lang w:val="pt-BR"/>
        </w:rPr>
        <w:t>Phòng, chống rửa tiền</w:t>
      </w:r>
      <w:r w:rsidR="00405BF4" w:rsidRPr="00BF020D">
        <w:rPr>
          <w:sz w:val="28"/>
          <w:szCs w:val="28"/>
          <w:lang w:val="vi-VN"/>
        </w:rPr>
        <w:t xml:space="preserve"> năm 2022</w:t>
      </w:r>
      <w:r w:rsidRPr="00BF020D">
        <w:rPr>
          <w:sz w:val="28"/>
          <w:szCs w:val="28"/>
          <w:lang w:val="vi-VN"/>
        </w:rPr>
        <w:t xml:space="preserve"> sửa đổi, bổ sung quy định về thông tin nhận biết khách hàng để phù hợp với pháp luật hiện hành</w:t>
      </w:r>
      <w:r w:rsidR="007A38A4" w:rsidRPr="00BF020D">
        <w:rPr>
          <w:sz w:val="28"/>
          <w:szCs w:val="28"/>
          <w:lang w:val="vi-VN"/>
        </w:rPr>
        <w:t>, khuyến nghị của FATF</w:t>
      </w:r>
      <w:r w:rsidR="007B7488" w:rsidRPr="00BF020D">
        <w:rPr>
          <w:sz w:val="28"/>
          <w:szCs w:val="28"/>
          <w:lang w:val="vi-VN"/>
        </w:rPr>
        <w:t xml:space="preserve">, </w:t>
      </w:r>
      <w:r w:rsidR="007A38A4" w:rsidRPr="00BF020D">
        <w:rPr>
          <w:sz w:val="28"/>
          <w:szCs w:val="28"/>
          <w:lang w:val="vi-VN"/>
        </w:rPr>
        <w:t>đánh giá của APG</w:t>
      </w:r>
      <w:r w:rsidR="005C11E9" w:rsidRPr="00BF020D">
        <w:rPr>
          <w:sz w:val="28"/>
          <w:szCs w:val="28"/>
          <w:lang w:val="vi-VN"/>
        </w:rPr>
        <w:t xml:space="preserve"> như đối với khách hàng cá nhân bổ sung thông tin về số Căn cước công dân hoặc số định danh cá nhân, quy định rõ thông tin yêu cầu thu thập đối với khách hàng cá nhân có một quốc tịch </w:t>
      </w:r>
      <w:r w:rsidR="005C11E9" w:rsidRPr="00BF020D">
        <w:rPr>
          <w:sz w:val="28"/>
          <w:szCs w:val="28"/>
          <w:lang w:val="vi-VN"/>
        </w:rPr>
        <w:lastRenderedPageBreak/>
        <w:t>là người nước ngoài cư trú tại Việt Nam hoặc người nước ngoài không cư trú tại Việt Nam, là người có từ hai quốc tịch trở lên, người không quốc tịch…; bổ sung quy định đối tượng báo cáo có thể khai thác thông tin trong các cơ sở dữ liệu quốc gia theo quy định pháp luật, thông qua cơ quan nhà nước có thẩm quyền để đối chiếu, xác minh thông tin do khách hàng cung cấp</w:t>
      </w:r>
      <w:r w:rsidRPr="00BF020D">
        <w:rPr>
          <w:sz w:val="28"/>
          <w:szCs w:val="28"/>
          <w:lang w:val="vi-VN"/>
        </w:rPr>
        <w:t xml:space="preserve">. </w:t>
      </w:r>
    </w:p>
    <w:p w14:paraId="2014629A" w14:textId="36F280DD" w:rsidR="009A471E" w:rsidRPr="00BF020D" w:rsidRDefault="00C17F13" w:rsidP="00BF020D">
      <w:pPr>
        <w:widowControl w:val="0"/>
        <w:spacing w:before="120" w:after="120" w:line="252" w:lineRule="auto"/>
        <w:ind w:firstLine="720"/>
        <w:jc w:val="both"/>
        <w:rPr>
          <w:sz w:val="28"/>
          <w:szCs w:val="28"/>
          <w:lang w:val="vi-VN"/>
        </w:rPr>
      </w:pPr>
      <w:r w:rsidRPr="00BF020D">
        <w:rPr>
          <w:sz w:val="28"/>
          <w:szCs w:val="28"/>
          <w:lang w:val="vi-VN"/>
        </w:rPr>
        <w:t xml:space="preserve">Bên cạnh đó, </w:t>
      </w:r>
      <w:r w:rsidR="00405BF4" w:rsidRPr="00BF020D">
        <w:rPr>
          <w:sz w:val="28"/>
          <w:szCs w:val="28"/>
          <w:lang w:val="vi-VN"/>
        </w:rPr>
        <w:t xml:space="preserve">Luật </w:t>
      </w:r>
      <w:r w:rsidR="009E7659" w:rsidRPr="00BF020D">
        <w:rPr>
          <w:sz w:val="28"/>
          <w:szCs w:val="28"/>
          <w:lang w:val="pt-BR"/>
        </w:rPr>
        <w:t>Phòng, chống rửa tiền</w:t>
      </w:r>
      <w:r w:rsidR="00405BF4" w:rsidRPr="00BF020D">
        <w:rPr>
          <w:sz w:val="28"/>
          <w:szCs w:val="28"/>
          <w:lang w:val="vi-VN"/>
        </w:rPr>
        <w:t xml:space="preserve"> năm 2022</w:t>
      </w:r>
      <w:r w:rsidR="009A471E" w:rsidRPr="00BF020D">
        <w:rPr>
          <w:sz w:val="28"/>
          <w:szCs w:val="28"/>
          <w:lang w:val="vi-VN"/>
        </w:rPr>
        <w:t xml:space="preserve"> kế thừa quy định về việc đối tượng báo cáo có thể thuê tổ chức khác xác minh thông tin khách hàng</w:t>
      </w:r>
      <w:r w:rsidR="000039BF" w:rsidRPr="00BF020D">
        <w:rPr>
          <w:sz w:val="28"/>
          <w:szCs w:val="28"/>
          <w:lang w:val="vi-VN"/>
        </w:rPr>
        <w:t>. Đồng thời, để đảm bảo quyền và lợi ích hợp pháp của các tổ chức, cá nhân</w:t>
      </w:r>
      <w:r w:rsidR="009A471E" w:rsidRPr="00BF020D">
        <w:rPr>
          <w:sz w:val="28"/>
          <w:szCs w:val="28"/>
          <w:lang w:val="vi-VN"/>
        </w:rPr>
        <w:t xml:space="preserve"> </w:t>
      </w:r>
      <w:r w:rsidR="00405BF4" w:rsidRPr="00BF020D">
        <w:rPr>
          <w:sz w:val="28"/>
          <w:szCs w:val="28"/>
          <w:lang w:val="vi-VN"/>
        </w:rPr>
        <w:t xml:space="preserve">Luật </w:t>
      </w:r>
      <w:r w:rsidR="009E7659" w:rsidRPr="00BF020D">
        <w:rPr>
          <w:sz w:val="28"/>
          <w:szCs w:val="28"/>
          <w:lang w:val="pt-BR"/>
        </w:rPr>
        <w:t>Phòng, chống rửa tiền</w:t>
      </w:r>
      <w:r w:rsidR="00405BF4" w:rsidRPr="00BF020D">
        <w:rPr>
          <w:sz w:val="28"/>
          <w:szCs w:val="28"/>
          <w:lang w:val="vi-VN"/>
        </w:rPr>
        <w:t xml:space="preserve"> năm 2022</w:t>
      </w:r>
      <w:r w:rsidR="000039BF" w:rsidRPr="00BF020D">
        <w:rPr>
          <w:sz w:val="28"/>
          <w:szCs w:val="28"/>
          <w:lang w:val="vi-VN"/>
        </w:rPr>
        <w:t xml:space="preserve"> </w:t>
      </w:r>
      <w:r w:rsidR="009A471E" w:rsidRPr="00BF020D">
        <w:rPr>
          <w:sz w:val="28"/>
          <w:szCs w:val="28"/>
          <w:lang w:val="vi-VN"/>
        </w:rPr>
        <w:t>bổ sung quy định</w:t>
      </w:r>
      <w:r w:rsidR="00D85C35" w:rsidRPr="00BF020D">
        <w:rPr>
          <w:sz w:val="28"/>
          <w:szCs w:val="28"/>
          <w:lang w:val="vi-VN"/>
        </w:rPr>
        <w:t>:</w:t>
      </w:r>
      <w:r w:rsidR="009A471E" w:rsidRPr="00BF020D">
        <w:rPr>
          <w:sz w:val="28"/>
          <w:szCs w:val="28"/>
          <w:lang w:val="vi-VN"/>
        </w:rPr>
        <w:t xml:space="preserve"> đối tượng báo cáo phải bảo đảm tổ chức </w:t>
      </w:r>
      <w:r w:rsidR="00D85C35" w:rsidRPr="00BF020D">
        <w:rPr>
          <w:sz w:val="28"/>
          <w:szCs w:val="28"/>
          <w:lang w:val="vi-VN"/>
        </w:rPr>
        <w:t xml:space="preserve">được </w:t>
      </w:r>
      <w:r w:rsidR="009A471E" w:rsidRPr="00BF020D">
        <w:rPr>
          <w:sz w:val="28"/>
          <w:szCs w:val="28"/>
          <w:lang w:val="vi-VN"/>
        </w:rPr>
        <w:t xml:space="preserve">thuê xác minh phải bảo mật thông tin khách hàng theo quy định của pháp luật và đối tượng báo cáo phải chịu trách nhiệm về kết quả xác minh thông tin nhận biết khách hàng của tổ chức </w:t>
      </w:r>
      <w:r w:rsidR="00D85C35" w:rsidRPr="00BF020D">
        <w:rPr>
          <w:sz w:val="28"/>
          <w:szCs w:val="28"/>
          <w:lang w:val="vi-VN"/>
        </w:rPr>
        <w:t xml:space="preserve">được </w:t>
      </w:r>
      <w:r w:rsidR="009A471E" w:rsidRPr="00BF020D">
        <w:rPr>
          <w:sz w:val="28"/>
          <w:szCs w:val="28"/>
          <w:lang w:val="vi-VN"/>
        </w:rPr>
        <w:t xml:space="preserve">thuê. Việc thuê tổ chức khác để xác minh thông tin nhận biết khách hàng thực hiện theo thỏa thuận của các bên và quy định của pháp luật có liên quan. </w:t>
      </w:r>
    </w:p>
    <w:p w14:paraId="491768FD" w14:textId="2F4D4C3F" w:rsidR="00C17F13" w:rsidRPr="00BF020D" w:rsidRDefault="00405BF4" w:rsidP="00BF020D">
      <w:pPr>
        <w:widowControl w:val="0"/>
        <w:spacing w:before="120" w:after="120" w:line="252" w:lineRule="auto"/>
        <w:ind w:firstLine="720"/>
        <w:jc w:val="both"/>
        <w:rPr>
          <w:sz w:val="28"/>
          <w:szCs w:val="28"/>
          <w:lang w:val="vi-VN"/>
        </w:rPr>
      </w:pPr>
      <w:r w:rsidRPr="00BF020D">
        <w:rPr>
          <w:sz w:val="28"/>
          <w:szCs w:val="28"/>
          <w:lang w:val="vi-VN"/>
        </w:rPr>
        <w:t xml:space="preserve">Luật </w:t>
      </w:r>
      <w:r w:rsidR="009E7659" w:rsidRPr="00BF020D">
        <w:rPr>
          <w:sz w:val="28"/>
          <w:szCs w:val="28"/>
          <w:lang w:val="pt-BR"/>
        </w:rPr>
        <w:t xml:space="preserve">Phòng, chống rửa tiền </w:t>
      </w:r>
      <w:r w:rsidRPr="00BF020D">
        <w:rPr>
          <w:sz w:val="28"/>
          <w:szCs w:val="28"/>
          <w:lang w:val="vi-VN"/>
        </w:rPr>
        <w:t>năm 2022</w:t>
      </w:r>
      <w:r w:rsidR="00C17F13" w:rsidRPr="00BF020D">
        <w:rPr>
          <w:sz w:val="28"/>
          <w:szCs w:val="28"/>
          <w:lang w:val="vi-VN"/>
        </w:rPr>
        <w:t xml:space="preserve"> cũng sửa đổi, bổ sung quy định về nhận biết, xác minh thông tin nhận biết khách hàng thông qua bên thứ ba, là hoạt động được sửa đổi tên gọi từ hoạt động kinh doanh qua giới thiệu quy định tại Luật </w:t>
      </w:r>
      <w:r w:rsidR="009E7659" w:rsidRPr="00BF020D">
        <w:rPr>
          <w:sz w:val="28"/>
          <w:szCs w:val="28"/>
          <w:lang w:val="pt-BR"/>
        </w:rPr>
        <w:t>Phòng, chống rửa tiền</w:t>
      </w:r>
      <w:r w:rsidR="00C17F13" w:rsidRPr="00BF020D">
        <w:rPr>
          <w:sz w:val="28"/>
          <w:szCs w:val="28"/>
          <w:lang w:val="vi-VN"/>
        </w:rPr>
        <w:t xml:space="preserve"> 2012, trong đó</w:t>
      </w:r>
      <w:r w:rsidR="00E16F5C" w:rsidRPr="00BF020D">
        <w:rPr>
          <w:sz w:val="28"/>
          <w:szCs w:val="28"/>
          <w:lang w:val="vi-VN"/>
        </w:rPr>
        <w:t>,</w:t>
      </w:r>
      <w:r w:rsidR="00C17F13" w:rsidRPr="00BF020D">
        <w:rPr>
          <w:sz w:val="28"/>
          <w:szCs w:val="28"/>
          <w:lang w:val="vi-VN"/>
        </w:rPr>
        <w:t xml:space="preserve"> sửa đổi, bổ sung quy định về các yêu cầu đối với bên thứ ba, quy định rõ việc nhận biết, xác minh thông tin khách hàng thông qua bên thứ ba không loại trừ trách nhiệm của đối tượng báo cáo trong việc nhận biết, xác minh thông tin khách hàng.</w:t>
      </w:r>
    </w:p>
    <w:p w14:paraId="222390D9" w14:textId="2994648C" w:rsidR="009A471E" w:rsidRPr="00BF020D" w:rsidRDefault="009A471E" w:rsidP="00BF020D">
      <w:pPr>
        <w:widowControl w:val="0"/>
        <w:spacing w:before="120" w:after="120" w:line="252" w:lineRule="auto"/>
        <w:ind w:firstLine="720"/>
        <w:jc w:val="both"/>
        <w:rPr>
          <w:sz w:val="28"/>
          <w:szCs w:val="28"/>
          <w:lang w:val="vi-VN"/>
        </w:rPr>
      </w:pPr>
      <w:r w:rsidRPr="00BF020D">
        <w:rPr>
          <w:sz w:val="28"/>
          <w:szCs w:val="28"/>
          <w:lang w:val="vi-VN"/>
        </w:rPr>
        <w:t xml:space="preserve">- Về </w:t>
      </w:r>
      <w:r w:rsidR="00636BD2" w:rsidRPr="00BF020D">
        <w:rPr>
          <w:sz w:val="28"/>
          <w:szCs w:val="28"/>
          <w:lang w:val="vi-VN"/>
        </w:rPr>
        <w:t xml:space="preserve">trách nhiệm của đối tượng báo cáo liên quan đến </w:t>
      </w:r>
      <w:r w:rsidRPr="00BF020D">
        <w:rPr>
          <w:sz w:val="28"/>
          <w:szCs w:val="28"/>
          <w:lang w:val="vi-VN"/>
        </w:rPr>
        <w:t xml:space="preserve">cá nhân nước ngoài có ảnh hưởng chính trị (PEP): </w:t>
      </w:r>
      <w:r w:rsidR="00405BF4" w:rsidRPr="00BF020D">
        <w:rPr>
          <w:sz w:val="28"/>
          <w:szCs w:val="28"/>
          <w:lang w:val="vi-VN"/>
        </w:rPr>
        <w:t xml:space="preserve">Luật </w:t>
      </w:r>
      <w:r w:rsidR="009E7659" w:rsidRPr="00BF020D">
        <w:rPr>
          <w:sz w:val="28"/>
          <w:szCs w:val="28"/>
          <w:lang w:val="pt-BR"/>
        </w:rPr>
        <w:t>Phòng, chống rửa tiền</w:t>
      </w:r>
      <w:r w:rsidR="00405BF4" w:rsidRPr="00BF020D">
        <w:rPr>
          <w:sz w:val="28"/>
          <w:szCs w:val="28"/>
          <w:lang w:val="vi-VN"/>
        </w:rPr>
        <w:t xml:space="preserve"> năm 2022</w:t>
      </w:r>
      <w:r w:rsidRPr="00BF020D">
        <w:rPr>
          <w:sz w:val="28"/>
          <w:szCs w:val="28"/>
          <w:lang w:val="vi-VN"/>
        </w:rPr>
        <w:t xml:space="preserve"> bổ sung quy định về đối tượng PEP của tổ chức quốc tế, quy định</w:t>
      </w:r>
      <w:r w:rsidR="005C11E9" w:rsidRPr="00BF020D">
        <w:rPr>
          <w:sz w:val="28"/>
          <w:szCs w:val="28"/>
          <w:lang w:val="vi-VN"/>
        </w:rPr>
        <w:t xml:space="preserve"> rõ hơn</w:t>
      </w:r>
      <w:r w:rsidRPr="00BF020D">
        <w:rPr>
          <w:sz w:val="28"/>
          <w:szCs w:val="28"/>
          <w:lang w:val="vi-VN"/>
        </w:rPr>
        <w:t xml:space="preserve"> trách nhiệm của đối tượng báo cáo phải thực hiện các biện pháp thích hợp để xác minh nguồn gốc tài sản của khách hàng và chủ sở hữu hưởng lợi và thực hiện giám sát mối quan hệ kinh doanh trong suốt quá trình giao dịch với khách hàng này.</w:t>
      </w:r>
    </w:p>
    <w:p w14:paraId="49788DA1" w14:textId="57F3C124" w:rsidR="009A471E" w:rsidRPr="00BF020D" w:rsidRDefault="009A471E" w:rsidP="00BF020D">
      <w:pPr>
        <w:widowControl w:val="0"/>
        <w:spacing w:before="120" w:after="120" w:line="252" w:lineRule="auto"/>
        <w:ind w:firstLine="720"/>
        <w:jc w:val="both"/>
        <w:rPr>
          <w:sz w:val="28"/>
          <w:szCs w:val="28"/>
          <w:lang w:val="vi-VN"/>
        </w:rPr>
      </w:pPr>
      <w:r w:rsidRPr="00BF020D">
        <w:rPr>
          <w:sz w:val="28"/>
          <w:szCs w:val="28"/>
          <w:lang w:val="vi-VN"/>
        </w:rPr>
        <w:t>- Về quan hệ ngân hàng đại lý</w:t>
      </w:r>
      <w:r w:rsidR="004B54FF" w:rsidRPr="00BF020D">
        <w:rPr>
          <w:sz w:val="28"/>
          <w:szCs w:val="28"/>
          <w:lang w:val="vi-VN"/>
        </w:rPr>
        <w:t xml:space="preserve"> (được hiểu </w:t>
      </w:r>
      <w:r w:rsidR="004B54FF" w:rsidRPr="00BF020D">
        <w:rPr>
          <w:sz w:val="28"/>
          <w:szCs w:val="28"/>
          <w:shd w:val="clear" w:color="auto" w:fill="FFFFFF"/>
          <w:lang w:val="vi-VN"/>
        </w:rPr>
        <w:t>là quan hệ được hình thành từ việc một ngân hàng tại một quốc gia, vùng lãnh thổ cung cấp dịch vụ ngân hàng, thanh toán và các dịch vụ khác cho một ngân hàng đối tác tại một quốc gia, vùng lãnh thổ khác)</w:t>
      </w:r>
      <w:r w:rsidRPr="00BF020D">
        <w:rPr>
          <w:sz w:val="28"/>
          <w:szCs w:val="28"/>
          <w:lang w:val="vi-VN"/>
        </w:rPr>
        <w:t xml:space="preserve">: </w:t>
      </w:r>
      <w:r w:rsidR="00405BF4" w:rsidRPr="00BF020D">
        <w:rPr>
          <w:sz w:val="28"/>
          <w:szCs w:val="28"/>
          <w:lang w:val="vi-VN"/>
        </w:rPr>
        <w:t xml:space="preserve">Luật </w:t>
      </w:r>
      <w:r w:rsidR="009E7659" w:rsidRPr="00BF020D">
        <w:rPr>
          <w:sz w:val="28"/>
          <w:szCs w:val="28"/>
          <w:lang w:val="pt-BR"/>
        </w:rPr>
        <w:t>Phòng, chống rửa tiền</w:t>
      </w:r>
      <w:r w:rsidR="00405BF4" w:rsidRPr="00BF020D">
        <w:rPr>
          <w:sz w:val="28"/>
          <w:szCs w:val="28"/>
          <w:lang w:val="vi-VN"/>
        </w:rPr>
        <w:t xml:space="preserve"> năm 2022</w:t>
      </w:r>
      <w:r w:rsidRPr="00BF020D">
        <w:rPr>
          <w:sz w:val="28"/>
          <w:szCs w:val="28"/>
          <w:lang w:val="vi-VN"/>
        </w:rPr>
        <w:t xml:space="preserve"> bổ sung quy định đối tượng báo cáo khi thiết lập quan hệ với ngân hàng đối tác tại một quốc gia, vùng lãnh thổ khác để cung cấp dịch vụ ngân hàng, thanh toán và các dịch vụ khác cho ngân hàng đối tác phải áp dụng các biện pháp</w:t>
      </w:r>
      <w:r w:rsidR="007C415C" w:rsidRPr="00BF020D">
        <w:rPr>
          <w:sz w:val="28"/>
          <w:szCs w:val="28"/>
          <w:lang w:val="vi-VN"/>
        </w:rPr>
        <w:t xml:space="preserve"> nhằm thu thập thông tin, </w:t>
      </w:r>
      <w:r w:rsidR="00DD62EF" w:rsidRPr="00BF020D">
        <w:rPr>
          <w:sz w:val="28"/>
          <w:szCs w:val="28"/>
          <w:lang w:val="vi-VN"/>
        </w:rPr>
        <w:t xml:space="preserve">đánh giá việc thực hiện các biện pháp về </w:t>
      </w:r>
      <w:r w:rsidR="009E7659" w:rsidRPr="00BF020D">
        <w:rPr>
          <w:sz w:val="28"/>
          <w:szCs w:val="28"/>
          <w:lang w:val="pt-BR"/>
        </w:rPr>
        <w:t>phòng, chống rửa tiền</w:t>
      </w:r>
      <w:r w:rsidR="00DD62EF" w:rsidRPr="00BF020D">
        <w:rPr>
          <w:sz w:val="28"/>
          <w:szCs w:val="28"/>
          <w:lang w:val="vi-VN"/>
        </w:rPr>
        <w:t xml:space="preserve">, hiểu biết về các trách nhiệm </w:t>
      </w:r>
      <w:r w:rsidR="009E7659" w:rsidRPr="00BF020D">
        <w:rPr>
          <w:sz w:val="28"/>
          <w:szCs w:val="28"/>
          <w:lang w:val="pt-BR"/>
        </w:rPr>
        <w:t>phòng, chống rửa tiền</w:t>
      </w:r>
      <w:r w:rsidR="00DD62EF" w:rsidRPr="00BF020D">
        <w:rPr>
          <w:sz w:val="28"/>
          <w:szCs w:val="28"/>
          <w:lang w:val="vi-VN"/>
        </w:rPr>
        <w:t xml:space="preserve"> của ngân hàng đối tác</w:t>
      </w:r>
      <w:r w:rsidR="007B3FB0" w:rsidRPr="00BF020D">
        <w:rPr>
          <w:sz w:val="28"/>
          <w:szCs w:val="28"/>
          <w:lang w:val="vi-VN"/>
        </w:rPr>
        <w:t xml:space="preserve"> trong quan hệ đại lý</w:t>
      </w:r>
      <w:r w:rsidRPr="00BF020D">
        <w:rPr>
          <w:sz w:val="28"/>
          <w:szCs w:val="28"/>
          <w:lang w:val="vi-VN"/>
        </w:rPr>
        <w:t>; trong trường hợp khách hàng của ngân hàng đối tác có thể thanh toán thông qua tài khoản của ngân hàng đối tác mở tại đối tượng báo cáo, đối tượng báo cáo phải đảm bảo rằng tài khoản của ngân hàng đối tác mở tại đối tượng báo cáo không được phép sử dụng bởi các ngân hàng vỏ bọc</w:t>
      </w:r>
      <w:r w:rsidR="004B54FF" w:rsidRPr="00BF020D">
        <w:rPr>
          <w:sz w:val="28"/>
          <w:szCs w:val="28"/>
          <w:lang w:val="vi-VN"/>
        </w:rPr>
        <w:t xml:space="preserve"> (được hiểu là ngân hàng không có sự hiện diện thực tế tại quốc gia hoặc vùng lãnh thổ mà tại đó ngân hàng phải </w:t>
      </w:r>
      <w:r w:rsidR="004B54FF" w:rsidRPr="00BF020D">
        <w:rPr>
          <w:sz w:val="28"/>
          <w:szCs w:val="28"/>
          <w:lang w:val="vi-VN"/>
        </w:rPr>
        <w:lastRenderedPageBreak/>
        <w:t>được thành lập và cấp phép, đồng thời không có sự liên kết hoặc kiểm soát của bất kỳ định chế tài chính nào đã được quản lý và giám sát</w:t>
      </w:r>
      <w:r w:rsidR="004B54FF" w:rsidRPr="00BF020D">
        <w:rPr>
          <w:sz w:val="28"/>
          <w:szCs w:val="28"/>
          <w:lang w:val="es-VE"/>
        </w:rPr>
        <w:t>)</w:t>
      </w:r>
      <w:r w:rsidRPr="00BF020D">
        <w:rPr>
          <w:sz w:val="28"/>
          <w:szCs w:val="28"/>
          <w:lang w:val="vi-VN"/>
        </w:rPr>
        <w:t>.</w:t>
      </w:r>
    </w:p>
    <w:p w14:paraId="6B656A9E" w14:textId="76C391C2" w:rsidR="005C11E9" w:rsidRPr="00BF020D" w:rsidRDefault="005C11E9" w:rsidP="00BF020D">
      <w:pPr>
        <w:widowControl w:val="0"/>
        <w:spacing w:before="120" w:after="120" w:line="252" w:lineRule="auto"/>
        <w:ind w:firstLine="720"/>
        <w:jc w:val="both"/>
        <w:rPr>
          <w:sz w:val="28"/>
          <w:szCs w:val="28"/>
          <w:lang w:val="vi-VN"/>
        </w:rPr>
      </w:pPr>
      <w:r w:rsidRPr="00BF020D">
        <w:rPr>
          <w:b/>
          <w:sz w:val="28"/>
          <w:szCs w:val="28"/>
          <w:lang w:val="vi-VN"/>
        </w:rPr>
        <w:t xml:space="preserve">6. </w:t>
      </w:r>
      <w:r w:rsidR="00B624B3" w:rsidRPr="00BF020D">
        <w:rPr>
          <w:b/>
          <w:sz w:val="28"/>
          <w:szCs w:val="28"/>
          <w:lang w:val="vi-VN"/>
        </w:rPr>
        <w:t>V</w:t>
      </w:r>
      <w:r w:rsidR="009A471E" w:rsidRPr="00BF020D">
        <w:rPr>
          <w:b/>
          <w:sz w:val="28"/>
          <w:szCs w:val="28"/>
          <w:lang w:val="vi-VN"/>
        </w:rPr>
        <w:t xml:space="preserve">ề </w:t>
      </w:r>
      <w:r w:rsidR="007B3FB0" w:rsidRPr="00BF020D">
        <w:rPr>
          <w:b/>
          <w:sz w:val="28"/>
          <w:szCs w:val="28"/>
          <w:lang w:val="vi-VN"/>
        </w:rPr>
        <w:t xml:space="preserve">trách nhiệm của đối tượng báo cáo khi cung cấp </w:t>
      </w:r>
      <w:r w:rsidR="009A471E" w:rsidRPr="00BF020D">
        <w:rPr>
          <w:b/>
          <w:sz w:val="28"/>
          <w:szCs w:val="28"/>
          <w:lang w:val="vi-VN"/>
        </w:rPr>
        <w:t>các sản phẩm, dịch vụ mới</w:t>
      </w:r>
      <w:r w:rsidR="003872A2" w:rsidRPr="00BF020D">
        <w:rPr>
          <w:b/>
          <w:sz w:val="28"/>
          <w:szCs w:val="28"/>
          <w:lang w:val="vi-VN"/>
        </w:rPr>
        <w:t>;</w:t>
      </w:r>
      <w:r w:rsidR="009A471E" w:rsidRPr="00BF020D">
        <w:rPr>
          <w:b/>
          <w:sz w:val="28"/>
          <w:szCs w:val="28"/>
          <w:lang w:val="vi-VN"/>
        </w:rPr>
        <w:t xml:space="preserve"> </w:t>
      </w:r>
      <w:r w:rsidR="00B624B3" w:rsidRPr="00BF020D">
        <w:rPr>
          <w:b/>
          <w:sz w:val="28"/>
          <w:szCs w:val="28"/>
          <w:lang w:val="vi-VN"/>
        </w:rPr>
        <w:t xml:space="preserve">sản phẩm, dịch vụ hiện có </w:t>
      </w:r>
      <w:r w:rsidR="009A471E" w:rsidRPr="00BF020D">
        <w:rPr>
          <w:b/>
          <w:sz w:val="28"/>
          <w:szCs w:val="28"/>
          <w:lang w:val="vi-VN"/>
        </w:rPr>
        <w:t>áp dụng công nghệ đổi mới</w:t>
      </w:r>
      <w:r w:rsidR="009A471E" w:rsidRPr="00BF020D">
        <w:rPr>
          <w:sz w:val="28"/>
          <w:szCs w:val="28"/>
          <w:lang w:val="vi-VN"/>
        </w:rPr>
        <w:t xml:space="preserve">: </w:t>
      </w:r>
    </w:p>
    <w:p w14:paraId="30DE2731" w14:textId="2AC9E230" w:rsidR="009A471E" w:rsidRPr="00BF020D" w:rsidRDefault="00405BF4" w:rsidP="00BF020D">
      <w:pPr>
        <w:widowControl w:val="0"/>
        <w:spacing w:before="120" w:after="120" w:line="252" w:lineRule="auto"/>
        <w:ind w:firstLine="720"/>
        <w:jc w:val="both"/>
        <w:rPr>
          <w:sz w:val="28"/>
          <w:szCs w:val="28"/>
          <w:lang w:val="vi-VN"/>
        </w:rPr>
      </w:pPr>
      <w:r w:rsidRPr="00BF020D">
        <w:rPr>
          <w:sz w:val="28"/>
          <w:szCs w:val="28"/>
          <w:lang w:val="vi-VN"/>
        </w:rPr>
        <w:t xml:space="preserve">Luật </w:t>
      </w:r>
      <w:r w:rsidR="009E7659" w:rsidRPr="00BF020D">
        <w:rPr>
          <w:sz w:val="28"/>
          <w:szCs w:val="28"/>
          <w:lang w:val="pt-BR"/>
        </w:rPr>
        <w:t>Phòng, chống rửa tiền</w:t>
      </w:r>
      <w:r w:rsidRPr="00BF020D">
        <w:rPr>
          <w:sz w:val="28"/>
          <w:szCs w:val="28"/>
          <w:lang w:val="vi-VN"/>
        </w:rPr>
        <w:t xml:space="preserve"> năm 2022</w:t>
      </w:r>
      <w:r w:rsidR="005C11E9" w:rsidRPr="00BF020D">
        <w:rPr>
          <w:sz w:val="28"/>
          <w:szCs w:val="28"/>
          <w:lang w:val="vi-VN"/>
        </w:rPr>
        <w:t xml:space="preserve"> sửa đổi và làm rõ hơn về trách nhiệm của đối tượng báo cáo liên quan đến cung cấp các sản phẩm, dịch vụ mới; sản phẩm, dịch vụ hiện có áp dụng công nghệ đổi mới, cụ thể:</w:t>
      </w:r>
      <w:r w:rsidR="009A471E" w:rsidRPr="00BF020D">
        <w:rPr>
          <w:sz w:val="28"/>
          <w:szCs w:val="28"/>
          <w:lang w:val="vi-VN"/>
        </w:rPr>
        <w:t xml:space="preserve"> quy định đối tượng báo cáo phải</w:t>
      </w:r>
      <w:r w:rsidR="007B3FB0" w:rsidRPr="00BF020D">
        <w:rPr>
          <w:sz w:val="28"/>
          <w:szCs w:val="28"/>
          <w:lang w:val="vi-VN"/>
        </w:rPr>
        <w:t xml:space="preserve"> ban hành chính sách, quy trình để nhận diện và </w:t>
      </w:r>
      <w:r w:rsidR="009A471E" w:rsidRPr="00BF020D">
        <w:rPr>
          <w:sz w:val="28"/>
          <w:szCs w:val="28"/>
          <w:lang w:val="vi-VN"/>
        </w:rPr>
        <w:t xml:space="preserve">đánh giá </w:t>
      </w:r>
      <w:r w:rsidR="007B3FB0" w:rsidRPr="00BF020D">
        <w:rPr>
          <w:sz w:val="28"/>
          <w:szCs w:val="28"/>
          <w:lang w:val="vi-VN"/>
        </w:rPr>
        <w:t xml:space="preserve">mức độ </w:t>
      </w:r>
      <w:r w:rsidR="009A471E" w:rsidRPr="00BF020D">
        <w:rPr>
          <w:sz w:val="28"/>
          <w:szCs w:val="28"/>
          <w:lang w:val="vi-VN"/>
        </w:rPr>
        <w:t xml:space="preserve">rủi ro về rửa tiền đối với các sản phẩm, dịch vụ mới và sản phẩm, dịch vụ </w:t>
      </w:r>
      <w:r w:rsidR="007D31EE" w:rsidRPr="00BF020D">
        <w:rPr>
          <w:sz w:val="28"/>
          <w:szCs w:val="28"/>
          <w:lang w:val="vi-VN"/>
        </w:rPr>
        <w:t xml:space="preserve">hiện có </w:t>
      </w:r>
      <w:r w:rsidR="009A471E" w:rsidRPr="00BF020D">
        <w:rPr>
          <w:sz w:val="28"/>
          <w:szCs w:val="28"/>
          <w:lang w:val="vi-VN"/>
        </w:rPr>
        <w:t xml:space="preserve">áp dụng công nghệ đổi mới trước khi đưa vào sử dụng; </w:t>
      </w:r>
      <w:r w:rsidR="00EB4195" w:rsidRPr="00BF020D">
        <w:rPr>
          <w:sz w:val="28"/>
          <w:szCs w:val="28"/>
          <w:lang w:val="vi-VN"/>
        </w:rPr>
        <w:t>áp dụng các biện pháp cần thiết để giảm thiểu rủi ro về rửa tiền</w:t>
      </w:r>
      <w:r w:rsidR="009A471E" w:rsidRPr="00BF020D">
        <w:rPr>
          <w:sz w:val="28"/>
          <w:szCs w:val="28"/>
          <w:lang w:val="vi-VN"/>
        </w:rPr>
        <w:t>.</w:t>
      </w:r>
    </w:p>
    <w:p w14:paraId="467748AC" w14:textId="09A99CE5" w:rsidR="005C11E9" w:rsidRPr="00BF020D" w:rsidRDefault="005C11E9" w:rsidP="00BF020D">
      <w:pPr>
        <w:widowControl w:val="0"/>
        <w:spacing w:before="120" w:after="120" w:line="252" w:lineRule="auto"/>
        <w:ind w:firstLine="720"/>
        <w:jc w:val="both"/>
        <w:rPr>
          <w:b/>
          <w:sz w:val="28"/>
          <w:szCs w:val="28"/>
          <w:lang w:val="vi-VN"/>
        </w:rPr>
      </w:pPr>
      <w:r w:rsidRPr="00BF020D">
        <w:rPr>
          <w:b/>
          <w:sz w:val="28"/>
          <w:szCs w:val="28"/>
          <w:lang w:val="vi-VN"/>
        </w:rPr>
        <w:t xml:space="preserve">7. </w:t>
      </w:r>
      <w:r w:rsidR="00B07AED" w:rsidRPr="00BF020D">
        <w:rPr>
          <w:b/>
          <w:sz w:val="28"/>
          <w:szCs w:val="28"/>
          <w:lang w:val="vi-VN"/>
        </w:rPr>
        <w:t xml:space="preserve">Về giám sát một số giao dịch đặc biệt </w:t>
      </w:r>
    </w:p>
    <w:p w14:paraId="55924423" w14:textId="76C54836" w:rsidR="009A471E" w:rsidRPr="00BF020D" w:rsidRDefault="00405BF4" w:rsidP="00BF020D">
      <w:pPr>
        <w:widowControl w:val="0"/>
        <w:spacing w:before="120" w:after="120" w:line="252" w:lineRule="auto"/>
        <w:ind w:firstLine="720"/>
        <w:jc w:val="both"/>
        <w:rPr>
          <w:sz w:val="28"/>
          <w:szCs w:val="28"/>
          <w:lang w:val="vi-VN"/>
        </w:rPr>
      </w:pPr>
      <w:r w:rsidRPr="00BF020D">
        <w:rPr>
          <w:sz w:val="28"/>
          <w:szCs w:val="28"/>
          <w:lang w:val="vi-VN"/>
        </w:rPr>
        <w:t xml:space="preserve">Luật </w:t>
      </w:r>
      <w:r w:rsidR="00EB1593" w:rsidRPr="00BF020D">
        <w:rPr>
          <w:sz w:val="28"/>
          <w:szCs w:val="28"/>
          <w:lang w:val="pt-BR"/>
        </w:rPr>
        <w:t>Phòng, chống rửa tiền</w:t>
      </w:r>
      <w:r w:rsidRPr="00BF020D">
        <w:rPr>
          <w:sz w:val="28"/>
          <w:szCs w:val="28"/>
          <w:lang w:val="vi-VN"/>
        </w:rPr>
        <w:t xml:space="preserve"> năm 2022</w:t>
      </w:r>
      <w:r w:rsidR="00B07AED" w:rsidRPr="00BF020D">
        <w:rPr>
          <w:sz w:val="28"/>
          <w:szCs w:val="28"/>
          <w:lang w:val="vi-VN"/>
        </w:rPr>
        <w:t xml:space="preserve"> kế thừa quy định tại Luật </w:t>
      </w:r>
      <w:r w:rsidR="00EB1593" w:rsidRPr="00BF020D">
        <w:rPr>
          <w:sz w:val="28"/>
          <w:szCs w:val="28"/>
          <w:lang w:val="pt-BR"/>
        </w:rPr>
        <w:t xml:space="preserve">Phòng, chống rửa tiền </w:t>
      </w:r>
      <w:r w:rsidR="00B07AED" w:rsidRPr="00BF020D">
        <w:rPr>
          <w:sz w:val="28"/>
          <w:szCs w:val="28"/>
          <w:lang w:val="vi-VN"/>
        </w:rPr>
        <w:t xml:space="preserve">về các giao dịch đặc biệt </w:t>
      </w:r>
      <w:r w:rsidR="00A75E95" w:rsidRPr="00BF020D">
        <w:rPr>
          <w:sz w:val="28"/>
          <w:szCs w:val="28"/>
          <w:lang w:val="vi-VN"/>
        </w:rPr>
        <w:t xml:space="preserve">mà </w:t>
      </w:r>
      <w:r w:rsidR="00B07AED" w:rsidRPr="00BF020D">
        <w:rPr>
          <w:sz w:val="28"/>
          <w:szCs w:val="28"/>
          <w:lang w:val="vi-VN"/>
        </w:rPr>
        <w:t>đối tượng</w:t>
      </w:r>
      <w:r w:rsidR="002B142A" w:rsidRPr="00BF020D">
        <w:rPr>
          <w:sz w:val="28"/>
          <w:szCs w:val="28"/>
          <w:lang w:val="vi-VN"/>
        </w:rPr>
        <w:t xml:space="preserve"> báo cáo</w:t>
      </w:r>
      <w:r w:rsidR="00B07AED" w:rsidRPr="00BF020D">
        <w:rPr>
          <w:sz w:val="28"/>
          <w:szCs w:val="28"/>
          <w:lang w:val="vi-VN"/>
        </w:rPr>
        <w:t xml:space="preserve"> phải giám sát</w:t>
      </w:r>
      <w:r w:rsidR="002B142A" w:rsidRPr="00BF020D">
        <w:rPr>
          <w:sz w:val="28"/>
          <w:szCs w:val="28"/>
          <w:lang w:val="vi-VN"/>
        </w:rPr>
        <w:t>,</w:t>
      </w:r>
      <w:r w:rsidR="00B07AED" w:rsidRPr="00BF020D">
        <w:rPr>
          <w:sz w:val="28"/>
          <w:szCs w:val="28"/>
          <w:lang w:val="vi-VN"/>
        </w:rPr>
        <w:t xml:space="preserve"> bao gồm: (i) Giao dịch </w:t>
      </w:r>
      <w:r w:rsidR="00525D96" w:rsidRPr="00BF020D">
        <w:rPr>
          <w:sz w:val="28"/>
          <w:szCs w:val="28"/>
          <w:lang w:val="vi-VN"/>
        </w:rPr>
        <w:t xml:space="preserve">có </w:t>
      </w:r>
      <w:r w:rsidR="00B07AED" w:rsidRPr="00BF020D">
        <w:rPr>
          <w:sz w:val="28"/>
          <w:szCs w:val="28"/>
          <w:lang w:val="vi-VN"/>
        </w:rPr>
        <w:t>giá trị lớn bất thường hoặc phức tạp theo quy định của Chính phủ; (ii) Giao dịch với tổ chức, cá nhân tại quốc gia, vùng lãnh thổ nằm trong danh sách do Lực lượng đặc nhiệm tài chính công bố nhằm chống rửa tiền hoặc danh sách cảnh báo</w:t>
      </w:r>
      <w:r w:rsidR="0036332C" w:rsidRPr="00BF020D">
        <w:rPr>
          <w:sz w:val="28"/>
          <w:szCs w:val="28"/>
          <w:lang w:val="vi-VN"/>
        </w:rPr>
        <w:t xml:space="preserve"> (là danh sách tổ chức, cá nhân do Ngân hàng Nhà nước Việt Nam lập nhằm cảnh báo về tổ chức, cá nhân có rủi ro cao về rửa tiền</w:t>
      </w:r>
      <w:r w:rsidR="0036332C" w:rsidRPr="00BF020D">
        <w:rPr>
          <w:lang w:val="vi-VN"/>
        </w:rPr>
        <w:t>)</w:t>
      </w:r>
      <w:r w:rsidR="00B07AED" w:rsidRPr="00BF020D">
        <w:rPr>
          <w:sz w:val="28"/>
          <w:szCs w:val="28"/>
          <w:lang w:val="vi-VN"/>
        </w:rPr>
        <w:t xml:space="preserve">. </w:t>
      </w:r>
      <w:r w:rsidR="005C11E9" w:rsidRPr="00BF020D">
        <w:rPr>
          <w:sz w:val="28"/>
          <w:szCs w:val="28"/>
          <w:lang w:val="vi-VN"/>
        </w:rPr>
        <w:t>Đồng thời, đ</w:t>
      </w:r>
      <w:r w:rsidR="00525D96" w:rsidRPr="00BF020D">
        <w:rPr>
          <w:sz w:val="28"/>
          <w:szCs w:val="28"/>
          <w:lang w:val="vi-VN"/>
        </w:rPr>
        <w:t>ể giám sát giao dịch đặc biệt</w:t>
      </w:r>
      <w:r w:rsidR="001439B8" w:rsidRPr="00BF020D">
        <w:rPr>
          <w:sz w:val="28"/>
          <w:szCs w:val="28"/>
          <w:lang w:val="vi-VN"/>
        </w:rPr>
        <w:t xml:space="preserve">, </w:t>
      </w:r>
      <w:r w:rsidR="005C11E9" w:rsidRPr="00BF020D">
        <w:rPr>
          <w:sz w:val="28"/>
          <w:szCs w:val="28"/>
          <w:lang w:val="vi-VN"/>
        </w:rPr>
        <w:t xml:space="preserve">Luật </w:t>
      </w:r>
      <w:r w:rsidR="00EB1593" w:rsidRPr="00BF020D">
        <w:rPr>
          <w:sz w:val="28"/>
          <w:szCs w:val="28"/>
          <w:lang w:val="pt-BR"/>
        </w:rPr>
        <w:t>Phòng, chống rửa tiền</w:t>
      </w:r>
      <w:r w:rsidR="005C11E9" w:rsidRPr="00BF020D">
        <w:rPr>
          <w:sz w:val="28"/>
          <w:szCs w:val="28"/>
          <w:lang w:val="vi-VN"/>
        </w:rPr>
        <w:t xml:space="preserve"> năm 2022 bổ sung</w:t>
      </w:r>
      <w:r w:rsidR="001439B8" w:rsidRPr="00BF020D">
        <w:rPr>
          <w:sz w:val="28"/>
          <w:szCs w:val="28"/>
          <w:lang w:val="vi-VN"/>
        </w:rPr>
        <w:t xml:space="preserve"> quy định đối tượng bá</w:t>
      </w:r>
      <w:r w:rsidR="00B07AED" w:rsidRPr="00BF020D">
        <w:rPr>
          <w:sz w:val="28"/>
          <w:szCs w:val="28"/>
          <w:lang w:val="vi-VN"/>
        </w:rPr>
        <w:t xml:space="preserve">o cáo </w:t>
      </w:r>
      <w:r w:rsidR="007A4857" w:rsidRPr="00BF020D">
        <w:rPr>
          <w:sz w:val="28"/>
          <w:szCs w:val="28"/>
          <w:lang w:val="vi-VN"/>
        </w:rPr>
        <w:t>áp dụng</w:t>
      </w:r>
      <w:r w:rsidR="00B07AED" w:rsidRPr="00BF020D">
        <w:rPr>
          <w:sz w:val="28"/>
          <w:szCs w:val="28"/>
          <w:lang w:val="vi-VN"/>
        </w:rPr>
        <w:t xml:space="preserve"> biện pháp tăng cường; </w:t>
      </w:r>
      <w:r w:rsidR="001439B8" w:rsidRPr="00BF020D">
        <w:rPr>
          <w:sz w:val="28"/>
          <w:szCs w:val="28"/>
          <w:lang w:val="vi-VN"/>
        </w:rPr>
        <w:t>k</w:t>
      </w:r>
      <w:r w:rsidR="00B07AED" w:rsidRPr="00BF020D">
        <w:rPr>
          <w:sz w:val="28"/>
          <w:szCs w:val="28"/>
          <w:lang w:val="vi-VN"/>
        </w:rPr>
        <w:t>iểm tra thông tin và mục đích của giao dịch, trường hợp có nghi ngờ về tính chính xác, mục đích của giao dịch, phải xem xét báo cáo giao dịch đáng ngờ và có thể từ chối giao dịch đó.</w:t>
      </w:r>
    </w:p>
    <w:p w14:paraId="1A2317A0" w14:textId="77777777" w:rsidR="005C11E9" w:rsidRPr="00BF020D" w:rsidRDefault="005C11E9" w:rsidP="00BF020D">
      <w:pPr>
        <w:widowControl w:val="0"/>
        <w:spacing w:before="120" w:after="120" w:line="252" w:lineRule="auto"/>
        <w:ind w:firstLine="720"/>
        <w:jc w:val="both"/>
        <w:rPr>
          <w:sz w:val="28"/>
          <w:szCs w:val="28"/>
          <w:lang w:val="vi-VN"/>
        </w:rPr>
      </w:pPr>
      <w:r w:rsidRPr="00BF020D">
        <w:rPr>
          <w:b/>
          <w:sz w:val="28"/>
          <w:szCs w:val="28"/>
          <w:lang w:val="vi-VN"/>
        </w:rPr>
        <w:t>8</w:t>
      </w:r>
      <w:r w:rsidRPr="00BF020D">
        <w:rPr>
          <w:sz w:val="28"/>
          <w:szCs w:val="28"/>
          <w:lang w:val="vi-VN"/>
        </w:rPr>
        <w:t xml:space="preserve">. </w:t>
      </w:r>
      <w:r w:rsidRPr="00BF020D">
        <w:rPr>
          <w:b/>
          <w:sz w:val="28"/>
          <w:szCs w:val="28"/>
          <w:lang w:val="vi-VN"/>
        </w:rPr>
        <w:t>Về minh bạch thông tin của pháp nhân, thỏa thuận pháp lý, minh bạch trong hoạt động của tổ chức phi lợi nhuận</w:t>
      </w:r>
    </w:p>
    <w:p w14:paraId="5165D62A" w14:textId="4F4E1FD4" w:rsidR="005C11E9" w:rsidRPr="00BF020D" w:rsidRDefault="005C11E9" w:rsidP="00BF020D">
      <w:pPr>
        <w:widowControl w:val="0"/>
        <w:spacing w:before="120" w:after="120" w:line="252" w:lineRule="auto"/>
        <w:ind w:firstLine="720"/>
        <w:jc w:val="both"/>
        <w:rPr>
          <w:sz w:val="28"/>
          <w:szCs w:val="28"/>
          <w:lang w:val="vi-VN"/>
        </w:rPr>
      </w:pPr>
      <w:r w:rsidRPr="00BF020D">
        <w:rPr>
          <w:sz w:val="28"/>
          <w:szCs w:val="28"/>
          <w:lang w:val="vi-VN"/>
        </w:rPr>
        <w:t xml:space="preserve">Luật </w:t>
      </w:r>
      <w:r w:rsidRPr="00BF020D">
        <w:rPr>
          <w:sz w:val="28"/>
          <w:szCs w:val="28"/>
          <w:lang w:val="pt-BR"/>
        </w:rPr>
        <w:t>Phòng, chống rửa tiền</w:t>
      </w:r>
      <w:r w:rsidRPr="00BF020D">
        <w:rPr>
          <w:sz w:val="28"/>
          <w:szCs w:val="28"/>
          <w:lang w:val="vi-VN"/>
        </w:rPr>
        <w:t xml:space="preserve"> năm 2022 kế thừa và quy định cụ thể hơn một số yêu cầu thu thập, cập nhật, lưu trữ, thông tin của đối tượng báo cáo, cá nhân, tổ chức có liên quan; quy định trách nhiệm cung cấp các thông tin này cho cơ quan nhà nước có thẩm quyền, cụ thể:</w:t>
      </w:r>
    </w:p>
    <w:p w14:paraId="674CDB8A" w14:textId="1269FCAB" w:rsidR="009A471E" w:rsidRPr="00BF020D" w:rsidRDefault="009A471E" w:rsidP="00BF020D">
      <w:pPr>
        <w:widowControl w:val="0"/>
        <w:spacing w:before="120" w:after="120" w:line="252" w:lineRule="auto"/>
        <w:ind w:firstLine="720"/>
        <w:jc w:val="both"/>
        <w:rPr>
          <w:sz w:val="28"/>
          <w:szCs w:val="28"/>
          <w:lang w:val="vi-VN"/>
        </w:rPr>
      </w:pPr>
      <w:r w:rsidRPr="00BF020D">
        <w:rPr>
          <w:sz w:val="28"/>
          <w:szCs w:val="28"/>
          <w:lang w:val="vi-VN"/>
        </w:rPr>
        <w:t xml:space="preserve">- Về minh bạch thông tin của pháp nhân: </w:t>
      </w:r>
      <w:r w:rsidR="00405BF4" w:rsidRPr="00BF020D">
        <w:rPr>
          <w:sz w:val="28"/>
          <w:szCs w:val="28"/>
          <w:lang w:val="vi-VN"/>
        </w:rPr>
        <w:t xml:space="preserve">Luật </w:t>
      </w:r>
      <w:r w:rsidR="00EB1593" w:rsidRPr="00BF020D">
        <w:rPr>
          <w:sz w:val="28"/>
          <w:szCs w:val="28"/>
          <w:lang w:val="pt-BR"/>
        </w:rPr>
        <w:t>Phòng, chống rửa tiền</w:t>
      </w:r>
      <w:r w:rsidR="00405BF4" w:rsidRPr="00BF020D">
        <w:rPr>
          <w:sz w:val="28"/>
          <w:szCs w:val="28"/>
          <w:lang w:val="vi-VN"/>
        </w:rPr>
        <w:t xml:space="preserve"> năm 2022</w:t>
      </w:r>
      <w:r w:rsidRPr="00BF020D">
        <w:rPr>
          <w:sz w:val="28"/>
          <w:szCs w:val="28"/>
          <w:lang w:val="vi-VN"/>
        </w:rPr>
        <w:t xml:space="preserve"> </w:t>
      </w:r>
      <w:r w:rsidR="000039BF" w:rsidRPr="00BF020D">
        <w:rPr>
          <w:sz w:val="28"/>
          <w:szCs w:val="28"/>
          <w:lang w:val="vi-VN"/>
        </w:rPr>
        <w:t>kế thừa</w:t>
      </w:r>
      <w:r w:rsidRPr="00BF020D">
        <w:rPr>
          <w:sz w:val="28"/>
          <w:szCs w:val="28"/>
          <w:lang w:val="vi-VN"/>
        </w:rPr>
        <w:t xml:space="preserve"> quy định yêu cầu về việc cập nhật, lưu trữ thông tin </w:t>
      </w:r>
      <w:r w:rsidR="00A913C0" w:rsidRPr="00BF020D">
        <w:rPr>
          <w:sz w:val="28"/>
          <w:szCs w:val="28"/>
          <w:lang w:val="vi-VN"/>
        </w:rPr>
        <w:t>cơ bản</w:t>
      </w:r>
      <w:r w:rsidR="002E220A" w:rsidRPr="00BF020D">
        <w:rPr>
          <w:sz w:val="28"/>
          <w:szCs w:val="28"/>
          <w:lang w:val="vi-VN"/>
        </w:rPr>
        <w:t>, chủ sở hữu hưởng lợi</w:t>
      </w:r>
      <w:r w:rsidR="00A913C0" w:rsidRPr="00BF020D">
        <w:rPr>
          <w:sz w:val="28"/>
          <w:szCs w:val="28"/>
          <w:lang w:val="vi-VN"/>
        </w:rPr>
        <w:t xml:space="preserve"> của pháp nhân</w:t>
      </w:r>
      <w:r w:rsidRPr="00BF020D">
        <w:rPr>
          <w:sz w:val="28"/>
          <w:szCs w:val="28"/>
          <w:lang w:val="vi-VN"/>
        </w:rPr>
        <w:t xml:space="preserve"> đối với cơ quan đăng ký kinh doanh</w:t>
      </w:r>
      <w:r w:rsidR="0008042F" w:rsidRPr="00BF020D">
        <w:rPr>
          <w:sz w:val="28"/>
          <w:szCs w:val="28"/>
          <w:lang w:val="vi-VN"/>
        </w:rPr>
        <w:t>;</w:t>
      </w:r>
      <w:r w:rsidR="000039BF" w:rsidRPr="00BF020D">
        <w:rPr>
          <w:sz w:val="28"/>
          <w:szCs w:val="28"/>
          <w:lang w:val="vi-VN"/>
        </w:rPr>
        <w:t xml:space="preserve"> bổ sung quy định về việc cập nhật, lưu trữ thông tin </w:t>
      </w:r>
      <w:r w:rsidR="00A913C0" w:rsidRPr="00BF020D">
        <w:rPr>
          <w:sz w:val="28"/>
          <w:szCs w:val="28"/>
          <w:lang w:val="vi-VN"/>
        </w:rPr>
        <w:t>cơ bản</w:t>
      </w:r>
      <w:r w:rsidR="002E220A" w:rsidRPr="00BF020D">
        <w:rPr>
          <w:sz w:val="28"/>
          <w:szCs w:val="28"/>
          <w:lang w:val="vi-VN"/>
        </w:rPr>
        <w:t>, chủ sở hữu hưởng lợi</w:t>
      </w:r>
      <w:r w:rsidR="00A913C0" w:rsidRPr="00BF020D">
        <w:rPr>
          <w:sz w:val="28"/>
          <w:szCs w:val="28"/>
          <w:lang w:val="vi-VN"/>
        </w:rPr>
        <w:t xml:space="preserve"> của</w:t>
      </w:r>
      <w:r w:rsidR="00147771" w:rsidRPr="00BF020D">
        <w:rPr>
          <w:sz w:val="28"/>
          <w:szCs w:val="28"/>
          <w:lang w:val="vi-VN"/>
        </w:rPr>
        <w:t xml:space="preserve"> pháp nhân của</w:t>
      </w:r>
      <w:r w:rsidR="00A913C0" w:rsidRPr="00BF020D">
        <w:rPr>
          <w:sz w:val="28"/>
          <w:szCs w:val="28"/>
          <w:lang w:val="vi-VN"/>
        </w:rPr>
        <w:t xml:space="preserve"> cơ quan</w:t>
      </w:r>
      <w:r w:rsidRPr="00BF020D">
        <w:rPr>
          <w:sz w:val="28"/>
          <w:szCs w:val="28"/>
          <w:lang w:val="vi-VN"/>
        </w:rPr>
        <w:t xml:space="preserve"> cấp phép thành lập, hoạt động cho pháp nhân </w:t>
      </w:r>
      <w:r w:rsidR="00147771" w:rsidRPr="00BF020D">
        <w:rPr>
          <w:sz w:val="28"/>
          <w:szCs w:val="28"/>
          <w:lang w:val="vi-VN"/>
        </w:rPr>
        <w:t>đó</w:t>
      </w:r>
      <w:r w:rsidR="00311896" w:rsidRPr="00BF020D">
        <w:rPr>
          <w:sz w:val="28"/>
          <w:szCs w:val="28"/>
          <w:lang w:val="vi-VN"/>
        </w:rPr>
        <w:t>;</w:t>
      </w:r>
      <w:r w:rsidR="00147771" w:rsidRPr="00BF020D">
        <w:rPr>
          <w:sz w:val="28"/>
          <w:szCs w:val="28"/>
          <w:lang w:val="vi-VN"/>
        </w:rPr>
        <w:t xml:space="preserve"> sửa đổi, làm rõ các thông tin </w:t>
      </w:r>
      <w:r w:rsidR="00417A4A" w:rsidRPr="00BF020D">
        <w:rPr>
          <w:sz w:val="28"/>
          <w:szCs w:val="28"/>
          <w:lang w:val="vi-VN"/>
        </w:rPr>
        <w:t>cần và những thông tin nếu có</w:t>
      </w:r>
      <w:r w:rsidR="002E220A" w:rsidRPr="00BF020D">
        <w:rPr>
          <w:sz w:val="28"/>
          <w:szCs w:val="28"/>
          <w:lang w:val="vi-VN"/>
        </w:rPr>
        <w:t xml:space="preserve"> (thông tin về danh sách người quản lý </w:t>
      </w:r>
      <w:r w:rsidR="00E62FB8" w:rsidRPr="00BF020D">
        <w:rPr>
          <w:sz w:val="28"/>
          <w:szCs w:val="28"/>
          <w:lang w:val="vi-VN"/>
        </w:rPr>
        <w:t xml:space="preserve">pháp nhân, điều </w:t>
      </w:r>
      <w:r w:rsidR="00C77BC8" w:rsidRPr="00BF020D">
        <w:rPr>
          <w:sz w:val="28"/>
          <w:szCs w:val="28"/>
          <w:lang w:val="vi-VN"/>
        </w:rPr>
        <w:t>l</w:t>
      </w:r>
      <w:r w:rsidR="00E62FB8" w:rsidRPr="00BF020D">
        <w:rPr>
          <w:sz w:val="28"/>
          <w:szCs w:val="28"/>
          <w:lang w:val="vi-VN"/>
        </w:rPr>
        <w:t>ệ, thông tin chủ sở hữu hưởng lợi của pháp nhân)</w:t>
      </w:r>
      <w:r w:rsidR="00417A4A" w:rsidRPr="00BF020D">
        <w:rPr>
          <w:sz w:val="28"/>
          <w:szCs w:val="28"/>
          <w:lang w:val="vi-VN"/>
        </w:rPr>
        <w:t xml:space="preserve"> mà cơ quan đăng ký, cơ quan cấp phép thành lập thực hiện cập nhật, lưu trữ. </w:t>
      </w:r>
      <w:r w:rsidR="00405BF4" w:rsidRPr="00BF020D">
        <w:rPr>
          <w:sz w:val="28"/>
          <w:szCs w:val="28"/>
          <w:lang w:val="vi-VN"/>
        </w:rPr>
        <w:t xml:space="preserve">Luật </w:t>
      </w:r>
      <w:r w:rsidR="00EB1593" w:rsidRPr="00BF020D">
        <w:rPr>
          <w:sz w:val="28"/>
          <w:szCs w:val="28"/>
          <w:lang w:val="pt-BR"/>
        </w:rPr>
        <w:t>Phòng, chống rửa tiền</w:t>
      </w:r>
      <w:r w:rsidR="00405BF4" w:rsidRPr="00BF020D">
        <w:rPr>
          <w:sz w:val="28"/>
          <w:szCs w:val="28"/>
          <w:lang w:val="vi-VN"/>
        </w:rPr>
        <w:t xml:space="preserve"> năm 2022</w:t>
      </w:r>
      <w:r w:rsidR="002E220A" w:rsidRPr="00BF020D">
        <w:rPr>
          <w:sz w:val="28"/>
          <w:szCs w:val="28"/>
          <w:lang w:val="vi-VN"/>
        </w:rPr>
        <w:t xml:space="preserve"> cũng </w:t>
      </w:r>
      <w:r w:rsidR="00A75E95" w:rsidRPr="00BF020D">
        <w:rPr>
          <w:sz w:val="28"/>
          <w:szCs w:val="28"/>
          <w:lang w:val="vi-VN"/>
        </w:rPr>
        <w:t>bổ sung</w:t>
      </w:r>
      <w:r w:rsidR="002E220A" w:rsidRPr="00BF020D">
        <w:rPr>
          <w:sz w:val="28"/>
          <w:szCs w:val="28"/>
          <w:lang w:val="vi-VN"/>
        </w:rPr>
        <w:t xml:space="preserve"> quy định về trách nhiệm thu thập, cập nhật, lưu trữ thông tin cơ bản, chủ sở hữu hưởng lợi của pháp nhân. </w:t>
      </w:r>
    </w:p>
    <w:p w14:paraId="0A8F1B65" w14:textId="635F4E54" w:rsidR="005C6224" w:rsidRPr="00BF020D" w:rsidRDefault="009A471E" w:rsidP="00BF020D">
      <w:pPr>
        <w:widowControl w:val="0"/>
        <w:spacing w:before="120" w:after="120" w:line="252" w:lineRule="auto"/>
        <w:ind w:firstLine="720"/>
        <w:jc w:val="both"/>
        <w:rPr>
          <w:sz w:val="28"/>
          <w:szCs w:val="28"/>
          <w:lang w:val="vi-VN"/>
        </w:rPr>
      </w:pPr>
      <w:r w:rsidRPr="00BF020D">
        <w:rPr>
          <w:sz w:val="28"/>
          <w:szCs w:val="28"/>
          <w:lang w:val="vi-VN"/>
        </w:rPr>
        <w:lastRenderedPageBreak/>
        <w:t xml:space="preserve">- </w:t>
      </w:r>
      <w:r w:rsidR="00A264B8" w:rsidRPr="00BF020D">
        <w:rPr>
          <w:sz w:val="28"/>
          <w:szCs w:val="28"/>
          <w:lang w:val="vi-VN"/>
        </w:rPr>
        <w:t>Về</w:t>
      </w:r>
      <w:r w:rsidR="00A75E95" w:rsidRPr="00BF020D">
        <w:rPr>
          <w:sz w:val="28"/>
          <w:szCs w:val="28"/>
          <w:lang w:val="vi-VN"/>
        </w:rPr>
        <w:t xml:space="preserve"> minh bạch thông tin</w:t>
      </w:r>
      <w:r w:rsidR="00A264B8" w:rsidRPr="00BF020D">
        <w:rPr>
          <w:sz w:val="28"/>
          <w:szCs w:val="28"/>
          <w:lang w:val="vi-VN"/>
        </w:rPr>
        <w:t xml:space="preserve"> thỏa thuận pháp lý: </w:t>
      </w:r>
      <w:r w:rsidR="00405BF4" w:rsidRPr="00BF020D">
        <w:rPr>
          <w:sz w:val="28"/>
          <w:szCs w:val="28"/>
          <w:lang w:val="vi-VN"/>
        </w:rPr>
        <w:t xml:space="preserve">Luật </w:t>
      </w:r>
      <w:r w:rsidR="00EB1593" w:rsidRPr="00BF020D">
        <w:rPr>
          <w:sz w:val="28"/>
          <w:szCs w:val="28"/>
          <w:lang w:val="pt-BR"/>
        </w:rPr>
        <w:t>Phòng, chống rửa tiền</w:t>
      </w:r>
      <w:r w:rsidR="00405BF4" w:rsidRPr="00BF020D">
        <w:rPr>
          <w:sz w:val="28"/>
          <w:szCs w:val="28"/>
          <w:lang w:val="vi-VN"/>
        </w:rPr>
        <w:t xml:space="preserve"> năm 2022</w:t>
      </w:r>
      <w:r w:rsidR="00A264B8" w:rsidRPr="00BF020D">
        <w:rPr>
          <w:sz w:val="28"/>
          <w:szCs w:val="28"/>
          <w:lang w:val="vi-VN"/>
        </w:rPr>
        <w:t xml:space="preserve"> </w:t>
      </w:r>
      <w:r w:rsidR="00A913C0" w:rsidRPr="00BF020D">
        <w:rPr>
          <w:sz w:val="28"/>
          <w:szCs w:val="28"/>
          <w:lang w:val="vi-VN"/>
        </w:rPr>
        <w:t xml:space="preserve">sửa đổi, </w:t>
      </w:r>
      <w:r w:rsidR="00A264B8" w:rsidRPr="00BF020D">
        <w:rPr>
          <w:sz w:val="28"/>
          <w:szCs w:val="28"/>
          <w:lang w:val="vi-VN"/>
        </w:rPr>
        <w:t xml:space="preserve">bổ sung quy định về minh bạch thông tin của thỏa thuận pháp lý, theo đó quy định về nghĩa vụ của </w:t>
      </w:r>
      <w:r w:rsidR="004E450B" w:rsidRPr="00BF020D">
        <w:rPr>
          <w:sz w:val="28"/>
          <w:szCs w:val="28"/>
          <w:lang w:val="vi-VN"/>
        </w:rPr>
        <w:t xml:space="preserve">bên </w:t>
      </w:r>
      <w:r w:rsidR="00A264B8" w:rsidRPr="00BF020D">
        <w:rPr>
          <w:sz w:val="28"/>
          <w:szCs w:val="28"/>
          <w:lang w:val="vi-VN"/>
        </w:rPr>
        <w:t>nhận ủy thác phải thu</w:t>
      </w:r>
      <w:r w:rsidR="004E450B" w:rsidRPr="00BF020D">
        <w:rPr>
          <w:sz w:val="28"/>
          <w:szCs w:val="28"/>
          <w:lang w:val="vi-VN"/>
        </w:rPr>
        <w:t xml:space="preserve"> thập</w:t>
      </w:r>
      <w:r w:rsidR="00A264B8" w:rsidRPr="00BF020D">
        <w:rPr>
          <w:sz w:val="28"/>
          <w:szCs w:val="28"/>
          <w:lang w:val="vi-VN"/>
        </w:rPr>
        <w:t>, lưu giữ thông tin về bên ủy thác, bên nhận ủy thác, người thụ hưởng, các bên liên quan (nếu có) và cá nhân có quyền kiểm soát cuối cùng đối với ủy thác</w:t>
      </w:r>
      <w:r w:rsidR="00D776D4" w:rsidRPr="00BF020D">
        <w:rPr>
          <w:sz w:val="28"/>
          <w:szCs w:val="28"/>
          <w:lang w:val="vi-VN"/>
        </w:rPr>
        <w:t xml:space="preserve">; </w:t>
      </w:r>
      <w:r w:rsidR="00A264B8" w:rsidRPr="00BF020D">
        <w:rPr>
          <w:sz w:val="28"/>
          <w:szCs w:val="28"/>
          <w:lang w:val="vi-VN"/>
        </w:rPr>
        <w:t xml:space="preserve">có trách nhiệm cung cấp các thông tin này cho các cơ quan có thẩm quyền khi được yêu cầu; cung cấp thông tin cho tổ chức tài chính, tổ chức, cá nhân kinh doanh ngành nghề phi tài chính </w:t>
      </w:r>
      <w:r w:rsidR="00D776D4" w:rsidRPr="00BF020D">
        <w:rPr>
          <w:sz w:val="28"/>
          <w:szCs w:val="28"/>
          <w:lang w:val="vi-VN"/>
        </w:rPr>
        <w:t>trong quá trình</w:t>
      </w:r>
      <w:r w:rsidR="00512BD8" w:rsidRPr="00BF020D">
        <w:rPr>
          <w:sz w:val="28"/>
          <w:szCs w:val="28"/>
          <w:lang w:val="vi-VN"/>
        </w:rPr>
        <w:t xml:space="preserve"> thiết lập và</w:t>
      </w:r>
      <w:r w:rsidR="00D776D4" w:rsidRPr="00BF020D">
        <w:rPr>
          <w:sz w:val="28"/>
          <w:szCs w:val="28"/>
          <w:lang w:val="vi-VN"/>
        </w:rPr>
        <w:t xml:space="preserve"> duy trì mối quan hệ khách hàng với tổ chức, cá nhân này liên quan đến tài sản được ủy thác khi </w:t>
      </w:r>
      <w:r w:rsidR="00512BD8" w:rsidRPr="00BF020D">
        <w:rPr>
          <w:sz w:val="28"/>
          <w:szCs w:val="28"/>
          <w:lang w:val="vi-VN"/>
        </w:rPr>
        <w:t>được</w:t>
      </w:r>
      <w:r w:rsidR="00D776D4" w:rsidRPr="00BF020D">
        <w:rPr>
          <w:sz w:val="28"/>
          <w:szCs w:val="28"/>
          <w:lang w:val="vi-VN"/>
        </w:rPr>
        <w:t xml:space="preserve"> yêu cầu</w:t>
      </w:r>
      <w:r w:rsidR="00A264B8" w:rsidRPr="00BF020D">
        <w:rPr>
          <w:sz w:val="28"/>
          <w:szCs w:val="28"/>
          <w:lang w:val="vi-VN"/>
        </w:rPr>
        <w:t xml:space="preserve">. </w:t>
      </w:r>
    </w:p>
    <w:p w14:paraId="2F1AB880" w14:textId="5C306C09" w:rsidR="009A471E" w:rsidRPr="00BF020D" w:rsidRDefault="009A471E" w:rsidP="00BF020D">
      <w:pPr>
        <w:widowControl w:val="0"/>
        <w:spacing w:before="120" w:after="120" w:line="252" w:lineRule="auto"/>
        <w:ind w:firstLine="720"/>
        <w:jc w:val="both"/>
        <w:rPr>
          <w:sz w:val="28"/>
          <w:szCs w:val="28"/>
          <w:lang w:val="vi-VN"/>
        </w:rPr>
      </w:pPr>
      <w:r w:rsidRPr="00BF020D">
        <w:rPr>
          <w:sz w:val="28"/>
          <w:szCs w:val="28"/>
          <w:lang w:val="vi-VN"/>
        </w:rPr>
        <w:t xml:space="preserve">- Về minh bạch trong hoạt động của tổ chức phi lợi nhuận: </w:t>
      </w:r>
      <w:r w:rsidR="00405BF4" w:rsidRPr="00BF020D">
        <w:rPr>
          <w:sz w:val="28"/>
          <w:szCs w:val="28"/>
          <w:lang w:val="vi-VN"/>
        </w:rPr>
        <w:t xml:space="preserve">Luật </w:t>
      </w:r>
      <w:r w:rsidR="00EB1593" w:rsidRPr="00BF020D">
        <w:rPr>
          <w:sz w:val="28"/>
          <w:szCs w:val="28"/>
          <w:lang w:val="pt-BR"/>
        </w:rPr>
        <w:t xml:space="preserve">Phòng, chống rửa tiền </w:t>
      </w:r>
      <w:r w:rsidR="00405BF4" w:rsidRPr="00BF020D">
        <w:rPr>
          <w:sz w:val="28"/>
          <w:szCs w:val="28"/>
          <w:lang w:val="vi-VN"/>
        </w:rPr>
        <w:t>năm 2022</w:t>
      </w:r>
      <w:r w:rsidRPr="00BF020D">
        <w:rPr>
          <w:sz w:val="28"/>
          <w:szCs w:val="28"/>
          <w:lang w:val="vi-VN"/>
        </w:rPr>
        <w:t xml:space="preserve"> bổ sung quy định về khái niệm tổ chức phi lợi nhuận </w:t>
      </w:r>
      <w:r w:rsidR="00E62FB8" w:rsidRPr="00BF020D">
        <w:rPr>
          <w:sz w:val="28"/>
          <w:szCs w:val="28"/>
          <w:lang w:val="vi-VN"/>
        </w:rPr>
        <w:t xml:space="preserve">là tổ chức hoạt động </w:t>
      </w:r>
      <w:r w:rsidR="00F00EF3" w:rsidRPr="00BF020D">
        <w:rPr>
          <w:sz w:val="28"/>
          <w:szCs w:val="28"/>
          <w:lang w:val="vi-VN"/>
        </w:rPr>
        <w:t xml:space="preserve">không vì mục tiêu lợi nhuận, </w:t>
      </w:r>
      <w:r w:rsidRPr="00BF020D">
        <w:rPr>
          <w:sz w:val="28"/>
          <w:szCs w:val="28"/>
          <w:lang w:val="vi-VN"/>
        </w:rPr>
        <w:t>bao gồm tổ chức phi chính phủ nước ngoài, quỹ</w:t>
      </w:r>
      <w:r w:rsidR="001840E4" w:rsidRPr="00BF020D">
        <w:rPr>
          <w:sz w:val="28"/>
          <w:szCs w:val="28"/>
          <w:lang w:val="vi-VN"/>
        </w:rPr>
        <w:t xml:space="preserve"> </w:t>
      </w:r>
      <w:r w:rsidRPr="00BF020D">
        <w:rPr>
          <w:sz w:val="28"/>
          <w:szCs w:val="28"/>
          <w:lang w:val="vi-VN"/>
        </w:rPr>
        <w:t xml:space="preserve">xã hội, quỹ từ thiện, các hội, tổ chức tôn giáo </w:t>
      </w:r>
      <w:r w:rsidR="001840E4" w:rsidRPr="00BF020D">
        <w:rPr>
          <w:sz w:val="28"/>
          <w:szCs w:val="28"/>
          <w:lang w:val="vi-VN"/>
        </w:rPr>
        <w:t xml:space="preserve">được </w:t>
      </w:r>
      <w:r w:rsidRPr="00BF020D">
        <w:rPr>
          <w:sz w:val="28"/>
          <w:szCs w:val="28"/>
          <w:lang w:val="vi-VN"/>
        </w:rPr>
        <w:t>thành lập</w:t>
      </w:r>
      <w:r w:rsidR="001840E4" w:rsidRPr="00BF020D">
        <w:rPr>
          <w:sz w:val="28"/>
          <w:szCs w:val="28"/>
          <w:lang w:val="vi-VN"/>
        </w:rPr>
        <w:t>, đăng ký,</w:t>
      </w:r>
      <w:r w:rsidRPr="00BF020D">
        <w:rPr>
          <w:sz w:val="28"/>
          <w:szCs w:val="28"/>
          <w:lang w:val="vi-VN"/>
        </w:rPr>
        <w:t xml:space="preserve"> hoạt động theo</w:t>
      </w:r>
      <w:r w:rsidR="001840E4" w:rsidRPr="00BF020D">
        <w:rPr>
          <w:sz w:val="28"/>
          <w:szCs w:val="28"/>
          <w:lang w:val="vi-VN"/>
        </w:rPr>
        <w:t xml:space="preserve"> quy định của</w:t>
      </w:r>
      <w:r w:rsidRPr="00BF020D">
        <w:rPr>
          <w:sz w:val="28"/>
          <w:szCs w:val="28"/>
          <w:lang w:val="vi-VN"/>
        </w:rPr>
        <w:t xml:space="preserve"> pháp luật Việt Nam. Bên cạnh đó, </w:t>
      </w:r>
      <w:r w:rsidR="00405BF4" w:rsidRPr="00BF020D">
        <w:rPr>
          <w:sz w:val="28"/>
          <w:szCs w:val="28"/>
          <w:lang w:val="vi-VN"/>
        </w:rPr>
        <w:t xml:space="preserve">Luật </w:t>
      </w:r>
      <w:r w:rsidR="00EB1593" w:rsidRPr="00BF020D">
        <w:rPr>
          <w:sz w:val="28"/>
          <w:szCs w:val="28"/>
          <w:lang w:val="pt-BR"/>
        </w:rPr>
        <w:t>Phòng, chống rửa tiền</w:t>
      </w:r>
      <w:r w:rsidR="00405BF4" w:rsidRPr="00BF020D">
        <w:rPr>
          <w:sz w:val="28"/>
          <w:szCs w:val="28"/>
          <w:lang w:val="vi-VN"/>
        </w:rPr>
        <w:t xml:space="preserve"> năm 2022</w:t>
      </w:r>
      <w:r w:rsidRPr="00BF020D">
        <w:rPr>
          <w:sz w:val="28"/>
          <w:szCs w:val="28"/>
          <w:lang w:val="vi-VN"/>
        </w:rPr>
        <w:t xml:space="preserve"> quy định các tổ chức này phải thực hiện </w:t>
      </w:r>
      <w:r w:rsidR="00AF639C" w:rsidRPr="00BF020D">
        <w:rPr>
          <w:sz w:val="28"/>
          <w:szCs w:val="28"/>
          <w:lang w:val="vi-VN"/>
        </w:rPr>
        <w:t xml:space="preserve">thu thập, </w:t>
      </w:r>
      <w:r w:rsidRPr="00BF020D">
        <w:rPr>
          <w:sz w:val="28"/>
          <w:szCs w:val="28"/>
          <w:lang w:val="vi-VN"/>
        </w:rPr>
        <w:t xml:space="preserve">cập nhật, lưu trữ </w:t>
      </w:r>
      <w:r w:rsidR="00F00EF3" w:rsidRPr="00BF020D">
        <w:rPr>
          <w:sz w:val="28"/>
          <w:szCs w:val="28"/>
          <w:lang w:val="vi-VN"/>
        </w:rPr>
        <w:t>hồ sơ</w:t>
      </w:r>
      <w:r w:rsidRPr="00BF020D">
        <w:rPr>
          <w:sz w:val="28"/>
          <w:szCs w:val="28"/>
          <w:lang w:val="vi-VN"/>
        </w:rPr>
        <w:t xml:space="preserve"> về việc tài trợ, tiếp nhận tài trợ của tổ chức phi lợi nhuận </w:t>
      </w:r>
      <w:r w:rsidR="00667440" w:rsidRPr="00BF020D">
        <w:rPr>
          <w:sz w:val="28"/>
          <w:szCs w:val="28"/>
          <w:lang w:val="vi-VN"/>
        </w:rPr>
        <w:t xml:space="preserve">và cung cấp </w:t>
      </w:r>
      <w:r w:rsidRPr="00BF020D">
        <w:rPr>
          <w:sz w:val="28"/>
          <w:szCs w:val="28"/>
          <w:lang w:val="vi-VN"/>
        </w:rPr>
        <w:t>cho cơ quan có thẩm quyền</w:t>
      </w:r>
      <w:r w:rsidR="00667440" w:rsidRPr="00BF020D">
        <w:rPr>
          <w:sz w:val="28"/>
          <w:szCs w:val="28"/>
          <w:lang w:val="vi-VN"/>
        </w:rPr>
        <w:t xml:space="preserve"> khi được yêu cầu</w:t>
      </w:r>
      <w:r w:rsidRPr="00BF020D">
        <w:rPr>
          <w:sz w:val="28"/>
          <w:szCs w:val="28"/>
          <w:lang w:val="vi-VN"/>
        </w:rPr>
        <w:t xml:space="preserve">, qua đó đảm bảo yêu cầu về </w:t>
      </w:r>
      <w:r w:rsidR="00EB1593" w:rsidRPr="00BF020D">
        <w:rPr>
          <w:sz w:val="28"/>
          <w:szCs w:val="28"/>
          <w:lang w:val="pt-BR"/>
        </w:rPr>
        <w:t>Phòng, chống rửa tiền</w:t>
      </w:r>
      <w:r w:rsidRPr="00BF020D">
        <w:rPr>
          <w:sz w:val="28"/>
          <w:szCs w:val="28"/>
          <w:lang w:val="vi-VN"/>
        </w:rPr>
        <w:t xml:space="preserve"> trong hoạt động của các tổ chức này.</w:t>
      </w:r>
    </w:p>
    <w:p w14:paraId="2F24D2EE" w14:textId="5AF6AB85" w:rsidR="0030045E" w:rsidRPr="00BF020D" w:rsidRDefault="00DE5E78" w:rsidP="00BF020D">
      <w:pPr>
        <w:widowControl w:val="0"/>
        <w:spacing w:before="120" w:after="120" w:line="252" w:lineRule="auto"/>
        <w:ind w:firstLine="720"/>
        <w:jc w:val="both"/>
        <w:rPr>
          <w:b/>
          <w:sz w:val="28"/>
          <w:szCs w:val="28"/>
          <w:lang w:val="vi-VN"/>
        </w:rPr>
      </w:pPr>
      <w:r w:rsidRPr="00BF020D">
        <w:rPr>
          <w:b/>
          <w:sz w:val="28"/>
          <w:szCs w:val="28"/>
          <w:lang w:val="vi-VN"/>
        </w:rPr>
        <w:t>9</w:t>
      </w:r>
      <w:r w:rsidR="00117969" w:rsidRPr="00BF020D">
        <w:rPr>
          <w:b/>
          <w:sz w:val="28"/>
          <w:szCs w:val="28"/>
          <w:lang w:val="vi-VN"/>
        </w:rPr>
        <w:t xml:space="preserve">. Về trách nhiệm </w:t>
      </w:r>
      <w:r w:rsidR="00667440" w:rsidRPr="00BF020D">
        <w:rPr>
          <w:b/>
          <w:sz w:val="28"/>
          <w:szCs w:val="28"/>
          <w:lang w:val="vi-VN"/>
        </w:rPr>
        <w:t xml:space="preserve">xây dựng quy định nội bộ và </w:t>
      </w:r>
      <w:r w:rsidR="00117969" w:rsidRPr="00BF020D">
        <w:rPr>
          <w:b/>
          <w:sz w:val="28"/>
          <w:szCs w:val="28"/>
          <w:lang w:val="vi-VN"/>
        </w:rPr>
        <w:t xml:space="preserve">báo cáo, cung cấp, lưu trữ hồ sơ, thông tin về phòng, chống rửa tiền </w:t>
      </w:r>
    </w:p>
    <w:p w14:paraId="32BCB26E" w14:textId="66D638A7" w:rsidR="00FF4D40" w:rsidRPr="00BF020D" w:rsidRDefault="00692C0E" w:rsidP="00BF020D">
      <w:pPr>
        <w:widowControl w:val="0"/>
        <w:spacing w:before="120" w:after="120" w:line="252" w:lineRule="auto"/>
        <w:ind w:firstLine="720"/>
        <w:jc w:val="both"/>
        <w:textDirection w:val="btLr"/>
        <w:textAlignment w:val="top"/>
        <w:outlineLvl w:val="0"/>
        <w:rPr>
          <w:sz w:val="28"/>
          <w:szCs w:val="28"/>
          <w:lang w:val="vi-VN"/>
        </w:rPr>
      </w:pPr>
      <w:r w:rsidRPr="00BF020D">
        <w:rPr>
          <w:sz w:val="28"/>
          <w:szCs w:val="28"/>
          <w:lang w:val="vi-VN"/>
        </w:rPr>
        <w:t xml:space="preserve">Về trách nhiệm xây dựng quy định nội bộ: </w:t>
      </w:r>
      <w:r w:rsidR="00405BF4" w:rsidRPr="00BF020D">
        <w:rPr>
          <w:sz w:val="28"/>
          <w:szCs w:val="28"/>
          <w:lang w:val="vi-VN"/>
        </w:rPr>
        <w:t xml:space="preserve">Luật </w:t>
      </w:r>
      <w:r w:rsidR="00EB1593" w:rsidRPr="00BF020D">
        <w:rPr>
          <w:sz w:val="28"/>
          <w:szCs w:val="28"/>
          <w:lang w:val="pt-BR"/>
        </w:rPr>
        <w:t>Phòng, chống rửa tiền</w:t>
      </w:r>
      <w:r w:rsidR="00405BF4" w:rsidRPr="00BF020D">
        <w:rPr>
          <w:sz w:val="28"/>
          <w:szCs w:val="28"/>
          <w:lang w:val="vi-VN"/>
        </w:rPr>
        <w:t xml:space="preserve"> năm 2022</w:t>
      </w:r>
      <w:r w:rsidRPr="00BF020D">
        <w:rPr>
          <w:sz w:val="28"/>
          <w:szCs w:val="28"/>
          <w:lang w:val="vi-VN"/>
        </w:rPr>
        <w:t xml:space="preserve"> b</w:t>
      </w:r>
      <w:r w:rsidR="00FF4D40" w:rsidRPr="00BF020D">
        <w:rPr>
          <w:sz w:val="28"/>
          <w:szCs w:val="28"/>
          <w:lang w:val="vi-VN"/>
        </w:rPr>
        <w:t xml:space="preserve">ổ sung </w:t>
      </w:r>
      <w:r w:rsidRPr="00BF020D">
        <w:rPr>
          <w:sz w:val="28"/>
          <w:szCs w:val="28"/>
          <w:lang w:val="vi-VN"/>
        </w:rPr>
        <w:t xml:space="preserve">một số </w:t>
      </w:r>
      <w:r w:rsidR="00FF4D40" w:rsidRPr="00BF020D">
        <w:rPr>
          <w:sz w:val="28"/>
          <w:szCs w:val="28"/>
          <w:lang w:val="vi-VN"/>
        </w:rPr>
        <w:t xml:space="preserve">nội dung phải có tại quy định nội bộ về </w:t>
      </w:r>
      <w:r w:rsidR="00EB1593" w:rsidRPr="00BF020D">
        <w:rPr>
          <w:sz w:val="28"/>
          <w:szCs w:val="28"/>
          <w:lang w:val="pt-BR"/>
        </w:rPr>
        <w:t>phòng, chống rửa tiền</w:t>
      </w:r>
      <w:r w:rsidR="00FF4D40" w:rsidRPr="00BF020D">
        <w:rPr>
          <w:sz w:val="28"/>
          <w:szCs w:val="28"/>
          <w:lang w:val="vi-VN"/>
        </w:rPr>
        <w:t xml:space="preserve"> của đối tượng báo cáo, bao gồm: chính sách chấp nhận khách hàng</w:t>
      </w:r>
      <w:r w:rsidR="00667440" w:rsidRPr="00BF020D">
        <w:rPr>
          <w:sz w:val="28"/>
          <w:szCs w:val="28"/>
          <w:lang w:val="vi-VN"/>
        </w:rPr>
        <w:t>, trong đó có nội dung về từ chối mở tài khoản, thiết lập mối quan hệ kinh doanh, thực hiện giao dịch hoặc chấm dứt mối quan hệ kinh doanh</w:t>
      </w:r>
      <w:r w:rsidR="00FF4D40" w:rsidRPr="00BF020D">
        <w:rPr>
          <w:sz w:val="28"/>
          <w:szCs w:val="28"/>
          <w:lang w:val="vi-VN"/>
        </w:rPr>
        <w:t>;</w:t>
      </w:r>
      <w:r w:rsidR="00667440" w:rsidRPr="00BF020D">
        <w:rPr>
          <w:sz w:val="28"/>
          <w:szCs w:val="28"/>
          <w:lang w:val="vi-VN"/>
        </w:rPr>
        <w:t xml:space="preserve"> </w:t>
      </w:r>
      <w:r w:rsidR="00FF4D40" w:rsidRPr="00BF020D">
        <w:rPr>
          <w:sz w:val="28"/>
          <w:szCs w:val="28"/>
          <w:lang w:val="vi-VN"/>
        </w:rPr>
        <w:t xml:space="preserve">chính sách, quy trình quản lý rủi ro; tuyển dụng nhân sự, đào tạo, bồi dưỡng nghiệp vụ phòng chống rửa tiền. </w:t>
      </w:r>
      <w:r w:rsidR="00667440" w:rsidRPr="00BF020D">
        <w:rPr>
          <w:sz w:val="28"/>
          <w:szCs w:val="28"/>
          <w:lang w:val="vi-VN"/>
        </w:rPr>
        <w:t xml:space="preserve">Bổ sung yêu cầu quy </w:t>
      </w:r>
      <w:r w:rsidR="00FF4D40" w:rsidRPr="00BF020D">
        <w:rPr>
          <w:sz w:val="28"/>
          <w:szCs w:val="28"/>
          <w:lang w:val="vi-VN"/>
        </w:rPr>
        <w:t xml:space="preserve">định nội bộ phải được áp dụng, phổ biến </w:t>
      </w:r>
      <w:r w:rsidR="00AF639C" w:rsidRPr="00BF020D">
        <w:rPr>
          <w:sz w:val="28"/>
          <w:szCs w:val="28"/>
          <w:lang w:val="vi-VN"/>
        </w:rPr>
        <w:t>trong</w:t>
      </w:r>
      <w:r w:rsidR="00FF4D40" w:rsidRPr="00BF020D">
        <w:rPr>
          <w:sz w:val="28"/>
          <w:szCs w:val="28"/>
          <w:lang w:val="vi-VN"/>
        </w:rPr>
        <w:t xml:space="preserve"> </w:t>
      </w:r>
      <w:r w:rsidR="003D606B" w:rsidRPr="00BF020D">
        <w:rPr>
          <w:sz w:val="28"/>
          <w:szCs w:val="28"/>
          <w:lang w:val="vi-VN"/>
        </w:rPr>
        <w:t xml:space="preserve">toàn hệ thống và </w:t>
      </w:r>
      <w:r w:rsidR="00FF4D40" w:rsidRPr="00BF020D">
        <w:rPr>
          <w:sz w:val="28"/>
          <w:szCs w:val="28"/>
          <w:lang w:val="vi-VN"/>
        </w:rPr>
        <w:t>đại lý</w:t>
      </w:r>
      <w:r w:rsidR="00AF639C" w:rsidRPr="00BF020D">
        <w:rPr>
          <w:sz w:val="28"/>
          <w:szCs w:val="28"/>
          <w:lang w:val="vi-VN"/>
        </w:rPr>
        <w:t xml:space="preserve"> của đối tượng báo cáo</w:t>
      </w:r>
      <w:r w:rsidR="00FF4D40" w:rsidRPr="00BF020D">
        <w:rPr>
          <w:sz w:val="28"/>
          <w:szCs w:val="28"/>
          <w:lang w:val="vi-VN"/>
        </w:rPr>
        <w:t>.</w:t>
      </w:r>
    </w:p>
    <w:p w14:paraId="0C15E1C2" w14:textId="097C271B" w:rsidR="000644E5" w:rsidRPr="00BF020D" w:rsidRDefault="000644E5" w:rsidP="00BF020D">
      <w:pPr>
        <w:widowControl w:val="0"/>
        <w:spacing w:before="120" w:after="120" w:line="252" w:lineRule="auto"/>
        <w:ind w:firstLine="720"/>
        <w:jc w:val="both"/>
        <w:textDirection w:val="btLr"/>
        <w:textAlignment w:val="top"/>
        <w:outlineLvl w:val="0"/>
        <w:rPr>
          <w:sz w:val="28"/>
          <w:szCs w:val="28"/>
          <w:lang w:val="vi-VN"/>
        </w:rPr>
      </w:pPr>
      <w:r w:rsidRPr="00BF020D">
        <w:rPr>
          <w:sz w:val="28"/>
          <w:szCs w:val="28"/>
          <w:lang w:val="vi-VN"/>
        </w:rPr>
        <w:t xml:space="preserve">Để phù hợp với loại hình, quy mô hoạt động của các đối tượng báo cáo, </w:t>
      </w:r>
      <w:r w:rsidR="00405BF4" w:rsidRPr="00BF020D">
        <w:rPr>
          <w:sz w:val="28"/>
          <w:szCs w:val="28"/>
          <w:lang w:val="vi-VN"/>
        </w:rPr>
        <w:t xml:space="preserve">Luật </w:t>
      </w:r>
      <w:r w:rsidR="00EB1593" w:rsidRPr="00BF020D">
        <w:rPr>
          <w:sz w:val="28"/>
          <w:szCs w:val="28"/>
          <w:lang w:val="pt-BR"/>
        </w:rPr>
        <w:t>Phòng, chống rửa tiền</w:t>
      </w:r>
      <w:r w:rsidR="00405BF4" w:rsidRPr="00BF020D">
        <w:rPr>
          <w:sz w:val="28"/>
          <w:szCs w:val="28"/>
          <w:lang w:val="vi-VN"/>
        </w:rPr>
        <w:t xml:space="preserve"> năm 2022</w:t>
      </w:r>
      <w:r w:rsidRPr="00BF020D">
        <w:rPr>
          <w:sz w:val="28"/>
          <w:szCs w:val="28"/>
          <w:lang w:val="vi-VN"/>
        </w:rPr>
        <w:t xml:space="preserve"> có quy định riêng trách nhiệm xây dựng quy định nội bộ của đối tượng báo cáo là cá nhân, doanh nghiệp siêu nhỏ</w:t>
      </w:r>
      <w:r w:rsidR="00DE5E78" w:rsidRPr="00BF020D">
        <w:rPr>
          <w:sz w:val="28"/>
          <w:szCs w:val="28"/>
          <w:lang w:val="vi-VN"/>
        </w:rPr>
        <w:t xml:space="preserve"> theo hướng</w:t>
      </w:r>
      <w:r w:rsidRPr="00BF020D">
        <w:rPr>
          <w:sz w:val="28"/>
          <w:szCs w:val="28"/>
          <w:lang w:val="vi-VN"/>
        </w:rPr>
        <w:t xml:space="preserve"> giảm bớt một số nội dung </w:t>
      </w:r>
      <w:r w:rsidR="00DE5E78" w:rsidRPr="00BF020D">
        <w:rPr>
          <w:sz w:val="28"/>
          <w:szCs w:val="28"/>
          <w:lang w:val="vi-VN"/>
        </w:rPr>
        <w:t xml:space="preserve">yêu cầu phải có trong quy định nội bộ cho đối tượng báo cáo này </w:t>
      </w:r>
      <w:r w:rsidRPr="00BF020D">
        <w:rPr>
          <w:sz w:val="28"/>
          <w:szCs w:val="28"/>
          <w:lang w:val="vi-VN"/>
        </w:rPr>
        <w:t xml:space="preserve">(như quy trình báo cáo giao dịch phải báo cáo; </w:t>
      </w:r>
      <w:r w:rsidRPr="00BF020D">
        <w:rPr>
          <w:sz w:val="28"/>
          <w:szCs w:val="28"/>
          <w:lang w:val="es-VE"/>
        </w:rPr>
        <w:t>chế độ báo cáo, cung cấp thông tin cho Ngân hàng Nhà nước Việt Nam và các cơ quan nhà nước có thẩm quyền; tuyển dụng nhân sự, đào tạo, bồi dưỡng nghiệp vụ phòng, chống rửa tiền;</w:t>
      </w:r>
      <w:r w:rsidRPr="00BF020D">
        <w:rPr>
          <w:sz w:val="28"/>
          <w:szCs w:val="28"/>
          <w:lang w:val="vi-VN"/>
        </w:rPr>
        <w:t xml:space="preserve"> kiểm soát và </w:t>
      </w:r>
      <w:r w:rsidR="00AF639C" w:rsidRPr="00BF020D">
        <w:rPr>
          <w:sz w:val="28"/>
          <w:szCs w:val="28"/>
          <w:lang w:val="vi-VN"/>
        </w:rPr>
        <w:t>kiểm</w:t>
      </w:r>
      <w:r w:rsidRPr="00BF020D">
        <w:rPr>
          <w:sz w:val="28"/>
          <w:szCs w:val="28"/>
          <w:lang w:val="vi-VN"/>
        </w:rPr>
        <w:t xml:space="preserve"> toán nội bộ việc tuân thủ các chính sách, quy định, quy trình và thủ tục liên quan đến hoạt động </w:t>
      </w:r>
      <w:r w:rsidR="00EB1593" w:rsidRPr="00BF020D">
        <w:rPr>
          <w:sz w:val="28"/>
          <w:szCs w:val="28"/>
          <w:lang w:val="pt-BR"/>
        </w:rPr>
        <w:t>phòng, chống rửa tiền</w:t>
      </w:r>
      <w:r w:rsidRPr="00BF020D">
        <w:rPr>
          <w:sz w:val="28"/>
          <w:szCs w:val="28"/>
          <w:lang w:val="vi-VN"/>
        </w:rPr>
        <w:t xml:space="preserve">, trách nhiệm của từng cá nhân, bộ phận trong việc thực hiện quy định nội bộ về </w:t>
      </w:r>
      <w:r w:rsidR="00EB1593" w:rsidRPr="00BF020D">
        <w:rPr>
          <w:sz w:val="28"/>
          <w:szCs w:val="28"/>
          <w:lang w:val="pt-BR"/>
        </w:rPr>
        <w:t>phòng, chống rửa tiền</w:t>
      </w:r>
      <w:r w:rsidRPr="00BF020D">
        <w:rPr>
          <w:sz w:val="28"/>
          <w:szCs w:val="28"/>
          <w:lang w:val="vi-VN"/>
        </w:rPr>
        <w:t>).</w:t>
      </w:r>
    </w:p>
    <w:p w14:paraId="5C008B43" w14:textId="5DFDFD4C" w:rsidR="00DE5E78" w:rsidRPr="00BF020D" w:rsidRDefault="00DE5E78" w:rsidP="00BF020D">
      <w:pPr>
        <w:widowControl w:val="0"/>
        <w:spacing w:before="120" w:after="120" w:line="252" w:lineRule="auto"/>
        <w:ind w:firstLine="709"/>
        <w:jc w:val="both"/>
        <w:rPr>
          <w:b/>
          <w:sz w:val="28"/>
          <w:szCs w:val="28"/>
          <w:lang w:val="vi-VN"/>
        </w:rPr>
      </w:pPr>
      <w:r w:rsidRPr="00BF020D">
        <w:rPr>
          <w:b/>
          <w:sz w:val="28"/>
          <w:szCs w:val="28"/>
          <w:lang w:val="vi-VN"/>
        </w:rPr>
        <w:lastRenderedPageBreak/>
        <w:t xml:space="preserve">10. </w:t>
      </w:r>
      <w:r w:rsidR="00E55590" w:rsidRPr="00BF020D">
        <w:rPr>
          <w:b/>
          <w:sz w:val="28"/>
          <w:szCs w:val="28"/>
          <w:lang w:val="vi-VN"/>
        </w:rPr>
        <w:t>Về báo cáo giao dịch đáng ngờ</w:t>
      </w:r>
    </w:p>
    <w:p w14:paraId="3E828101" w14:textId="234AE77C" w:rsidR="00EE67D1" w:rsidRPr="00BF020D" w:rsidRDefault="00405BF4" w:rsidP="00BF020D">
      <w:pPr>
        <w:widowControl w:val="0"/>
        <w:spacing w:before="120" w:after="120" w:line="252" w:lineRule="auto"/>
        <w:ind w:firstLine="709"/>
        <w:jc w:val="both"/>
        <w:rPr>
          <w:sz w:val="28"/>
          <w:szCs w:val="28"/>
          <w:lang w:val="es-VE"/>
        </w:rPr>
      </w:pPr>
      <w:r w:rsidRPr="00BF020D">
        <w:rPr>
          <w:sz w:val="28"/>
          <w:szCs w:val="28"/>
          <w:lang w:val="vi-VN"/>
        </w:rPr>
        <w:t xml:space="preserve">Luật </w:t>
      </w:r>
      <w:r w:rsidR="00EB1593" w:rsidRPr="00BF020D">
        <w:rPr>
          <w:sz w:val="28"/>
          <w:szCs w:val="28"/>
          <w:lang w:val="pt-BR"/>
        </w:rPr>
        <w:t>Phòng, chống rửa tiền</w:t>
      </w:r>
      <w:r w:rsidRPr="00BF020D">
        <w:rPr>
          <w:sz w:val="28"/>
          <w:szCs w:val="28"/>
          <w:lang w:val="vi-VN"/>
        </w:rPr>
        <w:t xml:space="preserve"> năm 2022</w:t>
      </w:r>
      <w:r w:rsidR="00E55590" w:rsidRPr="00BF020D">
        <w:rPr>
          <w:sz w:val="28"/>
          <w:szCs w:val="28"/>
          <w:lang w:val="vi-VN"/>
        </w:rPr>
        <w:t xml:space="preserve"> luật hóa các quy định tại Nghị định 116/2013/NĐ-CP </w:t>
      </w:r>
      <w:r w:rsidR="00B81C84" w:rsidRPr="00BF020D">
        <w:rPr>
          <w:sz w:val="28"/>
          <w:szCs w:val="28"/>
          <w:lang w:val="vi-VN"/>
        </w:rPr>
        <w:t xml:space="preserve">ngày 14/10/2013 </w:t>
      </w:r>
      <w:r w:rsidR="00E55590" w:rsidRPr="00BF020D">
        <w:rPr>
          <w:sz w:val="28"/>
          <w:szCs w:val="28"/>
          <w:lang w:val="vi-VN"/>
        </w:rPr>
        <w:t>(đã được sửa đổi, bổ sung</w:t>
      </w:r>
      <w:r w:rsidR="00B81C84" w:rsidRPr="00BF020D">
        <w:rPr>
          <w:sz w:val="28"/>
          <w:szCs w:val="28"/>
          <w:lang w:val="vi-VN"/>
        </w:rPr>
        <w:t xml:space="preserve"> tại Nghị định 87/2019/NĐ-CP ngày 14/11/2019</w:t>
      </w:r>
      <w:r w:rsidR="00E55590" w:rsidRPr="00BF020D">
        <w:rPr>
          <w:sz w:val="28"/>
          <w:szCs w:val="28"/>
          <w:lang w:val="vi-VN"/>
        </w:rPr>
        <w:t xml:space="preserve">) </w:t>
      </w:r>
      <w:r w:rsidR="00AD4207" w:rsidRPr="00BF020D">
        <w:rPr>
          <w:sz w:val="28"/>
          <w:szCs w:val="28"/>
          <w:lang w:val="vi-VN"/>
        </w:rPr>
        <w:t xml:space="preserve">đồng thời có điều chỉnh để đảm bảo rõ ràng, minh bạch đối với </w:t>
      </w:r>
      <w:r w:rsidR="00E55590" w:rsidRPr="00BF020D">
        <w:rPr>
          <w:sz w:val="28"/>
          <w:szCs w:val="28"/>
          <w:lang w:val="vi-VN"/>
        </w:rPr>
        <w:t xml:space="preserve">quy định cụ thể về các trường hợp đối tượng báo cáo </w:t>
      </w:r>
      <w:r w:rsidR="00EE67D1" w:rsidRPr="00BF020D">
        <w:rPr>
          <w:sz w:val="28"/>
          <w:szCs w:val="28"/>
          <w:lang w:val="es-VE"/>
        </w:rPr>
        <w:t xml:space="preserve">có trách nhiệm báo cáo giao dịch đáng ngờ cho Ngân hàng Nhà nước Việt Nam </w:t>
      </w:r>
      <w:r w:rsidR="00AF639C" w:rsidRPr="00BF020D">
        <w:rPr>
          <w:sz w:val="28"/>
          <w:szCs w:val="28"/>
          <w:lang w:val="es-VE"/>
        </w:rPr>
        <w:t>trong các trường hợp</w:t>
      </w:r>
      <w:r w:rsidR="00EE67D1" w:rsidRPr="00BF020D">
        <w:rPr>
          <w:sz w:val="28"/>
          <w:szCs w:val="28"/>
          <w:lang w:val="es-VE"/>
        </w:rPr>
        <w:t xml:space="preserve"> sau:</w:t>
      </w:r>
      <w:r w:rsidR="00F66DB6" w:rsidRPr="00BF020D">
        <w:rPr>
          <w:sz w:val="28"/>
          <w:szCs w:val="28"/>
          <w:lang w:val="es-VE"/>
        </w:rPr>
        <w:t xml:space="preserve"> (i</w:t>
      </w:r>
      <w:r w:rsidR="00EE67D1" w:rsidRPr="00BF020D">
        <w:rPr>
          <w:sz w:val="28"/>
          <w:szCs w:val="28"/>
          <w:lang w:val="es-VE"/>
        </w:rPr>
        <w:t xml:space="preserve">) </w:t>
      </w:r>
      <w:r w:rsidR="00AF639C" w:rsidRPr="00BF020D">
        <w:rPr>
          <w:sz w:val="28"/>
          <w:szCs w:val="28"/>
          <w:lang w:val="es-VE"/>
        </w:rPr>
        <w:t>Khi biết giao dịch được thực hiện theo yêu cầu của bị can, bị cáo, người bị kết án và có cơ sở hợp lý để nghi ngờ tài sản trong giao dịch là tài sản thuộc quyền sở hữu hoặc có nguồn gốc thuộc quyền sở hữu, quyền kiểm soát của bị can, bị cáo, người bị kết án đó. Việc xác định bị can, bị cáo, người bị kết án theo thông báo của cơ quan nhà nước có thẩm quyền</w:t>
      </w:r>
      <w:r w:rsidR="00EE67D1" w:rsidRPr="00BF020D">
        <w:rPr>
          <w:sz w:val="28"/>
          <w:szCs w:val="28"/>
          <w:lang w:val="es-VE"/>
        </w:rPr>
        <w:t>;</w:t>
      </w:r>
      <w:r w:rsidR="00F66DB6" w:rsidRPr="00BF020D">
        <w:rPr>
          <w:sz w:val="28"/>
          <w:szCs w:val="28"/>
          <w:lang w:val="es-VE"/>
        </w:rPr>
        <w:t xml:space="preserve"> (ii</w:t>
      </w:r>
      <w:r w:rsidR="00EE67D1" w:rsidRPr="00BF020D">
        <w:rPr>
          <w:sz w:val="28"/>
          <w:szCs w:val="28"/>
          <w:lang w:val="es-VE"/>
        </w:rPr>
        <w:t xml:space="preserve">) </w:t>
      </w:r>
      <w:r w:rsidR="00AF639C" w:rsidRPr="00BF020D">
        <w:rPr>
          <w:sz w:val="28"/>
          <w:szCs w:val="28"/>
          <w:lang w:val="es-VE"/>
        </w:rPr>
        <w:t>Khi có cơ sở hợp lý để nghi ngờ tài sản trong giao dịch liên quan đến rửa tiền được xác định từ việc xem xét, thu thập và phân tích thông tin khi khách hàng, giao dịch có một hoặc nhiều dấu hiệu đáng ngờ quy định tại Luật và có thể từ các dấu hiệu khác do đối tượng báo cáo xác định.</w:t>
      </w:r>
    </w:p>
    <w:p w14:paraId="2F9BDFAD" w14:textId="5FB24B36" w:rsidR="00D06DD6" w:rsidRPr="00BF020D" w:rsidRDefault="00F87CA2" w:rsidP="00BF020D">
      <w:pPr>
        <w:widowControl w:val="0"/>
        <w:spacing w:before="120" w:after="120" w:line="252" w:lineRule="auto"/>
        <w:ind w:firstLine="720"/>
        <w:jc w:val="both"/>
        <w:textDirection w:val="btLr"/>
        <w:textAlignment w:val="top"/>
        <w:outlineLvl w:val="0"/>
        <w:rPr>
          <w:sz w:val="28"/>
          <w:szCs w:val="28"/>
          <w:lang w:val="vi-VN"/>
        </w:rPr>
      </w:pPr>
      <w:r w:rsidRPr="00BF020D">
        <w:rPr>
          <w:sz w:val="28"/>
          <w:szCs w:val="28"/>
          <w:lang w:val="vi-VN"/>
        </w:rPr>
        <w:t xml:space="preserve"> Bên cạnh đó, </w:t>
      </w:r>
      <w:r w:rsidR="00405BF4" w:rsidRPr="00BF020D">
        <w:rPr>
          <w:sz w:val="28"/>
          <w:szCs w:val="28"/>
          <w:lang w:val="vi-VN"/>
        </w:rPr>
        <w:t xml:space="preserve">Luật </w:t>
      </w:r>
      <w:r w:rsidR="00EB1593" w:rsidRPr="00BF020D">
        <w:rPr>
          <w:sz w:val="28"/>
          <w:szCs w:val="28"/>
          <w:lang w:val="pt-BR"/>
        </w:rPr>
        <w:t>Phòng, chống rửa tiền</w:t>
      </w:r>
      <w:r w:rsidR="00405BF4" w:rsidRPr="00BF020D">
        <w:rPr>
          <w:sz w:val="28"/>
          <w:szCs w:val="28"/>
          <w:lang w:val="vi-VN"/>
        </w:rPr>
        <w:t xml:space="preserve"> năm 2022</w:t>
      </w:r>
      <w:r w:rsidR="00FF4D40" w:rsidRPr="00BF020D">
        <w:rPr>
          <w:sz w:val="28"/>
          <w:szCs w:val="28"/>
          <w:lang w:val="vi-VN"/>
        </w:rPr>
        <w:t xml:space="preserve"> </w:t>
      </w:r>
      <w:r w:rsidR="00551158" w:rsidRPr="00BF020D">
        <w:rPr>
          <w:sz w:val="28"/>
          <w:szCs w:val="28"/>
          <w:lang w:val="vi-VN"/>
        </w:rPr>
        <w:t>sửa đổi</w:t>
      </w:r>
      <w:r w:rsidR="00DA6EFB" w:rsidRPr="00BF020D">
        <w:rPr>
          <w:sz w:val="28"/>
          <w:szCs w:val="28"/>
          <w:lang w:val="vi-VN"/>
        </w:rPr>
        <w:t>, bổ sung</w:t>
      </w:r>
      <w:r w:rsidR="00551158" w:rsidRPr="00BF020D">
        <w:rPr>
          <w:sz w:val="28"/>
          <w:szCs w:val="28"/>
          <w:lang w:val="vi-VN"/>
        </w:rPr>
        <w:t xml:space="preserve"> một số dấu hiệu đáng ngờ trong lĩnh vực </w:t>
      </w:r>
      <w:r w:rsidR="00C0527E" w:rsidRPr="00BF020D">
        <w:rPr>
          <w:sz w:val="28"/>
          <w:szCs w:val="28"/>
          <w:lang w:val="vi-VN"/>
        </w:rPr>
        <w:t xml:space="preserve">ngân hàng, </w:t>
      </w:r>
      <w:r w:rsidR="00551158" w:rsidRPr="00BF020D">
        <w:rPr>
          <w:sz w:val="28"/>
          <w:szCs w:val="28"/>
          <w:lang w:val="vi-VN"/>
        </w:rPr>
        <w:t xml:space="preserve">chứng khoán, </w:t>
      </w:r>
      <w:r w:rsidR="00C0527E" w:rsidRPr="00BF020D">
        <w:rPr>
          <w:sz w:val="28"/>
          <w:szCs w:val="28"/>
          <w:lang w:val="vi-VN"/>
        </w:rPr>
        <w:t>kinh doanh</w:t>
      </w:r>
      <w:r w:rsidR="00E16F5C" w:rsidRPr="00BF020D">
        <w:rPr>
          <w:sz w:val="28"/>
          <w:szCs w:val="28"/>
          <w:lang w:val="vi-VN"/>
        </w:rPr>
        <w:t xml:space="preserve"> </w:t>
      </w:r>
      <w:r w:rsidR="00551158" w:rsidRPr="00BF020D">
        <w:rPr>
          <w:sz w:val="28"/>
          <w:szCs w:val="28"/>
          <w:lang w:val="vi-VN"/>
        </w:rPr>
        <w:t>bảo hiểm nhân thọ</w:t>
      </w:r>
      <w:r w:rsidR="00DA6EFB" w:rsidRPr="00BF020D">
        <w:rPr>
          <w:sz w:val="28"/>
          <w:szCs w:val="28"/>
          <w:lang w:val="vi-VN"/>
        </w:rPr>
        <w:t xml:space="preserve">, </w:t>
      </w:r>
      <w:r w:rsidR="00C0527E" w:rsidRPr="00BF020D">
        <w:rPr>
          <w:sz w:val="28"/>
          <w:szCs w:val="28"/>
          <w:lang w:val="vi-VN"/>
        </w:rPr>
        <w:t>kinh doanh bất động sản</w:t>
      </w:r>
      <w:r w:rsidR="00551158" w:rsidRPr="00BF020D">
        <w:rPr>
          <w:sz w:val="28"/>
          <w:szCs w:val="28"/>
          <w:lang w:val="vi-VN"/>
        </w:rPr>
        <w:t xml:space="preserve">; </w:t>
      </w:r>
      <w:r w:rsidR="00FF4D40" w:rsidRPr="00BF020D">
        <w:rPr>
          <w:sz w:val="28"/>
          <w:szCs w:val="28"/>
          <w:lang w:val="vi-VN"/>
        </w:rPr>
        <w:t xml:space="preserve">bổ sung dấu hiệu đáng ngờ đối với hoạt động trung gian thanh toán </w:t>
      </w:r>
      <w:r w:rsidR="00B34275" w:rsidRPr="00BF020D">
        <w:rPr>
          <w:sz w:val="28"/>
          <w:szCs w:val="28"/>
          <w:lang w:val="vi-VN"/>
        </w:rPr>
        <w:t xml:space="preserve">tại </w:t>
      </w:r>
      <w:r w:rsidR="00405BF4" w:rsidRPr="00BF020D">
        <w:rPr>
          <w:sz w:val="28"/>
          <w:szCs w:val="28"/>
          <w:lang w:val="vi-VN"/>
        </w:rPr>
        <w:t xml:space="preserve">Luật </w:t>
      </w:r>
      <w:r w:rsidR="00EB1593" w:rsidRPr="00BF020D">
        <w:rPr>
          <w:sz w:val="28"/>
          <w:szCs w:val="28"/>
          <w:lang w:val="pt-BR"/>
        </w:rPr>
        <w:t>Phòng, chống rửa tiền</w:t>
      </w:r>
      <w:r w:rsidR="00405BF4" w:rsidRPr="00BF020D">
        <w:rPr>
          <w:sz w:val="28"/>
          <w:szCs w:val="28"/>
          <w:lang w:val="vi-VN"/>
        </w:rPr>
        <w:t xml:space="preserve"> năm 2022</w:t>
      </w:r>
      <w:r w:rsidR="00B34275" w:rsidRPr="00BF020D">
        <w:rPr>
          <w:sz w:val="28"/>
          <w:szCs w:val="28"/>
          <w:lang w:val="vi-VN"/>
        </w:rPr>
        <w:t xml:space="preserve">. </w:t>
      </w:r>
      <w:r w:rsidR="00AE7586" w:rsidRPr="00BF020D">
        <w:rPr>
          <w:sz w:val="28"/>
          <w:szCs w:val="28"/>
          <w:lang w:val="vi-VN"/>
        </w:rPr>
        <w:t xml:space="preserve">Về kỹ thuật, </w:t>
      </w:r>
      <w:r w:rsidR="00405BF4" w:rsidRPr="00BF020D">
        <w:rPr>
          <w:sz w:val="28"/>
          <w:szCs w:val="28"/>
          <w:lang w:val="vi-VN"/>
        </w:rPr>
        <w:t xml:space="preserve">Luật </w:t>
      </w:r>
      <w:r w:rsidR="00EB1593" w:rsidRPr="00BF020D">
        <w:rPr>
          <w:sz w:val="28"/>
          <w:szCs w:val="28"/>
          <w:lang w:val="pt-BR"/>
        </w:rPr>
        <w:t>Phòng, chống rửa tiền</w:t>
      </w:r>
      <w:r w:rsidR="00405BF4" w:rsidRPr="00BF020D">
        <w:rPr>
          <w:sz w:val="28"/>
          <w:szCs w:val="28"/>
          <w:lang w:val="vi-VN"/>
        </w:rPr>
        <w:t xml:space="preserve"> năm 2022</w:t>
      </w:r>
      <w:r w:rsidR="00AE7586" w:rsidRPr="00BF020D">
        <w:rPr>
          <w:sz w:val="28"/>
          <w:szCs w:val="28"/>
          <w:lang w:val="vi-VN"/>
        </w:rPr>
        <w:t xml:space="preserve"> đã sửa đổi theo hướng tách các dấu hiệu đáng ngờ cơ bản và dấu hiệu đáng ngờ trong từng lĩnh vực thành các điều riêng để dễ theo dõi và thực hiện.</w:t>
      </w:r>
    </w:p>
    <w:p w14:paraId="09E0C14C" w14:textId="4AEF3B3B" w:rsidR="00CD4337" w:rsidRPr="00BF020D" w:rsidRDefault="00DE5E78" w:rsidP="00BF020D">
      <w:pPr>
        <w:spacing w:before="120" w:after="120" w:line="252" w:lineRule="auto"/>
        <w:ind w:firstLine="720"/>
        <w:jc w:val="both"/>
        <w:rPr>
          <w:sz w:val="28"/>
          <w:szCs w:val="28"/>
          <w:lang w:val="vi-VN"/>
        </w:rPr>
      </w:pPr>
      <w:r w:rsidRPr="00BF020D">
        <w:rPr>
          <w:sz w:val="28"/>
          <w:szCs w:val="28"/>
          <w:lang w:val="vi-VN"/>
        </w:rPr>
        <w:t>Đồng thời, để đảm bảo, các dấu hiệu đáng ngờ sẽ được cập nhật để đáp ứng được tình hình, yêu cầu công tác phòng</w:t>
      </w:r>
      <w:r w:rsidR="00B81C84" w:rsidRPr="00BF020D">
        <w:rPr>
          <w:sz w:val="28"/>
          <w:szCs w:val="28"/>
          <w:lang w:val="vi-VN"/>
        </w:rPr>
        <w:t>,</w:t>
      </w:r>
      <w:r w:rsidRPr="00BF020D">
        <w:rPr>
          <w:sz w:val="28"/>
          <w:szCs w:val="28"/>
          <w:lang w:val="vi-VN"/>
        </w:rPr>
        <w:t xml:space="preserve"> chống rửa tiền trong từng thời kỳ, Luật </w:t>
      </w:r>
      <w:r w:rsidR="00EB1593" w:rsidRPr="00BF020D">
        <w:rPr>
          <w:sz w:val="28"/>
          <w:szCs w:val="28"/>
          <w:lang w:val="pt-BR"/>
        </w:rPr>
        <w:t xml:space="preserve">Phòng, chống rửa tiền </w:t>
      </w:r>
      <w:r w:rsidRPr="00BF020D">
        <w:rPr>
          <w:sz w:val="28"/>
          <w:szCs w:val="28"/>
          <w:lang w:val="vi-VN"/>
        </w:rPr>
        <w:t>năm 2022 quy định: “Ngân hàng Nhà nước Việt Nam trình Chính phủ bổ sung các dấu hiệu đáng ngờ theo các ngành, lĩnh vực”.</w:t>
      </w:r>
      <w:r w:rsidR="00CD4337" w:rsidRPr="00BF020D">
        <w:rPr>
          <w:sz w:val="28"/>
          <w:szCs w:val="28"/>
          <w:lang w:val="vi-VN"/>
        </w:rPr>
        <w:t xml:space="preserve"> </w:t>
      </w:r>
    </w:p>
    <w:p w14:paraId="0E644519" w14:textId="239A4F7E" w:rsidR="006C7263" w:rsidRPr="00BF020D" w:rsidRDefault="00FF4D40" w:rsidP="00BF020D">
      <w:pPr>
        <w:widowControl w:val="0"/>
        <w:spacing w:before="120" w:after="120" w:line="252" w:lineRule="auto"/>
        <w:ind w:firstLine="720"/>
        <w:jc w:val="both"/>
        <w:textDirection w:val="btLr"/>
        <w:textAlignment w:val="top"/>
        <w:outlineLvl w:val="0"/>
        <w:rPr>
          <w:sz w:val="28"/>
          <w:szCs w:val="28"/>
          <w:lang w:val="vi-VN"/>
        </w:rPr>
      </w:pPr>
      <w:r w:rsidRPr="00BF020D">
        <w:rPr>
          <w:sz w:val="28"/>
          <w:szCs w:val="28"/>
          <w:lang w:val="vi-VN"/>
        </w:rPr>
        <w:t xml:space="preserve">Về thời hạn báo cáo giao dịch đáng ngờ, </w:t>
      </w:r>
      <w:r w:rsidR="00405BF4" w:rsidRPr="00BF020D">
        <w:rPr>
          <w:sz w:val="28"/>
          <w:szCs w:val="28"/>
          <w:lang w:val="vi-VN"/>
        </w:rPr>
        <w:t xml:space="preserve">Luật </w:t>
      </w:r>
      <w:r w:rsidR="00EB1593" w:rsidRPr="00BF020D">
        <w:rPr>
          <w:sz w:val="28"/>
          <w:szCs w:val="28"/>
          <w:lang w:val="pt-BR"/>
        </w:rPr>
        <w:t>Phòng, chống rửa tiền</w:t>
      </w:r>
      <w:r w:rsidR="00405BF4" w:rsidRPr="00BF020D">
        <w:rPr>
          <w:sz w:val="28"/>
          <w:szCs w:val="28"/>
          <w:lang w:val="vi-VN"/>
        </w:rPr>
        <w:t xml:space="preserve"> năm 2022</w:t>
      </w:r>
      <w:r w:rsidRPr="00BF020D">
        <w:rPr>
          <w:sz w:val="28"/>
          <w:szCs w:val="28"/>
          <w:lang w:val="vi-VN"/>
        </w:rPr>
        <w:t xml:space="preserve"> sửa đổi, bổ sung quy định về thời hạn</w:t>
      </w:r>
      <w:r w:rsidR="00AD4207" w:rsidRPr="00BF020D">
        <w:rPr>
          <w:sz w:val="28"/>
          <w:szCs w:val="28"/>
          <w:lang w:val="vi-VN"/>
        </w:rPr>
        <w:t xml:space="preserve"> báo cáo, trong đó thời hạn báo cáo </w:t>
      </w:r>
      <w:r w:rsidRPr="00BF020D">
        <w:rPr>
          <w:sz w:val="28"/>
          <w:szCs w:val="28"/>
          <w:lang w:val="vi-VN"/>
        </w:rPr>
        <w:t xml:space="preserve">tối đa </w:t>
      </w:r>
      <w:r w:rsidR="005E61AB" w:rsidRPr="00BF020D">
        <w:rPr>
          <w:sz w:val="28"/>
          <w:szCs w:val="28"/>
          <w:lang w:val="vi-VN"/>
        </w:rPr>
        <w:t>03</w:t>
      </w:r>
      <w:r w:rsidRPr="00BF020D">
        <w:rPr>
          <w:sz w:val="28"/>
          <w:szCs w:val="28"/>
          <w:lang w:val="vi-VN"/>
        </w:rPr>
        <w:t xml:space="preserve"> ngày làm việc kể từ thời điểm phát sinh giao dịch</w:t>
      </w:r>
      <w:r w:rsidR="005E61AB" w:rsidRPr="00BF020D">
        <w:rPr>
          <w:sz w:val="28"/>
          <w:szCs w:val="28"/>
          <w:lang w:val="vi-VN"/>
        </w:rPr>
        <w:t xml:space="preserve"> </w:t>
      </w:r>
      <w:r w:rsidR="00DE5E78" w:rsidRPr="00BF020D">
        <w:rPr>
          <w:sz w:val="28"/>
          <w:szCs w:val="28"/>
          <w:lang w:val="vi-VN"/>
        </w:rPr>
        <w:t>hoặc 01</w:t>
      </w:r>
      <w:r w:rsidRPr="00BF020D">
        <w:rPr>
          <w:sz w:val="28"/>
          <w:szCs w:val="28"/>
          <w:lang w:val="vi-VN"/>
        </w:rPr>
        <w:t xml:space="preserve"> ngày làm việc </w:t>
      </w:r>
      <w:r w:rsidR="00EE67D1" w:rsidRPr="00BF020D">
        <w:rPr>
          <w:sz w:val="28"/>
          <w:szCs w:val="28"/>
          <w:lang w:val="es-VE"/>
        </w:rPr>
        <w:t xml:space="preserve">kể từ </w:t>
      </w:r>
      <w:r w:rsidR="00EE67D1" w:rsidRPr="00BF020D">
        <w:rPr>
          <w:sz w:val="28"/>
          <w:szCs w:val="28"/>
          <w:lang w:val="vi-VN"/>
        </w:rPr>
        <w:t>ngày đối tượng báo cáo phát hiện được giao dịch đáng ngờ</w:t>
      </w:r>
      <w:r w:rsidR="005E61AB" w:rsidRPr="00BF020D">
        <w:rPr>
          <w:sz w:val="28"/>
          <w:szCs w:val="28"/>
          <w:lang w:val="vi-VN"/>
        </w:rPr>
        <w:t xml:space="preserve">. </w:t>
      </w:r>
    </w:p>
    <w:p w14:paraId="451B2CFC" w14:textId="23E189B4" w:rsidR="00DE5E78" w:rsidRPr="00BF020D" w:rsidRDefault="00DE5E78" w:rsidP="00BF020D">
      <w:pPr>
        <w:widowControl w:val="0"/>
        <w:spacing w:before="120" w:after="120" w:line="252" w:lineRule="auto"/>
        <w:ind w:firstLine="720"/>
        <w:jc w:val="both"/>
        <w:textDirection w:val="btLr"/>
        <w:textAlignment w:val="top"/>
        <w:outlineLvl w:val="0"/>
        <w:rPr>
          <w:b/>
          <w:sz w:val="28"/>
          <w:szCs w:val="28"/>
          <w:lang w:val="vi-VN"/>
        </w:rPr>
      </w:pPr>
      <w:r w:rsidRPr="00BF020D">
        <w:rPr>
          <w:b/>
          <w:sz w:val="28"/>
          <w:szCs w:val="28"/>
          <w:lang w:val="vi-VN"/>
        </w:rPr>
        <w:t xml:space="preserve">11. </w:t>
      </w:r>
      <w:r w:rsidR="00CD4337" w:rsidRPr="00BF020D">
        <w:rPr>
          <w:b/>
          <w:sz w:val="28"/>
          <w:szCs w:val="28"/>
          <w:lang w:val="vi-VN"/>
        </w:rPr>
        <w:t>Về giao dịch chuyển tiền điện tử</w:t>
      </w:r>
    </w:p>
    <w:p w14:paraId="37BB844F" w14:textId="2151550A" w:rsidR="00FF4D40" w:rsidRPr="00BF020D" w:rsidRDefault="00405BF4" w:rsidP="00BF020D">
      <w:pPr>
        <w:widowControl w:val="0"/>
        <w:spacing w:before="120" w:after="120" w:line="252" w:lineRule="auto"/>
        <w:ind w:firstLine="720"/>
        <w:jc w:val="both"/>
        <w:textDirection w:val="btLr"/>
        <w:textAlignment w:val="top"/>
        <w:outlineLvl w:val="0"/>
        <w:rPr>
          <w:sz w:val="28"/>
          <w:szCs w:val="28"/>
          <w:lang w:val="vi-VN"/>
        </w:rPr>
      </w:pPr>
      <w:r w:rsidRPr="00BF020D">
        <w:rPr>
          <w:sz w:val="28"/>
          <w:szCs w:val="28"/>
          <w:lang w:val="vi-VN"/>
        </w:rPr>
        <w:t xml:space="preserve">Luật </w:t>
      </w:r>
      <w:r w:rsidR="00EB1593" w:rsidRPr="00BF020D">
        <w:rPr>
          <w:sz w:val="28"/>
          <w:szCs w:val="28"/>
          <w:lang w:val="pt-BR"/>
        </w:rPr>
        <w:t>Phòng, chống rửa tiền</w:t>
      </w:r>
      <w:r w:rsidRPr="00BF020D">
        <w:rPr>
          <w:sz w:val="28"/>
          <w:szCs w:val="28"/>
          <w:lang w:val="vi-VN"/>
        </w:rPr>
        <w:t xml:space="preserve"> năm 2022</w:t>
      </w:r>
      <w:r w:rsidR="00CD4337" w:rsidRPr="00BF020D">
        <w:rPr>
          <w:sz w:val="28"/>
          <w:szCs w:val="28"/>
          <w:lang w:val="vi-VN"/>
        </w:rPr>
        <w:t xml:space="preserve"> b</w:t>
      </w:r>
      <w:r w:rsidR="00FF4D40" w:rsidRPr="00BF020D">
        <w:rPr>
          <w:sz w:val="28"/>
          <w:szCs w:val="28"/>
          <w:lang w:val="vi-VN"/>
        </w:rPr>
        <w:t>ổ sung quy định trách nhiệm của các tổ chức tham gia vào giao dịch chuyển tiền điện tử phải có chính sách</w:t>
      </w:r>
      <w:r w:rsidR="00551158" w:rsidRPr="00BF020D">
        <w:rPr>
          <w:sz w:val="28"/>
          <w:szCs w:val="28"/>
          <w:lang w:val="vi-VN"/>
        </w:rPr>
        <w:t>,</w:t>
      </w:r>
      <w:r w:rsidR="00FF4D40" w:rsidRPr="00BF020D">
        <w:rPr>
          <w:sz w:val="28"/>
          <w:szCs w:val="28"/>
          <w:lang w:val="vi-VN"/>
        </w:rPr>
        <w:t xml:space="preserve"> quy trình quản lý rủi ro để thực hiện, từ chối, tạm dừng, kiểm soát sau giao dịch hoặc báo cáo giao dịch đáng ngờ các giao dịch chuyển tiền điện tử không chính xác, đầy đủ các thông tin theo yêu cầu.</w:t>
      </w:r>
    </w:p>
    <w:p w14:paraId="252FB6C4" w14:textId="32833567" w:rsidR="00DE5E78" w:rsidRPr="00BF020D" w:rsidRDefault="00DE5E78" w:rsidP="00BF020D">
      <w:pPr>
        <w:widowControl w:val="0"/>
        <w:spacing w:before="120" w:after="120" w:line="252" w:lineRule="auto"/>
        <w:ind w:firstLine="720"/>
        <w:jc w:val="both"/>
        <w:textDirection w:val="btLr"/>
        <w:textAlignment w:val="top"/>
        <w:outlineLvl w:val="0"/>
        <w:rPr>
          <w:b/>
          <w:sz w:val="28"/>
          <w:szCs w:val="28"/>
          <w:lang w:val="vi-VN"/>
        </w:rPr>
      </w:pPr>
      <w:r w:rsidRPr="00BF020D">
        <w:rPr>
          <w:b/>
          <w:sz w:val="28"/>
          <w:szCs w:val="28"/>
          <w:lang w:val="vi-VN"/>
        </w:rPr>
        <w:t xml:space="preserve">12. Về việc lưu trữ, trách nhiệm báo cáo, bảo đảm bí mật </w:t>
      </w:r>
      <w:bookmarkStart w:id="1" w:name="dieu_39"/>
      <w:r w:rsidRPr="00BF020D">
        <w:rPr>
          <w:b/>
          <w:color w:val="000000"/>
          <w:sz w:val="28"/>
          <w:szCs w:val="28"/>
          <w:lang w:val="vi-VN"/>
        </w:rPr>
        <w:t>thông tin, hồ sơ, tài liệu, báo cáo</w:t>
      </w:r>
      <w:bookmarkEnd w:id="1"/>
    </w:p>
    <w:p w14:paraId="2FCF9554" w14:textId="2B0C2079" w:rsidR="00FF4D40" w:rsidRPr="00BF020D" w:rsidRDefault="00405BF4" w:rsidP="00BF020D">
      <w:pPr>
        <w:widowControl w:val="0"/>
        <w:spacing w:before="120" w:after="120" w:line="252" w:lineRule="auto"/>
        <w:ind w:firstLine="720"/>
        <w:jc w:val="both"/>
        <w:textDirection w:val="btLr"/>
        <w:textAlignment w:val="top"/>
        <w:outlineLvl w:val="0"/>
        <w:rPr>
          <w:sz w:val="28"/>
          <w:szCs w:val="28"/>
          <w:lang w:val="vi-VN"/>
        </w:rPr>
      </w:pPr>
      <w:r w:rsidRPr="00BF020D">
        <w:rPr>
          <w:sz w:val="28"/>
          <w:szCs w:val="28"/>
          <w:lang w:val="vi-VN"/>
        </w:rPr>
        <w:t xml:space="preserve">Luật </w:t>
      </w:r>
      <w:r w:rsidR="00EB1593" w:rsidRPr="00BF020D">
        <w:rPr>
          <w:sz w:val="28"/>
          <w:szCs w:val="28"/>
          <w:lang w:val="pt-BR"/>
        </w:rPr>
        <w:t>Phòng, chống rửa tiền</w:t>
      </w:r>
      <w:r w:rsidRPr="00BF020D">
        <w:rPr>
          <w:sz w:val="28"/>
          <w:szCs w:val="28"/>
          <w:lang w:val="vi-VN"/>
        </w:rPr>
        <w:t xml:space="preserve"> năm 2022</w:t>
      </w:r>
      <w:r w:rsidR="006A7556" w:rsidRPr="00BF020D">
        <w:rPr>
          <w:sz w:val="28"/>
          <w:szCs w:val="28"/>
          <w:lang w:val="vi-VN"/>
        </w:rPr>
        <w:t xml:space="preserve"> cũng s</w:t>
      </w:r>
      <w:r w:rsidR="00FF4D40" w:rsidRPr="00BF020D">
        <w:rPr>
          <w:sz w:val="28"/>
          <w:szCs w:val="28"/>
          <w:lang w:val="vi-VN"/>
        </w:rPr>
        <w:t xml:space="preserve">ửa đổi, bổ sung quy định về </w:t>
      </w:r>
      <w:r w:rsidR="00FF4D40" w:rsidRPr="00BF020D">
        <w:rPr>
          <w:sz w:val="28"/>
          <w:szCs w:val="28"/>
          <w:lang w:val="vi-VN"/>
        </w:rPr>
        <w:lastRenderedPageBreak/>
        <w:t xml:space="preserve">trách nhiệm lưu trữ </w:t>
      </w:r>
      <w:r w:rsidR="005E61AB" w:rsidRPr="00BF020D">
        <w:rPr>
          <w:sz w:val="28"/>
          <w:szCs w:val="28"/>
          <w:lang w:val="vi-VN"/>
        </w:rPr>
        <w:t xml:space="preserve">thông tin, </w:t>
      </w:r>
      <w:r w:rsidR="00FF4D40" w:rsidRPr="00BF020D">
        <w:rPr>
          <w:sz w:val="28"/>
          <w:szCs w:val="28"/>
          <w:lang w:val="vi-VN"/>
        </w:rPr>
        <w:t xml:space="preserve">hồ sơ, </w:t>
      </w:r>
      <w:r w:rsidR="005E61AB" w:rsidRPr="00BF020D">
        <w:rPr>
          <w:sz w:val="28"/>
          <w:szCs w:val="28"/>
          <w:lang w:val="vi-VN"/>
        </w:rPr>
        <w:t>tài liệu</w:t>
      </w:r>
      <w:r w:rsidR="000644E5" w:rsidRPr="00BF020D">
        <w:rPr>
          <w:sz w:val="28"/>
          <w:szCs w:val="28"/>
          <w:lang w:val="vi-VN"/>
        </w:rPr>
        <w:t xml:space="preserve">, </w:t>
      </w:r>
      <w:r w:rsidR="00FF4D40" w:rsidRPr="00BF020D">
        <w:rPr>
          <w:sz w:val="28"/>
          <w:szCs w:val="28"/>
          <w:lang w:val="vi-VN"/>
        </w:rPr>
        <w:t>báo cáo của đối tượng báo cáo nhằm cụ thể các loại thông tin</w:t>
      </w:r>
      <w:r w:rsidR="006A7556" w:rsidRPr="00BF020D">
        <w:rPr>
          <w:sz w:val="28"/>
          <w:szCs w:val="28"/>
          <w:lang w:val="vi-VN"/>
        </w:rPr>
        <w:t xml:space="preserve"> đối tượng báo cáo phải lưu trữ; quy định trách nhiệm báo cáo, cung cấp</w:t>
      </w:r>
      <w:r w:rsidR="005E61AB" w:rsidRPr="00BF020D">
        <w:rPr>
          <w:sz w:val="28"/>
          <w:szCs w:val="28"/>
          <w:lang w:val="vi-VN"/>
        </w:rPr>
        <w:t xml:space="preserve"> thông tin,</w:t>
      </w:r>
      <w:r w:rsidR="006A7556" w:rsidRPr="00BF020D">
        <w:rPr>
          <w:sz w:val="28"/>
          <w:szCs w:val="28"/>
          <w:lang w:val="vi-VN"/>
        </w:rPr>
        <w:t xml:space="preserve"> hồ sơ, </w:t>
      </w:r>
      <w:r w:rsidR="005E61AB" w:rsidRPr="00BF020D">
        <w:rPr>
          <w:sz w:val="28"/>
          <w:szCs w:val="28"/>
          <w:lang w:val="vi-VN"/>
        </w:rPr>
        <w:t>tài liệu, báo cáo</w:t>
      </w:r>
      <w:r w:rsidR="006A7556" w:rsidRPr="00BF020D">
        <w:rPr>
          <w:sz w:val="28"/>
          <w:szCs w:val="28"/>
          <w:lang w:val="vi-VN"/>
        </w:rPr>
        <w:t xml:space="preserve"> này cho cơ quan nhà nước có thẩm quyền của đối tượng báo cáo; s</w:t>
      </w:r>
      <w:r w:rsidR="00FF4D40" w:rsidRPr="00BF020D">
        <w:rPr>
          <w:sz w:val="28"/>
          <w:szCs w:val="28"/>
          <w:lang w:val="vi-VN"/>
        </w:rPr>
        <w:t>ửa đổi, bổ sung quy định về bảo đảm bí mật thông tin, tài liệu</w:t>
      </w:r>
      <w:r w:rsidR="005E61AB" w:rsidRPr="00BF020D">
        <w:rPr>
          <w:sz w:val="28"/>
          <w:szCs w:val="28"/>
          <w:lang w:val="vi-VN"/>
        </w:rPr>
        <w:t>,</w:t>
      </w:r>
      <w:r w:rsidR="00FF4D40" w:rsidRPr="00BF020D">
        <w:rPr>
          <w:sz w:val="28"/>
          <w:szCs w:val="28"/>
          <w:lang w:val="vi-VN"/>
        </w:rPr>
        <w:t xml:space="preserve"> báo cáo nhằm phù hợp với quy định pháp luật về bảo vệ bí mật </w:t>
      </w:r>
      <w:r w:rsidR="00B81C84" w:rsidRPr="00BF020D">
        <w:rPr>
          <w:sz w:val="28"/>
          <w:szCs w:val="28"/>
          <w:lang w:val="vi-VN"/>
        </w:rPr>
        <w:t xml:space="preserve">nhà </w:t>
      </w:r>
      <w:r w:rsidR="00FF4D40" w:rsidRPr="00BF020D">
        <w:rPr>
          <w:sz w:val="28"/>
          <w:szCs w:val="28"/>
          <w:lang w:val="vi-VN"/>
        </w:rPr>
        <w:t>nước và thực tiễn hoạt động của đối tượng báo cáo.</w:t>
      </w:r>
    </w:p>
    <w:p w14:paraId="49A08E0F" w14:textId="4DD80898" w:rsidR="00117969" w:rsidRPr="00BF020D" w:rsidRDefault="00DE5E78" w:rsidP="00BF020D">
      <w:pPr>
        <w:widowControl w:val="0"/>
        <w:spacing w:before="120" w:after="120" w:line="252" w:lineRule="auto"/>
        <w:ind w:firstLine="720"/>
        <w:jc w:val="both"/>
        <w:rPr>
          <w:b/>
          <w:sz w:val="28"/>
          <w:szCs w:val="28"/>
          <w:lang w:val="vi-VN"/>
        </w:rPr>
      </w:pPr>
      <w:r w:rsidRPr="00BF020D">
        <w:rPr>
          <w:b/>
          <w:sz w:val="28"/>
          <w:szCs w:val="28"/>
          <w:lang w:val="vi-VN"/>
        </w:rPr>
        <w:t>13</w:t>
      </w:r>
      <w:r w:rsidR="00117969" w:rsidRPr="00BF020D">
        <w:rPr>
          <w:b/>
          <w:sz w:val="28"/>
          <w:szCs w:val="28"/>
          <w:lang w:val="vi-VN"/>
        </w:rPr>
        <w:t>. Về thực hiện thu thập, xử lý, phân tích,</w:t>
      </w:r>
      <w:r w:rsidR="0099657B" w:rsidRPr="00BF020D">
        <w:rPr>
          <w:b/>
          <w:sz w:val="28"/>
          <w:szCs w:val="28"/>
          <w:lang w:val="vi-VN"/>
        </w:rPr>
        <w:t xml:space="preserve"> trao đổi, cung cấp, </w:t>
      </w:r>
      <w:r w:rsidR="00117969" w:rsidRPr="00BF020D">
        <w:rPr>
          <w:b/>
          <w:sz w:val="28"/>
          <w:szCs w:val="28"/>
          <w:lang w:val="vi-VN"/>
        </w:rPr>
        <w:t xml:space="preserve">chuyển giao thông tin về </w:t>
      </w:r>
      <w:r w:rsidR="00EB1593" w:rsidRPr="00BF020D">
        <w:rPr>
          <w:b/>
          <w:sz w:val="28"/>
          <w:szCs w:val="28"/>
          <w:lang w:val="pt-BR"/>
        </w:rPr>
        <w:t>phòng, chống rửa tiền</w:t>
      </w:r>
      <w:r w:rsidR="00117969" w:rsidRPr="00BF020D">
        <w:rPr>
          <w:b/>
          <w:sz w:val="28"/>
          <w:szCs w:val="28"/>
          <w:lang w:val="vi-VN"/>
        </w:rPr>
        <w:t xml:space="preserve"> và áp dụng các biện pháp tạm thời</w:t>
      </w:r>
    </w:p>
    <w:p w14:paraId="4CC3E817" w14:textId="6ED1E887" w:rsidR="00861C96" w:rsidRPr="00BF020D" w:rsidRDefault="00405BF4" w:rsidP="00BF020D">
      <w:pPr>
        <w:widowControl w:val="0"/>
        <w:spacing w:before="120" w:after="120" w:line="252" w:lineRule="auto"/>
        <w:ind w:firstLine="720"/>
        <w:jc w:val="both"/>
        <w:rPr>
          <w:sz w:val="28"/>
          <w:szCs w:val="28"/>
          <w:lang w:val="vi-VN"/>
        </w:rPr>
      </w:pPr>
      <w:r w:rsidRPr="00BF020D">
        <w:rPr>
          <w:sz w:val="28"/>
          <w:szCs w:val="28"/>
          <w:lang w:val="vi-VN"/>
        </w:rPr>
        <w:t xml:space="preserve">Luật </w:t>
      </w:r>
      <w:r w:rsidR="00455B1F" w:rsidRPr="00BF020D">
        <w:rPr>
          <w:color w:val="000000"/>
          <w:sz w:val="28"/>
          <w:szCs w:val="28"/>
          <w:lang w:val="es-VE"/>
        </w:rPr>
        <w:t>Phòng, chống rửa tiền</w:t>
      </w:r>
      <w:r w:rsidRPr="00BF020D">
        <w:rPr>
          <w:sz w:val="28"/>
          <w:szCs w:val="28"/>
          <w:lang w:val="vi-VN"/>
        </w:rPr>
        <w:t xml:space="preserve"> năm 2022</w:t>
      </w:r>
      <w:r w:rsidR="009A471E" w:rsidRPr="00BF020D">
        <w:rPr>
          <w:sz w:val="28"/>
          <w:szCs w:val="28"/>
          <w:lang w:val="vi-VN"/>
        </w:rPr>
        <w:t xml:space="preserve"> sửa đổi, bổ sung quy định </w:t>
      </w:r>
      <w:r w:rsidR="00DE5E78" w:rsidRPr="00BF020D">
        <w:rPr>
          <w:sz w:val="28"/>
          <w:szCs w:val="28"/>
          <w:lang w:val="vi-VN"/>
        </w:rPr>
        <w:t>cụ thể về từng nội dung</w:t>
      </w:r>
      <w:r w:rsidR="009A471E" w:rsidRPr="00BF020D">
        <w:rPr>
          <w:sz w:val="28"/>
          <w:szCs w:val="28"/>
          <w:lang w:val="vi-VN"/>
        </w:rPr>
        <w:t xml:space="preserve"> trao đổi, </w:t>
      </w:r>
      <w:r w:rsidR="0099657B" w:rsidRPr="00BF020D">
        <w:rPr>
          <w:sz w:val="28"/>
          <w:szCs w:val="28"/>
          <w:lang w:val="vi-VN"/>
        </w:rPr>
        <w:t xml:space="preserve">cung cấp và </w:t>
      </w:r>
      <w:r w:rsidR="009A471E" w:rsidRPr="00BF020D">
        <w:rPr>
          <w:sz w:val="28"/>
          <w:szCs w:val="28"/>
          <w:lang w:val="vi-VN"/>
        </w:rPr>
        <w:t xml:space="preserve">chuyển giao thông tin </w:t>
      </w:r>
      <w:r w:rsidR="00455B1F" w:rsidRPr="00BF020D">
        <w:rPr>
          <w:color w:val="000000"/>
          <w:sz w:val="28"/>
          <w:szCs w:val="28"/>
          <w:lang w:val="es-VE"/>
        </w:rPr>
        <w:t>phòng, chống rửa tiền</w:t>
      </w:r>
      <w:r w:rsidR="009A471E" w:rsidRPr="00BF020D">
        <w:rPr>
          <w:sz w:val="28"/>
          <w:szCs w:val="28"/>
          <w:lang w:val="vi-VN"/>
        </w:rPr>
        <w:t xml:space="preserve"> với cơ quan có thẩm quyền trong nước, cơ quan có thẩm quyền nước ngoài.</w:t>
      </w:r>
      <w:r w:rsidR="00551158" w:rsidRPr="00BF020D">
        <w:rPr>
          <w:sz w:val="28"/>
          <w:szCs w:val="28"/>
          <w:lang w:val="vi-VN"/>
        </w:rPr>
        <w:t xml:space="preserve"> Đồng thời, bổ sung việc giao Chính phủ</w:t>
      </w:r>
      <w:r w:rsidR="00766C04" w:rsidRPr="00BF020D">
        <w:rPr>
          <w:sz w:val="28"/>
          <w:szCs w:val="28"/>
          <w:lang w:val="vi-VN"/>
        </w:rPr>
        <w:t xml:space="preserve"> quy định chi tiết về việc</w:t>
      </w:r>
      <w:r w:rsidR="00743EE4" w:rsidRPr="00BF020D">
        <w:rPr>
          <w:sz w:val="28"/>
          <w:szCs w:val="28"/>
          <w:lang w:val="vi-VN"/>
        </w:rPr>
        <w:t xml:space="preserve"> thu thập, xử lý và phân tích thông tin về </w:t>
      </w:r>
      <w:r w:rsidR="00455B1F" w:rsidRPr="00BF020D">
        <w:rPr>
          <w:color w:val="000000"/>
          <w:sz w:val="28"/>
          <w:szCs w:val="28"/>
          <w:lang w:val="es-VE"/>
        </w:rPr>
        <w:t>phòng, chống rửa tiền</w:t>
      </w:r>
      <w:r w:rsidR="00743EE4" w:rsidRPr="00BF020D">
        <w:rPr>
          <w:sz w:val="28"/>
          <w:szCs w:val="28"/>
          <w:lang w:val="vi-VN"/>
        </w:rPr>
        <w:t>; hướng dẫn về việc</w:t>
      </w:r>
      <w:r w:rsidR="00766C04" w:rsidRPr="00BF020D">
        <w:rPr>
          <w:sz w:val="28"/>
          <w:szCs w:val="28"/>
          <w:lang w:val="vi-VN"/>
        </w:rPr>
        <w:t xml:space="preserve"> </w:t>
      </w:r>
      <w:r w:rsidR="00743EE4" w:rsidRPr="00BF020D">
        <w:rPr>
          <w:sz w:val="28"/>
          <w:szCs w:val="28"/>
          <w:lang w:val="vi-VN"/>
        </w:rPr>
        <w:t>trao đổi</w:t>
      </w:r>
      <w:r w:rsidR="0099657B" w:rsidRPr="00BF020D">
        <w:rPr>
          <w:sz w:val="28"/>
          <w:szCs w:val="28"/>
          <w:lang w:val="vi-VN"/>
        </w:rPr>
        <w:t>, cung cấp</w:t>
      </w:r>
      <w:r w:rsidR="00743EE4" w:rsidRPr="00BF020D">
        <w:rPr>
          <w:sz w:val="28"/>
          <w:szCs w:val="28"/>
          <w:lang w:val="vi-VN"/>
        </w:rPr>
        <w:t>, chuyển giao</w:t>
      </w:r>
      <w:r w:rsidR="0099657B" w:rsidRPr="00BF020D">
        <w:rPr>
          <w:sz w:val="28"/>
          <w:szCs w:val="28"/>
          <w:lang w:val="vi-VN"/>
        </w:rPr>
        <w:t xml:space="preserve"> </w:t>
      </w:r>
      <w:r w:rsidR="00766C04" w:rsidRPr="00BF020D">
        <w:rPr>
          <w:sz w:val="28"/>
          <w:szCs w:val="28"/>
          <w:lang w:val="vi-VN"/>
        </w:rPr>
        <w:t xml:space="preserve">thông tin </w:t>
      </w:r>
      <w:r w:rsidR="00455B1F" w:rsidRPr="00BF020D">
        <w:rPr>
          <w:color w:val="000000"/>
          <w:sz w:val="28"/>
          <w:szCs w:val="28"/>
          <w:lang w:val="es-VE"/>
        </w:rPr>
        <w:t>phòng, chống rửa tiền</w:t>
      </w:r>
      <w:r w:rsidR="000418D1" w:rsidRPr="00BF020D">
        <w:rPr>
          <w:sz w:val="28"/>
          <w:szCs w:val="28"/>
          <w:lang w:val="vi-VN"/>
        </w:rPr>
        <w:t xml:space="preserve"> trong nước</w:t>
      </w:r>
      <w:r w:rsidR="00551158" w:rsidRPr="00BF020D">
        <w:rPr>
          <w:sz w:val="28"/>
          <w:szCs w:val="28"/>
          <w:lang w:val="vi-VN"/>
        </w:rPr>
        <w:t>.</w:t>
      </w:r>
      <w:r w:rsidR="009A471E" w:rsidRPr="00BF020D">
        <w:rPr>
          <w:sz w:val="28"/>
          <w:szCs w:val="28"/>
          <w:lang w:val="vi-VN"/>
        </w:rPr>
        <w:t xml:space="preserve"> Việc sửa đổi, bổ sung nhằm đáp ứng yêu cầu thực tiễn chuyển giao, trao đổi</w:t>
      </w:r>
      <w:r w:rsidR="000561D0" w:rsidRPr="00BF020D">
        <w:rPr>
          <w:sz w:val="28"/>
          <w:szCs w:val="28"/>
          <w:lang w:val="vi-VN"/>
        </w:rPr>
        <w:t>, cung cấp</w:t>
      </w:r>
      <w:r w:rsidR="009A471E" w:rsidRPr="00BF020D">
        <w:rPr>
          <w:sz w:val="28"/>
          <w:szCs w:val="28"/>
          <w:lang w:val="vi-VN"/>
        </w:rPr>
        <w:t xml:space="preserve"> thông tin </w:t>
      </w:r>
      <w:r w:rsidR="00455B1F" w:rsidRPr="00BF020D">
        <w:rPr>
          <w:color w:val="000000"/>
          <w:sz w:val="28"/>
          <w:szCs w:val="28"/>
          <w:lang w:val="es-VE"/>
        </w:rPr>
        <w:t>phòng, chống rửa tiền</w:t>
      </w:r>
      <w:r w:rsidR="009A471E" w:rsidRPr="00BF020D">
        <w:rPr>
          <w:sz w:val="28"/>
          <w:szCs w:val="28"/>
          <w:lang w:val="vi-VN"/>
        </w:rPr>
        <w:t xml:space="preserve"> tại Ngân hàng Nhà nước với các cơ quan có thẩm quyền trong và ngoài nước.</w:t>
      </w:r>
      <w:r w:rsidR="009A471E" w:rsidRPr="00BF020D">
        <w:rPr>
          <w:sz w:val="28"/>
          <w:szCs w:val="28"/>
          <w:lang w:val="vi-VN"/>
        </w:rPr>
        <w:tab/>
      </w:r>
    </w:p>
    <w:p w14:paraId="4B4C1EC2" w14:textId="7F16AD27" w:rsidR="00DE5E78" w:rsidRPr="00BF020D" w:rsidRDefault="00DE5E78" w:rsidP="00BF020D">
      <w:pPr>
        <w:widowControl w:val="0"/>
        <w:spacing w:before="120" w:after="120" w:line="252" w:lineRule="auto"/>
        <w:ind w:firstLine="720"/>
        <w:jc w:val="both"/>
        <w:rPr>
          <w:b/>
          <w:sz w:val="28"/>
          <w:szCs w:val="28"/>
          <w:lang w:val="vi-VN"/>
        </w:rPr>
      </w:pPr>
      <w:r w:rsidRPr="00BF020D">
        <w:rPr>
          <w:b/>
          <w:sz w:val="28"/>
          <w:szCs w:val="28"/>
          <w:lang w:val="vi-VN"/>
        </w:rPr>
        <w:t xml:space="preserve">14. </w:t>
      </w:r>
      <w:r w:rsidR="009A471E" w:rsidRPr="00BF020D">
        <w:rPr>
          <w:b/>
          <w:sz w:val="28"/>
          <w:szCs w:val="28"/>
          <w:lang w:val="vi-VN"/>
        </w:rPr>
        <w:t>Về áp dụng các biện pháp tạm thời</w:t>
      </w:r>
    </w:p>
    <w:p w14:paraId="7601A922" w14:textId="4D54494A" w:rsidR="009122FA" w:rsidRPr="00BF020D" w:rsidRDefault="00DE5E78" w:rsidP="00BF020D">
      <w:pPr>
        <w:widowControl w:val="0"/>
        <w:spacing w:before="120" w:after="120" w:line="252" w:lineRule="auto"/>
        <w:ind w:firstLine="720"/>
        <w:jc w:val="both"/>
        <w:rPr>
          <w:sz w:val="28"/>
          <w:szCs w:val="28"/>
          <w:lang w:val="vi-VN"/>
        </w:rPr>
      </w:pPr>
      <w:r w:rsidRPr="00BF020D">
        <w:rPr>
          <w:sz w:val="28"/>
          <w:szCs w:val="28"/>
          <w:lang w:val="vi-VN"/>
        </w:rPr>
        <w:t xml:space="preserve">- </w:t>
      </w:r>
      <w:r w:rsidR="00405BF4" w:rsidRPr="00BF020D">
        <w:rPr>
          <w:sz w:val="28"/>
          <w:szCs w:val="28"/>
          <w:lang w:val="vi-VN"/>
        </w:rPr>
        <w:t xml:space="preserve">Luật </w:t>
      </w:r>
      <w:r w:rsidR="00455B1F" w:rsidRPr="00BF020D">
        <w:rPr>
          <w:color w:val="000000"/>
          <w:sz w:val="28"/>
          <w:szCs w:val="28"/>
          <w:lang w:val="es-VE"/>
        </w:rPr>
        <w:t>Phòng, chống rửa tiền</w:t>
      </w:r>
      <w:r w:rsidR="00405BF4" w:rsidRPr="00BF020D">
        <w:rPr>
          <w:sz w:val="28"/>
          <w:szCs w:val="28"/>
          <w:lang w:val="vi-VN"/>
        </w:rPr>
        <w:t xml:space="preserve"> năm 2022</w:t>
      </w:r>
      <w:r w:rsidR="009A471E" w:rsidRPr="00BF020D">
        <w:rPr>
          <w:sz w:val="28"/>
          <w:szCs w:val="28"/>
          <w:lang w:val="vi-VN"/>
        </w:rPr>
        <w:t xml:space="preserve"> </w:t>
      </w:r>
      <w:r w:rsidR="009D3CDA" w:rsidRPr="00BF020D">
        <w:rPr>
          <w:sz w:val="28"/>
          <w:szCs w:val="28"/>
          <w:lang w:val="vi-VN"/>
        </w:rPr>
        <w:t xml:space="preserve">quy định rõ các trường hợp thực hiện trì hoãn giao dịch bao gồm: (i) </w:t>
      </w:r>
      <w:r w:rsidR="00743EE4" w:rsidRPr="00BF020D">
        <w:rPr>
          <w:sz w:val="28"/>
          <w:szCs w:val="28"/>
          <w:lang w:val="vi-VN"/>
        </w:rPr>
        <w:t>Khi có căn cứ để nghi ngờ hoặc phát hiện các bên liên quan đến giao dịch thuộc Danh sách đen</w:t>
      </w:r>
      <w:r w:rsidR="009D3CDA" w:rsidRPr="00BF020D">
        <w:rPr>
          <w:sz w:val="28"/>
          <w:szCs w:val="28"/>
          <w:lang w:val="vi-VN"/>
        </w:rPr>
        <w:t xml:space="preserve">. Luật </w:t>
      </w:r>
      <w:r w:rsidR="00061754" w:rsidRPr="00BF020D">
        <w:rPr>
          <w:sz w:val="28"/>
          <w:szCs w:val="28"/>
          <w:lang w:val="vi-VN"/>
        </w:rPr>
        <w:t xml:space="preserve">cũng </w:t>
      </w:r>
      <w:r w:rsidR="009D3CDA" w:rsidRPr="00BF020D">
        <w:rPr>
          <w:sz w:val="28"/>
          <w:szCs w:val="28"/>
          <w:lang w:val="vi-VN"/>
        </w:rPr>
        <w:t>giao Chính phủ quy định chi tiết</w:t>
      </w:r>
      <w:r w:rsidR="00061754" w:rsidRPr="00BF020D">
        <w:rPr>
          <w:sz w:val="28"/>
          <w:szCs w:val="28"/>
          <w:lang w:val="vi-VN"/>
        </w:rPr>
        <w:t xml:space="preserve"> nội dung này</w:t>
      </w:r>
      <w:r w:rsidR="00FB466B" w:rsidRPr="00BF020D">
        <w:rPr>
          <w:sz w:val="28"/>
          <w:szCs w:val="28"/>
          <w:lang w:val="vi-VN"/>
        </w:rPr>
        <w:t xml:space="preserve">; </w:t>
      </w:r>
      <w:r w:rsidR="00743EE4" w:rsidRPr="00BF020D">
        <w:rPr>
          <w:sz w:val="28"/>
          <w:szCs w:val="28"/>
          <w:lang w:val="vi-VN"/>
        </w:rPr>
        <w:t xml:space="preserve">(ii) </w:t>
      </w:r>
      <w:r w:rsidR="00743EE4" w:rsidRPr="00BF020D">
        <w:rPr>
          <w:sz w:val="28"/>
          <w:szCs w:val="28"/>
          <w:lang w:val="es-VE"/>
        </w:rPr>
        <w:t>Khi có lý do để tin rằng giao dịch được yêu cầu thực hiện có liên quan đến hoạt động phạm tội, bao gồm: giao dịch do người bị kết án theo quy định của pháp luật tố tụng hình sự yêu cầu thực hiện và tài sản trong giao dịch thuộc quyền sở hữu hoặc có nguồn gốc thuộc quyền sở hữu, quyền kiểm soát của người bị kết án đó; giao dịch liên quan đến tổ chức, cá nhân thực hiện hành vi có liên quan đến tội phạm tài trợ khủng bố</w:t>
      </w:r>
      <w:r w:rsidR="00743EE4" w:rsidRPr="00BF020D">
        <w:rPr>
          <w:sz w:val="28"/>
          <w:szCs w:val="28"/>
          <w:lang w:val="vi-VN"/>
        </w:rPr>
        <w:t xml:space="preserve">; </w:t>
      </w:r>
      <w:r w:rsidR="00FB466B" w:rsidRPr="00BF020D">
        <w:rPr>
          <w:sz w:val="28"/>
          <w:szCs w:val="28"/>
          <w:lang w:val="vi-VN"/>
        </w:rPr>
        <w:t>(ii</w:t>
      </w:r>
      <w:r w:rsidR="00743EE4" w:rsidRPr="00BF020D">
        <w:rPr>
          <w:sz w:val="28"/>
          <w:szCs w:val="28"/>
          <w:lang w:val="vi-VN"/>
        </w:rPr>
        <w:t>i</w:t>
      </w:r>
      <w:r w:rsidR="00FB466B" w:rsidRPr="00BF020D">
        <w:rPr>
          <w:sz w:val="28"/>
          <w:szCs w:val="28"/>
          <w:lang w:val="vi-VN"/>
        </w:rPr>
        <w:t xml:space="preserve">) Khi có yêu cầu của cơ quan nhà nước có thẩm quyền theo quy định tại các luật liên quan. </w:t>
      </w:r>
      <w:r w:rsidR="00405BF4" w:rsidRPr="00BF020D">
        <w:rPr>
          <w:sz w:val="28"/>
          <w:szCs w:val="28"/>
          <w:lang w:val="vi-VN"/>
        </w:rPr>
        <w:t xml:space="preserve">Luật </w:t>
      </w:r>
      <w:r w:rsidR="00455B1F" w:rsidRPr="00BF020D">
        <w:rPr>
          <w:color w:val="000000"/>
          <w:sz w:val="28"/>
          <w:szCs w:val="28"/>
          <w:lang w:val="es-VE"/>
        </w:rPr>
        <w:t>Phòng, chống rửa tiền</w:t>
      </w:r>
      <w:r w:rsidR="00405BF4" w:rsidRPr="00BF020D">
        <w:rPr>
          <w:sz w:val="28"/>
          <w:szCs w:val="28"/>
          <w:lang w:val="vi-VN"/>
        </w:rPr>
        <w:t xml:space="preserve"> năm 2022</w:t>
      </w:r>
      <w:r w:rsidR="009122FA" w:rsidRPr="00BF020D">
        <w:rPr>
          <w:sz w:val="28"/>
          <w:szCs w:val="28"/>
          <w:lang w:val="vi-VN"/>
        </w:rPr>
        <w:t xml:space="preserve"> cũng luật hóa quy định về</w:t>
      </w:r>
      <w:r w:rsidR="00061754" w:rsidRPr="00BF020D">
        <w:rPr>
          <w:sz w:val="28"/>
          <w:szCs w:val="28"/>
          <w:lang w:val="vi-VN"/>
        </w:rPr>
        <w:t xml:space="preserve"> việc miễn</w:t>
      </w:r>
      <w:r w:rsidR="009122FA" w:rsidRPr="00BF020D">
        <w:rPr>
          <w:sz w:val="28"/>
          <w:szCs w:val="28"/>
          <w:lang w:val="vi-VN"/>
        </w:rPr>
        <w:t xml:space="preserve"> trách nhiệm của đối tượng báo cáo tại </w:t>
      </w:r>
      <w:r w:rsidR="00D1230D" w:rsidRPr="00BF020D">
        <w:rPr>
          <w:sz w:val="28"/>
          <w:szCs w:val="28"/>
          <w:lang w:val="vi-VN"/>
        </w:rPr>
        <w:t>Nghị định 116/2013/NĐ-CP</w:t>
      </w:r>
      <w:r w:rsidR="00B81C84" w:rsidRPr="00BF020D">
        <w:rPr>
          <w:sz w:val="28"/>
          <w:szCs w:val="28"/>
          <w:lang w:val="vi-VN"/>
        </w:rPr>
        <w:t xml:space="preserve"> ngày 14/10/2013 (đã được sửa đổi, bổ sung tại Nghị định 87/2019/NĐ-CP ngày 14/11/2019) </w:t>
      </w:r>
      <w:r w:rsidR="00D1230D" w:rsidRPr="00BF020D">
        <w:rPr>
          <w:sz w:val="28"/>
          <w:szCs w:val="28"/>
          <w:lang w:val="vi-VN"/>
        </w:rPr>
        <w:t>, theo đó đối tượng báo cáo không phải chịu trách nhiệm pháp lý về những hậu quả phát sinh khi áp dụng biện pháp trì hoãn giao dịch theo đúng quy định tại Luật.</w:t>
      </w:r>
    </w:p>
    <w:p w14:paraId="38C26175" w14:textId="1985EB98" w:rsidR="00117969" w:rsidRPr="00BF020D" w:rsidRDefault="00D769D6" w:rsidP="00BF020D">
      <w:pPr>
        <w:widowControl w:val="0"/>
        <w:spacing w:before="120" w:after="120" w:line="252" w:lineRule="auto"/>
        <w:ind w:firstLine="720"/>
        <w:jc w:val="both"/>
        <w:rPr>
          <w:sz w:val="28"/>
          <w:szCs w:val="28"/>
          <w:highlight w:val="yellow"/>
          <w:lang w:val="vi-VN"/>
        </w:rPr>
      </w:pPr>
      <w:r w:rsidRPr="00BF020D">
        <w:rPr>
          <w:sz w:val="28"/>
          <w:szCs w:val="28"/>
          <w:lang w:val="vi-VN"/>
        </w:rPr>
        <w:t xml:space="preserve">Bên cạnh đó, </w:t>
      </w:r>
      <w:r w:rsidR="00405BF4" w:rsidRPr="00BF020D">
        <w:rPr>
          <w:sz w:val="28"/>
          <w:szCs w:val="28"/>
          <w:lang w:val="vi-VN"/>
        </w:rPr>
        <w:t xml:space="preserve">Luật </w:t>
      </w:r>
      <w:r w:rsidR="00455B1F" w:rsidRPr="00BF020D">
        <w:rPr>
          <w:color w:val="000000"/>
          <w:sz w:val="28"/>
          <w:szCs w:val="28"/>
          <w:lang w:val="es-VE"/>
        </w:rPr>
        <w:t>Phòng, chống rửa tiền</w:t>
      </w:r>
      <w:r w:rsidR="00405BF4" w:rsidRPr="00BF020D">
        <w:rPr>
          <w:sz w:val="28"/>
          <w:szCs w:val="28"/>
          <w:lang w:val="vi-VN"/>
        </w:rPr>
        <w:t xml:space="preserve"> năm 2022</w:t>
      </w:r>
      <w:r w:rsidRPr="00BF020D">
        <w:rPr>
          <w:sz w:val="28"/>
          <w:szCs w:val="28"/>
          <w:lang w:val="vi-VN"/>
        </w:rPr>
        <w:t xml:space="preserve"> cũng</w:t>
      </w:r>
      <w:r w:rsidR="009A471E" w:rsidRPr="00BF020D">
        <w:rPr>
          <w:sz w:val="28"/>
          <w:szCs w:val="28"/>
          <w:lang w:val="vi-VN"/>
        </w:rPr>
        <w:t xml:space="preserve"> bổ sung quy định về thời điểm thực hiện biện pháp trì hoãn giao dịch theo hướng đảm bảo tính kịp thời, phù hợp với yêu cầu của </w:t>
      </w:r>
      <w:r w:rsidR="00B81C84" w:rsidRPr="00BF020D">
        <w:rPr>
          <w:sz w:val="28"/>
          <w:szCs w:val="28"/>
          <w:lang w:val="vi-VN"/>
        </w:rPr>
        <w:t xml:space="preserve">khuyến </w:t>
      </w:r>
      <w:r w:rsidR="009A471E" w:rsidRPr="00BF020D">
        <w:rPr>
          <w:sz w:val="28"/>
          <w:szCs w:val="28"/>
          <w:lang w:val="vi-VN"/>
        </w:rPr>
        <w:t>nghị số 6 của FATF.</w:t>
      </w:r>
      <w:r w:rsidR="00117969" w:rsidRPr="00BF020D">
        <w:rPr>
          <w:sz w:val="28"/>
          <w:szCs w:val="28"/>
          <w:highlight w:val="yellow"/>
          <w:lang w:val="vi-VN"/>
        </w:rPr>
        <w:t xml:space="preserve"> </w:t>
      </w:r>
    </w:p>
    <w:p w14:paraId="142192C2" w14:textId="553BF852" w:rsidR="000933C6" w:rsidRPr="00BF020D" w:rsidRDefault="00DE5E78" w:rsidP="00BF020D">
      <w:pPr>
        <w:widowControl w:val="0"/>
        <w:spacing w:before="120" w:after="120" w:line="252" w:lineRule="auto"/>
        <w:ind w:firstLine="720"/>
        <w:jc w:val="both"/>
        <w:rPr>
          <w:sz w:val="28"/>
          <w:szCs w:val="28"/>
          <w:lang w:val="vi-VN"/>
        </w:rPr>
      </w:pPr>
      <w:r w:rsidRPr="00BF020D">
        <w:rPr>
          <w:sz w:val="28"/>
          <w:szCs w:val="28"/>
          <w:lang w:val="vi-VN"/>
        </w:rPr>
        <w:t xml:space="preserve">- </w:t>
      </w:r>
      <w:r w:rsidR="000933C6" w:rsidRPr="00BF020D">
        <w:rPr>
          <w:sz w:val="28"/>
          <w:szCs w:val="28"/>
          <w:lang w:val="vi-VN"/>
        </w:rPr>
        <w:t>Về biện pháp phong tỏa tài khoản, niêm phong, phong tỏa hoặc tạm giữ tài sản</w:t>
      </w:r>
      <w:r w:rsidRPr="00BF020D">
        <w:rPr>
          <w:sz w:val="28"/>
          <w:szCs w:val="28"/>
          <w:lang w:val="vi-VN"/>
        </w:rPr>
        <w:t xml:space="preserve">: ngoài kế thừa các biện pháp được quy định tại Luật </w:t>
      </w:r>
      <w:r w:rsidR="00455B1F" w:rsidRPr="00BF020D">
        <w:rPr>
          <w:color w:val="000000"/>
          <w:sz w:val="28"/>
          <w:szCs w:val="28"/>
          <w:lang w:val="es-VE"/>
        </w:rPr>
        <w:t>Phòng, chống rửa tiền</w:t>
      </w:r>
      <w:r w:rsidRPr="00BF020D">
        <w:rPr>
          <w:sz w:val="28"/>
          <w:szCs w:val="28"/>
          <w:lang w:val="vi-VN"/>
        </w:rPr>
        <w:t xml:space="preserve"> năm 2012,</w:t>
      </w:r>
      <w:r w:rsidR="000933C6" w:rsidRPr="00BF020D">
        <w:rPr>
          <w:sz w:val="28"/>
          <w:szCs w:val="28"/>
          <w:lang w:val="vi-VN"/>
        </w:rPr>
        <w:t xml:space="preserve"> </w:t>
      </w:r>
      <w:r w:rsidR="00405BF4" w:rsidRPr="00BF020D">
        <w:rPr>
          <w:sz w:val="28"/>
          <w:szCs w:val="28"/>
          <w:lang w:val="vi-VN"/>
        </w:rPr>
        <w:t xml:space="preserve">Luật </w:t>
      </w:r>
      <w:r w:rsidR="00EB1593" w:rsidRPr="00BF020D">
        <w:rPr>
          <w:sz w:val="28"/>
          <w:szCs w:val="28"/>
          <w:lang w:val="pt-BR"/>
        </w:rPr>
        <w:t>Phòng, chống rửa tiền</w:t>
      </w:r>
      <w:r w:rsidR="00405BF4" w:rsidRPr="00BF020D">
        <w:rPr>
          <w:sz w:val="28"/>
          <w:szCs w:val="28"/>
          <w:lang w:val="vi-VN"/>
        </w:rPr>
        <w:t xml:space="preserve"> năm 2022</w:t>
      </w:r>
      <w:r w:rsidR="000933C6" w:rsidRPr="00BF020D">
        <w:rPr>
          <w:sz w:val="28"/>
          <w:szCs w:val="28"/>
          <w:lang w:val="vi-VN"/>
        </w:rPr>
        <w:t xml:space="preserve"> bổ sung quy định đối </w:t>
      </w:r>
      <w:r w:rsidR="000933C6" w:rsidRPr="00BF020D">
        <w:rPr>
          <w:sz w:val="28"/>
          <w:szCs w:val="28"/>
          <w:lang w:val="vi-VN"/>
        </w:rPr>
        <w:lastRenderedPageBreak/>
        <w:t xml:space="preserve">tượng báo cáo phải thực hiện quyết định của cơ quan nhà nước có thẩm quyền về </w:t>
      </w:r>
      <w:r w:rsidR="00FC18ED" w:rsidRPr="00BF020D">
        <w:rPr>
          <w:sz w:val="28"/>
          <w:szCs w:val="28"/>
          <w:lang w:val="vi-VN"/>
        </w:rPr>
        <w:t>việc</w:t>
      </w:r>
      <w:r w:rsidR="00FC18ED" w:rsidRPr="00BF020D">
        <w:rPr>
          <w:sz w:val="28"/>
          <w:szCs w:val="28"/>
          <w:lang w:val="es-VE"/>
        </w:rPr>
        <w:t xml:space="preserve"> phong tỏa tài sản của các tổ chức, cá nhân theo quy định của pháp luật.</w:t>
      </w:r>
    </w:p>
    <w:p w14:paraId="6707DA5E" w14:textId="6BEBBAAF" w:rsidR="00117969" w:rsidRPr="00BF020D" w:rsidRDefault="00DE5E78" w:rsidP="00BF020D">
      <w:pPr>
        <w:widowControl w:val="0"/>
        <w:spacing w:before="120" w:after="120" w:line="252" w:lineRule="auto"/>
        <w:ind w:firstLine="720"/>
        <w:jc w:val="both"/>
        <w:rPr>
          <w:b/>
          <w:sz w:val="28"/>
          <w:szCs w:val="28"/>
          <w:lang w:val="vi-VN"/>
        </w:rPr>
      </w:pPr>
      <w:r w:rsidRPr="00BF020D">
        <w:rPr>
          <w:b/>
          <w:sz w:val="28"/>
          <w:szCs w:val="28"/>
          <w:lang w:val="vi-VN"/>
        </w:rPr>
        <w:t>15</w:t>
      </w:r>
      <w:r w:rsidR="00117969" w:rsidRPr="00BF020D">
        <w:rPr>
          <w:b/>
          <w:sz w:val="28"/>
          <w:szCs w:val="28"/>
          <w:lang w:val="vi-VN"/>
        </w:rPr>
        <w:t xml:space="preserve">. Về quy định trách nhiệm của các cơ quan quản lý nhà nước trong </w:t>
      </w:r>
      <w:r w:rsidR="00EB1593" w:rsidRPr="00BF020D">
        <w:rPr>
          <w:b/>
          <w:sz w:val="28"/>
          <w:szCs w:val="28"/>
          <w:lang w:val="pt-BR"/>
        </w:rPr>
        <w:t>phòng, chống rửa tiền</w:t>
      </w:r>
    </w:p>
    <w:p w14:paraId="33512356" w14:textId="2B7CFA31" w:rsidR="00791E8C" w:rsidRPr="00BF020D" w:rsidRDefault="00766C04" w:rsidP="00BF020D">
      <w:pPr>
        <w:widowControl w:val="0"/>
        <w:spacing w:before="120" w:after="120" w:line="252" w:lineRule="auto"/>
        <w:ind w:firstLine="720"/>
        <w:jc w:val="both"/>
        <w:rPr>
          <w:sz w:val="28"/>
          <w:szCs w:val="28"/>
          <w:lang w:val="vi-VN"/>
        </w:rPr>
      </w:pPr>
      <w:r w:rsidRPr="00BF020D">
        <w:rPr>
          <w:sz w:val="28"/>
          <w:szCs w:val="28"/>
          <w:lang w:val="vi-VN"/>
        </w:rPr>
        <w:t xml:space="preserve">Về cơ bản, nội dung phân công trách nhiệm của các cơ quan quản lý nhà nước trong </w:t>
      </w:r>
      <w:r w:rsidR="00455B1F" w:rsidRPr="00BF020D">
        <w:rPr>
          <w:color w:val="000000"/>
          <w:sz w:val="28"/>
          <w:szCs w:val="28"/>
          <w:lang w:val="es-VE"/>
        </w:rPr>
        <w:t>phòng, chống rửa tiền</w:t>
      </w:r>
      <w:r w:rsidRPr="00BF020D">
        <w:rPr>
          <w:sz w:val="28"/>
          <w:szCs w:val="28"/>
          <w:lang w:val="vi-VN"/>
        </w:rPr>
        <w:t xml:space="preserve"> được kế thừa các quy định tại Luật </w:t>
      </w:r>
      <w:r w:rsidR="00455B1F" w:rsidRPr="00BF020D">
        <w:rPr>
          <w:color w:val="000000"/>
          <w:sz w:val="28"/>
          <w:szCs w:val="28"/>
          <w:lang w:val="es-VE"/>
        </w:rPr>
        <w:t xml:space="preserve">Phòng, chống rửa tiền </w:t>
      </w:r>
      <w:r w:rsidR="00BC60E3" w:rsidRPr="00BF020D">
        <w:rPr>
          <w:sz w:val="28"/>
          <w:szCs w:val="28"/>
          <w:lang w:val="vi-VN"/>
        </w:rPr>
        <w:t xml:space="preserve">năm </w:t>
      </w:r>
      <w:r w:rsidRPr="00BF020D">
        <w:rPr>
          <w:sz w:val="28"/>
          <w:szCs w:val="28"/>
          <w:lang w:val="vi-VN"/>
        </w:rPr>
        <w:t xml:space="preserve">2012 và trên cơ sở luật hóa nội dung phân công trách nhiệm của bộ, ngành tại Nghị định 116/2013/NĐ-CP </w:t>
      </w:r>
      <w:r w:rsidR="00E1358B" w:rsidRPr="00BF020D">
        <w:rPr>
          <w:color w:val="000000"/>
          <w:sz w:val="28"/>
          <w:szCs w:val="28"/>
          <w:lang w:val="vi-VN"/>
        </w:rPr>
        <w:t xml:space="preserve">ngày 04/10/2013 quy định chi tiết thi hành một số điều của Luật </w:t>
      </w:r>
      <w:r w:rsidR="00455B1F" w:rsidRPr="00BF020D">
        <w:rPr>
          <w:color w:val="000000"/>
          <w:sz w:val="28"/>
          <w:szCs w:val="28"/>
          <w:lang w:val="vi-VN"/>
        </w:rPr>
        <w:t>P</w:t>
      </w:r>
      <w:r w:rsidR="00E1358B" w:rsidRPr="00BF020D">
        <w:rPr>
          <w:color w:val="000000"/>
          <w:sz w:val="28"/>
          <w:szCs w:val="28"/>
          <w:lang w:val="vi-VN"/>
        </w:rPr>
        <w:t>hòng, chống rửa tiền, được sửa đổi, bổ sung tại Nghị định số 87/2019/NĐ-CP ngày 14/11/2019</w:t>
      </w:r>
      <w:r w:rsidR="00DE5E78" w:rsidRPr="00BF020D">
        <w:rPr>
          <w:sz w:val="28"/>
          <w:szCs w:val="28"/>
          <w:lang w:val="vi-VN"/>
        </w:rPr>
        <w:t>; sửa đổi,</w:t>
      </w:r>
      <w:r w:rsidR="00861C96" w:rsidRPr="00BF020D">
        <w:rPr>
          <w:sz w:val="28"/>
          <w:szCs w:val="28"/>
          <w:lang w:val="vi-VN"/>
        </w:rPr>
        <w:t xml:space="preserve"> bổ sung trách nhiệm</w:t>
      </w:r>
      <w:r w:rsidR="007B0A86" w:rsidRPr="00BF020D">
        <w:rPr>
          <w:sz w:val="28"/>
          <w:szCs w:val="28"/>
          <w:lang w:val="vi-VN"/>
        </w:rPr>
        <w:t xml:space="preserve"> cụ thể</w:t>
      </w:r>
      <w:r w:rsidR="00861C96" w:rsidRPr="00BF020D">
        <w:rPr>
          <w:sz w:val="28"/>
          <w:szCs w:val="28"/>
          <w:lang w:val="vi-VN"/>
        </w:rPr>
        <w:t xml:space="preserve"> </w:t>
      </w:r>
      <w:r w:rsidR="00E91343" w:rsidRPr="00BF020D">
        <w:rPr>
          <w:sz w:val="28"/>
          <w:szCs w:val="28"/>
          <w:lang w:val="vi-VN"/>
        </w:rPr>
        <w:t xml:space="preserve">một số </w:t>
      </w:r>
      <w:r w:rsidR="00E1358B" w:rsidRPr="00BF020D">
        <w:rPr>
          <w:sz w:val="28"/>
          <w:szCs w:val="28"/>
          <w:lang w:val="vi-VN"/>
        </w:rPr>
        <w:t>Bộ ,</w:t>
      </w:r>
      <w:r w:rsidR="00E91343" w:rsidRPr="00BF020D">
        <w:rPr>
          <w:sz w:val="28"/>
          <w:szCs w:val="28"/>
          <w:lang w:val="vi-VN"/>
        </w:rPr>
        <w:t>ngành</w:t>
      </w:r>
      <w:r w:rsidR="00117969" w:rsidRPr="00BF020D">
        <w:rPr>
          <w:sz w:val="28"/>
          <w:szCs w:val="28"/>
          <w:lang w:val="vi-VN"/>
        </w:rPr>
        <w:t xml:space="preserve"> bảo đảm phù hợp với chức năng quản lý nhà nước của các bộ, ngành và tính thống nhất với quy định pháp luật liên quan. </w:t>
      </w:r>
      <w:r w:rsidR="007B0A86" w:rsidRPr="00BF020D">
        <w:rPr>
          <w:sz w:val="28"/>
          <w:szCs w:val="28"/>
          <w:lang w:val="vi-VN"/>
        </w:rPr>
        <w:t>Đồng thời, bổ sung quy định trách nhiệm của các Bộ, ngành trong việc thực hiện đánh giá, cập nhật rủi ro quốc gia về rửa tiền đối với lĩnh vực, ngành thuộc chức năng quản lý nhà nước.</w:t>
      </w:r>
    </w:p>
    <w:p w14:paraId="4AC57641" w14:textId="7B8D3AFB" w:rsidR="00117969" w:rsidRPr="00BF020D" w:rsidRDefault="007B0A86" w:rsidP="00BF020D">
      <w:pPr>
        <w:widowControl w:val="0"/>
        <w:spacing w:before="120" w:after="120" w:line="252" w:lineRule="auto"/>
        <w:ind w:firstLine="720"/>
        <w:jc w:val="both"/>
        <w:rPr>
          <w:b/>
          <w:sz w:val="28"/>
          <w:szCs w:val="28"/>
          <w:lang w:val="vi-VN"/>
        </w:rPr>
      </w:pPr>
      <w:r w:rsidRPr="00BF020D">
        <w:rPr>
          <w:b/>
          <w:sz w:val="28"/>
          <w:szCs w:val="28"/>
          <w:lang w:val="vi-VN"/>
        </w:rPr>
        <w:t>16</w:t>
      </w:r>
      <w:r w:rsidR="00117969" w:rsidRPr="00BF020D">
        <w:rPr>
          <w:b/>
          <w:sz w:val="28"/>
          <w:szCs w:val="28"/>
          <w:lang w:val="vi-VN"/>
        </w:rPr>
        <w:t>. Về điều khoản thi hành</w:t>
      </w:r>
    </w:p>
    <w:p w14:paraId="3701A4B8" w14:textId="3B7BB2E3" w:rsidR="0007730A" w:rsidRPr="00BF020D" w:rsidRDefault="00117969" w:rsidP="00BF020D">
      <w:pPr>
        <w:widowControl w:val="0"/>
        <w:spacing w:before="120" w:after="120" w:line="252" w:lineRule="auto"/>
        <w:ind w:firstLine="720"/>
        <w:jc w:val="both"/>
        <w:rPr>
          <w:sz w:val="28"/>
          <w:szCs w:val="28"/>
          <w:lang w:val="vi-VN"/>
        </w:rPr>
      </w:pPr>
      <w:r w:rsidRPr="00BF020D">
        <w:rPr>
          <w:sz w:val="28"/>
          <w:szCs w:val="28"/>
          <w:lang w:val="vi-VN"/>
        </w:rPr>
        <w:t xml:space="preserve">- </w:t>
      </w:r>
      <w:r w:rsidR="00405BF4" w:rsidRPr="00BF020D">
        <w:rPr>
          <w:sz w:val="28"/>
          <w:szCs w:val="28"/>
          <w:lang w:val="vi-VN"/>
        </w:rPr>
        <w:t xml:space="preserve">Luật </w:t>
      </w:r>
      <w:r w:rsidR="00455B1F" w:rsidRPr="00BF020D">
        <w:rPr>
          <w:color w:val="000000"/>
          <w:sz w:val="28"/>
          <w:szCs w:val="28"/>
          <w:lang w:val="es-VE"/>
        </w:rPr>
        <w:t>Phòng, chống rửa tiền</w:t>
      </w:r>
      <w:r w:rsidR="00405BF4" w:rsidRPr="00BF020D">
        <w:rPr>
          <w:sz w:val="28"/>
          <w:szCs w:val="28"/>
          <w:lang w:val="vi-VN"/>
        </w:rPr>
        <w:t xml:space="preserve"> năm 2022</w:t>
      </w:r>
      <w:r w:rsidRPr="00BF020D">
        <w:rPr>
          <w:sz w:val="28"/>
          <w:szCs w:val="28"/>
          <w:lang w:val="vi-VN"/>
        </w:rPr>
        <w:t xml:space="preserve"> sửa đổi, bổ sung khoản 1 Điều 49 Luật Ngân hàng Nhà nước, trong đó bỏ cụm từ “phòng, chống rửa tiền”. </w:t>
      </w:r>
      <w:r w:rsidR="00C41AD9" w:rsidRPr="00BF020D">
        <w:rPr>
          <w:sz w:val="28"/>
          <w:szCs w:val="28"/>
          <w:lang w:val="es-VE"/>
        </w:rPr>
        <w:t xml:space="preserve">Việc sửa đổi, bổ sung nhằm tạo cơ sở để triển khai, thực hiện các yêu cầu </w:t>
      </w:r>
      <w:r w:rsidR="00B01F98" w:rsidRPr="00BF020D">
        <w:rPr>
          <w:sz w:val="28"/>
          <w:szCs w:val="28"/>
          <w:lang w:val="es-VE"/>
        </w:rPr>
        <w:t xml:space="preserve">về nâng cao tính độc lập của đơn vị tình báo tài chính </w:t>
      </w:r>
      <w:r w:rsidR="00C41AD9" w:rsidRPr="00BF020D">
        <w:rPr>
          <w:sz w:val="28"/>
          <w:szCs w:val="28"/>
          <w:lang w:val="es-VE"/>
        </w:rPr>
        <w:t xml:space="preserve">tại khuyến nghị </w:t>
      </w:r>
      <w:r w:rsidR="00861C96" w:rsidRPr="00BF020D">
        <w:rPr>
          <w:sz w:val="28"/>
          <w:szCs w:val="28"/>
          <w:lang w:val="es-VE"/>
        </w:rPr>
        <w:t xml:space="preserve">số 29 </w:t>
      </w:r>
      <w:r w:rsidR="00C41AD9" w:rsidRPr="00BF020D">
        <w:rPr>
          <w:sz w:val="28"/>
          <w:szCs w:val="28"/>
          <w:lang w:val="es-VE"/>
        </w:rPr>
        <w:t>của FATF và đánh giá của APG</w:t>
      </w:r>
      <w:r w:rsidR="005511FF" w:rsidRPr="00BF020D">
        <w:rPr>
          <w:sz w:val="28"/>
          <w:szCs w:val="28"/>
          <w:lang w:val="es-VE"/>
        </w:rPr>
        <w:t xml:space="preserve"> cũng như để đáp ứng yêu cầu của công tác </w:t>
      </w:r>
      <w:r w:rsidR="00455B1F" w:rsidRPr="00BF020D">
        <w:rPr>
          <w:color w:val="000000"/>
          <w:sz w:val="28"/>
          <w:szCs w:val="28"/>
          <w:lang w:val="es-VE"/>
        </w:rPr>
        <w:t>phòng, chống rửa tiền</w:t>
      </w:r>
      <w:r w:rsidR="005511FF" w:rsidRPr="00BF020D">
        <w:rPr>
          <w:sz w:val="28"/>
          <w:szCs w:val="28"/>
          <w:lang w:val="es-VE"/>
        </w:rPr>
        <w:t xml:space="preserve"> trong giai đoạn hiện n</w:t>
      </w:r>
      <w:r w:rsidR="0007730A" w:rsidRPr="00BF020D">
        <w:rPr>
          <w:sz w:val="28"/>
          <w:szCs w:val="28"/>
          <w:lang w:val="es-VE"/>
        </w:rPr>
        <w:t>ay</w:t>
      </w:r>
      <w:r w:rsidR="00743EE4" w:rsidRPr="00BF020D">
        <w:rPr>
          <w:sz w:val="28"/>
          <w:szCs w:val="28"/>
          <w:lang w:val="es-VE"/>
        </w:rPr>
        <w:t xml:space="preserve">. </w:t>
      </w:r>
    </w:p>
    <w:p w14:paraId="5518EBA1" w14:textId="2C9166CE" w:rsidR="00B14D47" w:rsidRPr="00BF020D" w:rsidRDefault="00743EE4" w:rsidP="00BF020D">
      <w:pPr>
        <w:widowControl w:val="0"/>
        <w:spacing w:before="120" w:after="120" w:line="252" w:lineRule="auto"/>
        <w:ind w:firstLine="720"/>
        <w:jc w:val="both"/>
        <w:rPr>
          <w:sz w:val="28"/>
          <w:szCs w:val="28"/>
          <w:lang w:val="vi-VN"/>
        </w:rPr>
      </w:pPr>
      <w:r w:rsidRPr="00BF020D">
        <w:rPr>
          <w:sz w:val="28"/>
          <w:szCs w:val="28"/>
          <w:lang w:val="vi-VN"/>
        </w:rPr>
        <w:t>N</w:t>
      </w:r>
      <w:r w:rsidR="00153D64" w:rsidRPr="00BF020D">
        <w:rPr>
          <w:sz w:val="28"/>
          <w:szCs w:val="28"/>
          <w:lang w:val="vi-VN"/>
        </w:rPr>
        <w:t>hằm không tạo</w:t>
      </w:r>
      <w:r w:rsidR="0024007B" w:rsidRPr="00BF020D">
        <w:rPr>
          <w:sz w:val="28"/>
          <w:szCs w:val="28"/>
          <w:lang w:val="vi-VN"/>
        </w:rPr>
        <w:t xml:space="preserve"> khoảng trống</w:t>
      </w:r>
      <w:r w:rsidR="00153D64" w:rsidRPr="00BF020D">
        <w:rPr>
          <w:sz w:val="28"/>
          <w:szCs w:val="28"/>
          <w:lang w:val="vi-VN"/>
        </w:rPr>
        <w:t xml:space="preserve"> pháp lý</w:t>
      </w:r>
      <w:r w:rsidR="0024007B" w:rsidRPr="00BF020D">
        <w:rPr>
          <w:sz w:val="28"/>
          <w:szCs w:val="28"/>
          <w:lang w:val="vi-VN"/>
        </w:rPr>
        <w:t xml:space="preserve"> sau khi Luật có hiệu lực thi hành </w:t>
      </w:r>
      <w:r w:rsidR="00BF66AB" w:rsidRPr="00BF020D">
        <w:rPr>
          <w:sz w:val="28"/>
          <w:szCs w:val="28"/>
          <w:lang w:val="vi-VN"/>
        </w:rPr>
        <w:t xml:space="preserve">nhưng </w:t>
      </w:r>
      <w:r w:rsidR="0024007B" w:rsidRPr="00BF020D">
        <w:rPr>
          <w:sz w:val="28"/>
          <w:szCs w:val="28"/>
          <w:lang w:val="vi-VN"/>
        </w:rPr>
        <w:t xml:space="preserve">chưa kịp </w:t>
      </w:r>
      <w:r w:rsidR="00BF66AB" w:rsidRPr="00BF020D">
        <w:rPr>
          <w:sz w:val="28"/>
          <w:szCs w:val="28"/>
          <w:lang w:val="vi-VN"/>
        </w:rPr>
        <w:t xml:space="preserve">hoàn thành </w:t>
      </w:r>
      <w:r w:rsidR="002945C2" w:rsidRPr="00BF020D">
        <w:rPr>
          <w:sz w:val="28"/>
          <w:szCs w:val="28"/>
          <w:lang w:val="vi-VN"/>
        </w:rPr>
        <w:t xml:space="preserve">việc phân công chức năng đơn vị đầu mối về </w:t>
      </w:r>
      <w:r w:rsidR="00455B1F" w:rsidRPr="00BF020D">
        <w:rPr>
          <w:color w:val="000000"/>
          <w:sz w:val="28"/>
          <w:szCs w:val="28"/>
          <w:lang w:val="es-VE"/>
        </w:rPr>
        <w:t>phòng, chống rửa tiền</w:t>
      </w:r>
      <w:r w:rsidR="00B63D58" w:rsidRPr="00BF020D">
        <w:rPr>
          <w:sz w:val="28"/>
          <w:szCs w:val="28"/>
          <w:lang w:val="vi-VN"/>
        </w:rPr>
        <w:t xml:space="preserve"> thuộc Ngân hàng Nhà nước</w:t>
      </w:r>
      <w:r w:rsidR="00D469EA" w:rsidRPr="00BF020D">
        <w:rPr>
          <w:sz w:val="28"/>
          <w:szCs w:val="28"/>
          <w:lang w:val="vi-VN"/>
        </w:rPr>
        <w:t>,</w:t>
      </w:r>
      <w:r w:rsidR="0024007B" w:rsidRPr="00BF020D">
        <w:rPr>
          <w:sz w:val="28"/>
          <w:szCs w:val="28"/>
          <w:lang w:val="vi-VN"/>
        </w:rPr>
        <w:t xml:space="preserve"> </w:t>
      </w:r>
      <w:r w:rsidR="00405BF4" w:rsidRPr="00BF020D">
        <w:rPr>
          <w:sz w:val="28"/>
          <w:szCs w:val="28"/>
          <w:lang w:val="vi-VN"/>
        </w:rPr>
        <w:t xml:space="preserve">Luật </w:t>
      </w:r>
      <w:r w:rsidR="00455B1F" w:rsidRPr="00BF020D">
        <w:rPr>
          <w:color w:val="000000"/>
          <w:sz w:val="28"/>
          <w:szCs w:val="28"/>
          <w:lang w:val="es-VE"/>
        </w:rPr>
        <w:t>Phòng, chống rửa tiền</w:t>
      </w:r>
      <w:r w:rsidR="00405BF4" w:rsidRPr="00BF020D">
        <w:rPr>
          <w:sz w:val="28"/>
          <w:szCs w:val="28"/>
          <w:lang w:val="vi-VN"/>
        </w:rPr>
        <w:t xml:space="preserve"> năm 2022</w:t>
      </w:r>
      <w:r w:rsidR="008C710A" w:rsidRPr="00BF020D">
        <w:rPr>
          <w:sz w:val="28"/>
          <w:szCs w:val="28"/>
          <w:lang w:val="vi-VN"/>
        </w:rPr>
        <w:t xml:space="preserve"> </w:t>
      </w:r>
      <w:r w:rsidR="0024007B" w:rsidRPr="00BF020D">
        <w:rPr>
          <w:sz w:val="28"/>
          <w:szCs w:val="28"/>
          <w:lang w:val="vi-VN"/>
        </w:rPr>
        <w:t xml:space="preserve">bổ sung quy định </w:t>
      </w:r>
      <w:r w:rsidRPr="00BF020D">
        <w:rPr>
          <w:sz w:val="28"/>
          <w:szCs w:val="28"/>
          <w:lang w:val="vi-VN"/>
        </w:rPr>
        <w:t>về hiệu lực thi hành tại Điều 66</w:t>
      </w:r>
      <w:r w:rsidR="00FC0E31" w:rsidRPr="00BF020D">
        <w:rPr>
          <w:sz w:val="28"/>
          <w:szCs w:val="28"/>
          <w:lang w:val="vi-VN"/>
        </w:rPr>
        <w:t xml:space="preserve"> như sau: </w:t>
      </w:r>
      <w:r w:rsidRPr="00BF020D">
        <w:rPr>
          <w:sz w:val="28"/>
          <w:szCs w:val="28"/>
          <w:lang w:val="vi-VN"/>
        </w:rPr>
        <w:t>Khoản 1 Điều 64 của Luật có hiệu lực thi hành từ ngày quy định khác về cơ quan thực hiện chức năng, nhiệm vụ phòng, chống rửa tiền do cơ quan nhà nước có thẩm quyền ban hành có hiệu lực</w:t>
      </w:r>
      <w:r w:rsidR="00FC0E31" w:rsidRPr="00BF020D">
        <w:rPr>
          <w:sz w:val="28"/>
          <w:szCs w:val="28"/>
          <w:lang w:val="vi-VN"/>
        </w:rPr>
        <w:t>.</w:t>
      </w:r>
    </w:p>
    <w:p w14:paraId="139AF56A" w14:textId="588BC55C" w:rsidR="00055CD0" w:rsidRPr="003462FD" w:rsidRDefault="00117969" w:rsidP="00BF020D">
      <w:pPr>
        <w:widowControl w:val="0"/>
        <w:spacing w:before="120" w:after="120" w:line="252" w:lineRule="auto"/>
        <w:ind w:firstLine="720"/>
        <w:jc w:val="both"/>
        <w:rPr>
          <w:color w:val="000000"/>
          <w:spacing w:val="-2"/>
          <w:sz w:val="28"/>
          <w:szCs w:val="28"/>
          <w:lang w:val="es-VE"/>
        </w:rPr>
      </w:pPr>
      <w:r w:rsidRPr="003462FD">
        <w:rPr>
          <w:spacing w:val="-2"/>
          <w:sz w:val="28"/>
          <w:szCs w:val="28"/>
          <w:lang w:val="es-VE"/>
        </w:rPr>
        <w:t xml:space="preserve">- </w:t>
      </w:r>
      <w:r w:rsidR="007B0A86" w:rsidRPr="003462FD">
        <w:rPr>
          <w:spacing w:val="-2"/>
          <w:sz w:val="28"/>
          <w:szCs w:val="28"/>
          <w:lang w:val="es-VE"/>
        </w:rPr>
        <w:t>Đ</w:t>
      </w:r>
      <w:r w:rsidR="007B0A86" w:rsidRPr="003462FD">
        <w:rPr>
          <w:color w:val="000000"/>
          <w:spacing w:val="-2"/>
          <w:sz w:val="28"/>
          <w:szCs w:val="28"/>
          <w:lang w:val="es-VE"/>
        </w:rPr>
        <w:t xml:space="preserve">ể đảm bảo khuôn khổ pháp lý thống nhất giữa Luật </w:t>
      </w:r>
      <w:r w:rsidR="00455B1F" w:rsidRPr="003462FD">
        <w:rPr>
          <w:color w:val="000000"/>
          <w:spacing w:val="-2"/>
          <w:sz w:val="28"/>
          <w:szCs w:val="28"/>
          <w:lang w:val="es-VE"/>
        </w:rPr>
        <w:t>Phòng, chống rửa tiền</w:t>
      </w:r>
      <w:r w:rsidR="007B0A86" w:rsidRPr="003462FD">
        <w:rPr>
          <w:color w:val="000000"/>
          <w:spacing w:val="-2"/>
          <w:sz w:val="28"/>
          <w:szCs w:val="28"/>
          <w:lang w:val="es-VE"/>
        </w:rPr>
        <w:t xml:space="preserve"> năm 2022 và Luật Phòng, chống khủng bố, pháp luật về phòng, chống tài trợ phổ bi</w:t>
      </w:r>
      <w:r w:rsidR="00455B1F" w:rsidRPr="003462FD">
        <w:rPr>
          <w:color w:val="000000"/>
          <w:spacing w:val="-2"/>
          <w:sz w:val="28"/>
          <w:szCs w:val="28"/>
          <w:lang w:val="es-VE"/>
        </w:rPr>
        <w:t>ế</w:t>
      </w:r>
      <w:r w:rsidR="007B0A86" w:rsidRPr="003462FD">
        <w:rPr>
          <w:color w:val="000000"/>
          <w:spacing w:val="-2"/>
          <w:sz w:val="28"/>
          <w:szCs w:val="28"/>
          <w:lang w:val="es-VE"/>
        </w:rPr>
        <w:t xml:space="preserve">n </w:t>
      </w:r>
      <w:r w:rsidR="00455B1F" w:rsidRPr="003462FD">
        <w:rPr>
          <w:color w:val="000000"/>
          <w:spacing w:val="-2"/>
          <w:sz w:val="28"/>
          <w:szCs w:val="28"/>
          <w:lang w:val="es-VE"/>
        </w:rPr>
        <w:t>vũ khí hủy diệt hàng loạt</w:t>
      </w:r>
      <w:r w:rsidR="007B0A86" w:rsidRPr="003462FD">
        <w:rPr>
          <w:color w:val="000000"/>
          <w:spacing w:val="-2"/>
          <w:sz w:val="28"/>
          <w:szCs w:val="28"/>
          <w:lang w:val="es-VE"/>
        </w:rPr>
        <w:t>, cũng như đáp ứng các khuyến nghị của FATF và APG</w:t>
      </w:r>
      <w:r w:rsidR="00AD0126" w:rsidRPr="003462FD">
        <w:rPr>
          <w:color w:val="000000"/>
          <w:spacing w:val="-2"/>
          <w:sz w:val="28"/>
          <w:szCs w:val="28"/>
          <w:lang w:val="es-VE"/>
        </w:rPr>
        <w:t xml:space="preserve">, </w:t>
      </w:r>
      <w:r w:rsidR="00430307" w:rsidRPr="003462FD">
        <w:rPr>
          <w:color w:val="000000"/>
          <w:spacing w:val="-2"/>
          <w:sz w:val="28"/>
          <w:szCs w:val="28"/>
          <w:lang w:val="es-VE"/>
        </w:rPr>
        <w:t xml:space="preserve">Luật </w:t>
      </w:r>
      <w:r w:rsidR="00455B1F" w:rsidRPr="003462FD">
        <w:rPr>
          <w:color w:val="000000"/>
          <w:spacing w:val="-2"/>
          <w:sz w:val="28"/>
          <w:szCs w:val="28"/>
          <w:lang w:val="es-VE"/>
        </w:rPr>
        <w:t>Phòng, chống rửa tiền</w:t>
      </w:r>
      <w:r w:rsidR="00430307" w:rsidRPr="003462FD">
        <w:rPr>
          <w:color w:val="000000"/>
          <w:spacing w:val="-2"/>
          <w:sz w:val="28"/>
          <w:szCs w:val="28"/>
          <w:lang w:val="es-VE"/>
        </w:rPr>
        <w:t xml:space="preserve"> năm 2022 sửa đổi, bổ sung Điều 34, 35 Luật Phòng, chống khủng bố (khoản 2 Điều 64 Luật </w:t>
      </w:r>
      <w:r w:rsidR="00455B1F" w:rsidRPr="003462FD">
        <w:rPr>
          <w:color w:val="000000"/>
          <w:spacing w:val="-2"/>
          <w:sz w:val="28"/>
          <w:szCs w:val="28"/>
          <w:lang w:val="es-VE"/>
        </w:rPr>
        <w:t>Phòng, chống rửa tiền</w:t>
      </w:r>
      <w:r w:rsidR="00430307" w:rsidRPr="003462FD">
        <w:rPr>
          <w:color w:val="000000"/>
          <w:spacing w:val="-2"/>
          <w:sz w:val="28"/>
          <w:szCs w:val="28"/>
          <w:lang w:val="es-VE"/>
        </w:rPr>
        <w:t xml:space="preserve"> năm 2022) và bổ sung quy định về việc </w:t>
      </w:r>
      <w:r w:rsidR="00430307" w:rsidRPr="003462FD">
        <w:rPr>
          <w:spacing w:val="-2"/>
          <w:sz w:val="28"/>
          <w:szCs w:val="28"/>
          <w:lang w:val="es-VE"/>
        </w:rPr>
        <w:t xml:space="preserve">áp dụng quy định của Luật </w:t>
      </w:r>
      <w:r w:rsidR="00455B1F" w:rsidRPr="003462FD">
        <w:rPr>
          <w:color w:val="000000"/>
          <w:spacing w:val="-2"/>
          <w:sz w:val="28"/>
          <w:szCs w:val="28"/>
          <w:lang w:val="es-VE"/>
        </w:rPr>
        <w:t>Phòng, chống rửa tiền</w:t>
      </w:r>
      <w:r w:rsidR="00430307" w:rsidRPr="003462FD">
        <w:rPr>
          <w:spacing w:val="-2"/>
          <w:sz w:val="28"/>
          <w:szCs w:val="28"/>
          <w:lang w:val="es-VE"/>
        </w:rPr>
        <w:t xml:space="preserve"> trong phòng, chống tài trợ phổ biến vũ khí hủy diệt hàng loạt (Điều 65</w:t>
      </w:r>
      <w:r w:rsidR="00430307" w:rsidRPr="003462FD">
        <w:rPr>
          <w:color w:val="000000"/>
          <w:spacing w:val="-2"/>
          <w:sz w:val="28"/>
          <w:szCs w:val="28"/>
          <w:lang w:val="es-VE"/>
        </w:rPr>
        <w:t xml:space="preserve"> Luật </w:t>
      </w:r>
      <w:r w:rsidR="00455B1F" w:rsidRPr="003462FD">
        <w:rPr>
          <w:color w:val="000000"/>
          <w:spacing w:val="-2"/>
          <w:sz w:val="28"/>
          <w:szCs w:val="28"/>
          <w:lang w:val="es-VE"/>
        </w:rPr>
        <w:t xml:space="preserve">Phòng, chống rửa tiền </w:t>
      </w:r>
      <w:r w:rsidR="00430307" w:rsidRPr="003462FD">
        <w:rPr>
          <w:color w:val="000000"/>
          <w:spacing w:val="-2"/>
          <w:sz w:val="28"/>
          <w:szCs w:val="28"/>
          <w:lang w:val="es-VE"/>
        </w:rPr>
        <w:t>năm 2022)</w:t>
      </w:r>
      <w:r w:rsidR="00430307" w:rsidRPr="003462FD">
        <w:rPr>
          <w:spacing w:val="-2"/>
          <w:sz w:val="28"/>
          <w:szCs w:val="28"/>
          <w:lang w:val="es-VE"/>
        </w:rPr>
        <w:t>,</w:t>
      </w:r>
      <w:r w:rsidR="00455B1F" w:rsidRPr="003462FD">
        <w:rPr>
          <w:spacing w:val="-2"/>
          <w:sz w:val="28"/>
          <w:szCs w:val="28"/>
          <w:lang w:val="es-VE"/>
        </w:rPr>
        <w:t xml:space="preserve"> </w:t>
      </w:r>
      <w:r w:rsidR="007B0A86" w:rsidRPr="003462FD">
        <w:rPr>
          <w:spacing w:val="-2"/>
          <w:sz w:val="28"/>
          <w:szCs w:val="28"/>
          <w:lang w:val="es-VE"/>
        </w:rPr>
        <w:t>theo đó</w:t>
      </w:r>
      <w:r w:rsidR="007B0A86" w:rsidRPr="003462FD">
        <w:rPr>
          <w:color w:val="000000"/>
          <w:spacing w:val="-2"/>
          <w:sz w:val="28"/>
          <w:szCs w:val="28"/>
          <w:lang w:val="es-VE"/>
        </w:rPr>
        <w:t xml:space="preserve"> cho phép các tổ chức tài chính, tổ chức, cá nhân kinh doanh ngành nghề phi tài chính có liên quan được áp dụng quy định từ Điều 9 đến Điều 40 của Luật </w:t>
      </w:r>
      <w:r w:rsidR="00455B1F" w:rsidRPr="003462FD">
        <w:rPr>
          <w:color w:val="000000"/>
          <w:spacing w:val="-2"/>
          <w:sz w:val="28"/>
          <w:szCs w:val="28"/>
          <w:lang w:val="es-VE"/>
        </w:rPr>
        <w:t xml:space="preserve">Phòng, chống rửa tiền </w:t>
      </w:r>
      <w:r w:rsidR="007B0A86" w:rsidRPr="003462FD">
        <w:rPr>
          <w:color w:val="000000"/>
          <w:spacing w:val="-2"/>
          <w:sz w:val="28"/>
          <w:szCs w:val="28"/>
          <w:lang w:val="es-VE"/>
        </w:rPr>
        <w:t xml:space="preserve">năm 2022 phục vụ công tác phòng, chống tài trợ, phổ biến </w:t>
      </w:r>
      <w:r w:rsidR="00A95218" w:rsidRPr="003462FD">
        <w:rPr>
          <w:color w:val="000000"/>
          <w:spacing w:val="-2"/>
          <w:sz w:val="28"/>
          <w:szCs w:val="28"/>
          <w:lang w:val="es-VE"/>
        </w:rPr>
        <w:t>vũ khí hủy diệt hàng loạt</w:t>
      </w:r>
      <w:r w:rsidR="003462FD" w:rsidRPr="003462FD">
        <w:rPr>
          <w:color w:val="000000"/>
          <w:spacing w:val="-2"/>
          <w:sz w:val="28"/>
          <w:szCs w:val="28"/>
          <w:lang w:val="es-VE"/>
        </w:rPr>
        <w:t>.</w:t>
      </w:r>
      <w:r w:rsidR="00A95218" w:rsidRPr="003462FD">
        <w:rPr>
          <w:color w:val="000000"/>
          <w:spacing w:val="-2"/>
          <w:sz w:val="28"/>
          <w:szCs w:val="28"/>
          <w:lang w:val="es-VE"/>
        </w:rPr>
        <w:t xml:space="preserve"> </w:t>
      </w:r>
    </w:p>
    <w:p w14:paraId="156F851E" w14:textId="20672CE8" w:rsidR="00743EE4" w:rsidRPr="00BF020D" w:rsidRDefault="00743EE4" w:rsidP="00BF020D">
      <w:pPr>
        <w:widowControl w:val="0"/>
        <w:spacing w:before="120" w:after="120" w:line="252" w:lineRule="auto"/>
        <w:ind w:firstLine="720"/>
        <w:jc w:val="both"/>
        <w:rPr>
          <w:b/>
          <w:color w:val="000000"/>
          <w:sz w:val="28"/>
          <w:szCs w:val="28"/>
          <w:lang w:val="es-VE"/>
        </w:rPr>
      </w:pPr>
      <w:r w:rsidRPr="00BF020D">
        <w:rPr>
          <w:b/>
          <w:color w:val="000000"/>
          <w:sz w:val="28"/>
          <w:szCs w:val="28"/>
          <w:lang w:val="es-VE"/>
        </w:rPr>
        <w:lastRenderedPageBreak/>
        <w:t>IV. CÁC ĐIỀU KIỆN BẢO ĐẢM THỰC HIỆN LUẬT (KINH</w:t>
      </w:r>
      <w:r w:rsidR="00185C96" w:rsidRPr="00BF020D">
        <w:rPr>
          <w:b/>
          <w:color w:val="000000"/>
          <w:sz w:val="28"/>
          <w:szCs w:val="28"/>
          <w:lang w:val="es-VE"/>
        </w:rPr>
        <w:t xml:space="preserve"> PHÍ, NHÂN LỰC, CƠ SỞ VẬT CHẤT)</w:t>
      </w:r>
    </w:p>
    <w:p w14:paraId="3616824C" w14:textId="1B52D40E" w:rsidR="00262F26" w:rsidRPr="00BF020D" w:rsidRDefault="00262F26" w:rsidP="00BF020D">
      <w:pPr>
        <w:widowControl w:val="0"/>
        <w:spacing w:before="120" w:after="120" w:line="252" w:lineRule="auto"/>
        <w:ind w:firstLine="720"/>
        <w:jc w:val="both"/>
        <w:rPr>
          <w:color w:val="000000"/>
          <w:sz w:val="28"/>
          <w:szCs w:val="28"/>
          <w:lang w:val="es-VE"/>
        </w:rPr>
      </w:pPr>
      <w:r w:rsidRPr="00BF020D">
        <w:rPr>
          <w:color w:val="000000"/>
          <w:sz w:val="28"/>
          <w:szCs w:val="28"/>
          <w:lang w:val="es-VE"/>
        </w:rPr>
        <w:t>Các tác động về mặt kinh tế, xã hội và tác động đối với hệ thống pháp luật các chính sách được đề xuất đã được phân tích, đánh giá cụ thể</w:t>
      </w:r>
      <w:r w:rsidR="00661A27" w:rsidRPr="00BF020D">
        <w:rPr>
          <w:color w:val="000000"/>
          <w:sz w:val="28"/>
          <w:szCs w:val="28"/>
          <w:lang w:val="es-VE"/>
        </w:rPr>
        <w:t xml:space="preserve"> trong </w:t>
      </w:r>
      <w:r w:rsidR="00EB66B9" w:rsidRPr="00BF020D">
        <w:rPr>
          <w:color w:val="000000"/>
          <w:sz w:val="28"/>
          <w:szCs w:val="28"/>
          <w:lang w:val="es-VE"/>
        </w:rPr>
        <w:t>giai đoạn đề nghị</w:t>
      </w:r>
      <w:r w:rsidR="00661A27" w:rsidRPr="00BF020D">
        <w:rPr>
          <w:color w:val="000000"/>
          <w:sz w:val="28"/>
          <w:szCs w:val="28"/>
          <w:lang w:val="es-VE"/>
        </w:rPr>
        <w:t xml:space="preserve"> xây dựng Luật</w:t>
      </w:r>
      <w:r w:rsidRPr="00BF020D">
        <w:rPr>
          <w:color w:val="000000"/>
          <w:sz w:val="28"/>
          <w:szCs w:val="28"/>
          <w:lang w:val="es-VE"/>
        </w:rPr>
        <w:t>, trong đó, có một số chính sách có</w:t>
      </w:r>
      <w:r w:rsidR="00661A27" w:rsidRPr="00BF020D">
        <w:rPr>
          <w:color w:val="000000"/>
          <w:sz w:val="28"/>
          <w:szCs w:val="28"/>
          <w:lang w:val="es-VE"/>
        </w:rPr>
        <w:t xml:space="preserve"> thể</w:t>
      </w:r>
      <w:r w:rsidRPr="00BF020D">
        <w:rPr>
          <w:color w:val="000000"/>
          <w:sz w:val="28"/>
          <w:szCs w:val="28"/>
          <w:lang w:val="es-VE"/>
        </w:rPr>
        <w:t xml:space="preserve"> phát sinh thêm chi phí cho đối tượng báo cáo và phát sinh thêm chi phí của ngân sách nhà nước trong quản lý nhà nước </w:t>
      </w:r>
      <w:r w:rsidR="00B81C84" w:rsidRPr="00BF020D">
        <w:rPr>
          <w:color w:val="000000"/>
          <w:sz w:val="28"/>
          <w:szCs w:val="28"/>
          <w:lang w:val="es-VE"/>
        </w:rPr>
        <w:t xml:space="preserve">về </w:t>
      </w:r>
      <w:r w:rsidRPr="00BF020D">
        <w:rPr>
          <w:color w:val="000000"/>
          <w:sz w:val="28"/>
          <w:szCs w:val="28"/>
          <w:lang w:val="es-VE"/>
        </w:rPr>
        <w:t xml:space="preserve">lĩnh vực </w:t>
      </w:r>
      <w:r w:rsidR="00455B1F" w:rsidRPr="00BF020D">
        <w:rPr>
          <w:color w:val="000000"/>
          <w:sz w:val="28"/>
          <w:szCs w:val="28"/>
          <w:lang w:val="es-VE"/>
        </w:rPr>
        <w:t>phòng, chống rửa tiền</w:t>
      </w:r>
      <w:r w:rsidRPr="00BF020D">
        <w:rPr>
          <w:color w:val="000000"/>
          <w:sz w:val="28"/>
          <w:szCs w:val="28"/>
          <w:lang w:val="es-VE"/>
        </w:rPr>
        <w:t xml:space="preserve">. Đối với các đối tượng báo cáo, các chính sách cơ bản đã và đang được thực hiện, do đó, chi phí phát sinh thêm không lớn, các đối tượng báo cáo có thể đảm bảo được nguồn lực, điều kiện thực hiện, khả thi trong thực tế. Đối với các cơ quan nhà nước, các chính sách về cơ bản cũng được xây dựng dựa trên các nhiệm vụ về </w:t>
      </w:r>
      <w:r w:rsidR="00455B1F" w:rsidRPr="00BF020D">
        <w:rPr>
          <w:color w:val="000000"/>
          <w:sz w:val="28"/>
          <w:szCs w:val="28"/>
          <w:lang w:val="es-VE"/>
        </w:rPr>
        <w:t>phòng, chống rửa tiền</w:t>
      </w:r>
      <w:r w:rsidRPr="00BF020D">
        <w:rPr>
          <w:color w:val="000000"/>
          <w:sz w:val="28"/>
          <w:szCs w:val="28"/>
          <w:lang w:val="es-VE"/>
        </w:rPr>
        <w:t xml:space="preserve"> mà các cơ quan nhà nước đã và đang thực hiện. Do đó, hầu hết các chính sách đề xuất tại </w:t>
      </w:r>
      <w:r w:rsidR="00EB66B9" w:rsidRPr="00BF020D">
        <w:rPr>
          <w:color w:val="000000"/>
          <w:sz w:val="28"/>
          <w:szCs w:val="28"/>
          <w:lang w:val="es-VE"/>
        </w:rPr>
        <w:t>giai đoạn đ</w:t>
      </w:r>
      <w:r w:rsidRPr="00BF020D">
        <w:rPr>
          <w:color w:val="000000"/>
          <w:sz w:val="28"/>
          <w:szCs w:val="28"/>
          <w:lang w:val="es-VE"/>
        </w:rPr>
        <w:t xml:space="preserve">ề nghị xây dựng Luật không làm phát sinh thêm chi phí </w:t>
      </w:r>
      <w:r w:rsidR="00AD0126" w:rsidRPr="00BF020D">
        <w:rPr>
          <w:color w:val="000000"/>
          <w:sz w:val="28"/>
          <w:szCs w:val="28"/>
          <w:lang w:val="es-VE"/>
        </w:rPr>
        <w:t>lớn</w:t>
      </w:r>
      <w:r w:rsidRPr="00BF020D">
        <w:rPr>
          <w:color w:val="000000"/>
          <w:sz w:val="28"/>
          <w:szCs w:val="28"/>
          <w:lang w:val="es-VE"/>
        </w:rPr>
        <w:t xml:space="preserve"> cho quản lý nhà nước mà </w:t>
      </w:r>
      <w:r w:rsidR="00AD0126" w:rsidRPr="00BF020D">
        <w:rPr>
          <w:color w:val="000000"/>
          <w:sz w:val="28"/>
          <w:szCs w:val="28"/>
          <w:lang w:val="es-VE"/>
        </w:rPr>
        <w:t>có thể phát sinh</w:t>
      </w:r>
      <w:r w:rsidRPr="00BF020D">
        <w:rPr>
          <w:color w:val="000000"/>
          <w:sz w:val="28"/>
          <w:szCs w:val="28"/>
          <w:lang w:val="es-VE"/>
        </w:rPr>
        <w:t xml:space="preserve"> các khoản chi thường xuyên (chủ yếu là kinh phí xây dựng, hoàn thiện thể chế; phổ biến pháp luật; đào tạo, bồi dưỡng nghiệp vụ; </w:t>
      </w:r>
      <w:r w:rsidR="00AD0126" w:rsidRPr="00BF020D">
        <w:rPr>
          <w:color w:val="000000"/>
          <w:sz w:val="28"/>
          <w:szCs w:val="28"/>
          <w:lang w:val="es-VE"/>
        </w:rPr>
        <w:t xml:space="preserve">thanh tra, giám sát; </w:t>
      </w:r>
      <w:r w:rsidRPr="00BF020D">
        <w:rPr>
          <w:color w:val="000000"/>
          <w:sz w:val="28"/>
          <w:szCs w:val="28"/>
          <w:lang w:val="es-VE"/>
        </w:rPr>
        <w:t xml:space="preserve">nâng cấp hệ thống công nghệ…). Như vậy, nguồn lực tài chính, cơ sở vật chất, công nghệ, nhân lực hiện nay cơ bản sẽ đủ điều kiện cho việc thi hành Luật </w:t>
      </w:r>
      <w:r w:rsidR="00455B1F" w:rsidRPr="00BF020D">
        <w:rPr>
          <w:color w:val="000000"/>
          <w:sz w:val="28"/>
          <w:szCs w:val="28"/>
          <w:lang w:val="es-VE"/>
        </w:rPr>
        <w:t>Phòng, chống rửa tiền</w:t>
      </w:r>
      <w:r w:rsidR="00661A27" w:rsidRPr="00BF020D">
        <w:rPr>
          <w:color w:val="000000"/>
          <w:sz w:val="28"/>
          <w:szCs w:val="28"/>
          <w:lang w:val="es-VE"/>
        </w:rPr>
        <w:t xml:space="preserve"> năm 2022</w:t>
      </w:r>
      <w:r w:rsidRPr="00BF020D">
        <w:rPr>
          <w:color w:val="000000"/>
          <w:sz w:val="28"/>
          <w:szCs w:val="28"/>
          <w:lang w:val="es-VE"/>
        </w:rPr>
        <w:t xml:space="preserve">. </w:t>
      </w:r>
    </w:p>
    <w:p w14:paraId="72528F5C" w14:textId="0BE64C28" w:rsidR="00743EE4" w:rsidRPr="00BF020D" w:rsidRDefault="00743EE4" w:rsidP="00BF020D">
      <w:pPr>
        <w:widowControl w:val="0"/>
        <w:spacing w:before="120" w:after="120" w:line="252" w:lineRule="auto"/>
        <w:ind w:firstLine="720"/>
        <w:jc w:val="both"/>
        <w:rPr>
          <w:b/>
          <w:color w:val="000000"/>
          <w:sz w:val="28"/>
          <w:szCs w:val="28"/>
          <w:lang w:val="es-VE"/>
        </w:rPr>
      </w:pPr>
      <w:r w:rsidRPr="00BF020D">
        <w:rPr>
          <w:b/>
          <w:color w:val="000000"/>
          <w:sz w:val="28"/>
          <w:szCs w:val="28"/>
          <w:lang w:val="es-VE"/>
        </w:rPr>
        <w:t>V. DỰ BÁO TÁC ĐỘNG CHÍNH SÁCH CỦA LUẬT ĐẾN NGƯỜI DÂN VÀ XÃ HỘI</w:t>
      </w:r>
    </w:p>
    <w:p w14:paraId="6394A75D" w14:textId="28FF92BA" w:rsidR="00661A27" w:rsidRPr="00BF020D" w:rsidRDefault="00661A27" w:rsidP="00BF020D">
      <w:pPr>
        <w:widowControl w:val="0"/>
        <w:spacing w:before="120" w:after="120" w:line="252" w:lineRule="auto"/>
        <w:ind w:firstLine="720"/>
        <w:jc w:val="both"/>
        <w:rPr>
          <w:color w:val="000000"/>
          <w:sz w:val="28"/>
          <w:szCs w:val="28"/>
          <w:lang w:val="es-VE"/>
        </w:rPr>
      </w:pPr>
      <w:r w:rsidRPr="00BF020D">
        <w:rPr>
          <w:color w:val="000000"/>
          <w:sz w:val="28"/>
          <w:szCs w:val="28"/>
          <w:lang w:val="es-VE"/>
        </w:rPr>
        <w:t xml:space="preserve">Luật </w:t>
      </w:r>
      <w:r w:rsidR="00455B1F" w:rsidRPr="00BF020D">
        <w:rPr>
          <w:color w:val="000000"/>
          <w:sz w:val="28"/>
          <w:szCs w:val="28"/>
          <w:lang w:val="es-VE"/>
        </w:rPr>
        <w:t>Phòng, chống rửa tiền</w:t>
      </w:r>
      <w:r w:rsidRPr="00BF020D">
        <w:rPr>
          <w:color w:val="000000"/>
          <w:sz w:val="28"/>
          <w:szCs w:val="28"/>
          <w:lang w:val="es-VE"/>
        </w:rPr>
        <w:t xml:space="preserve"> năm 2022 </w:t>
      </w:r>
      <w:r w:rsidR="00AD0126" w:rsidRPr="00BF020D">
        <w:rPr>
          <w:color w:val="000000"/>
          <w:sz w:val="28"/>
          <w:szCs w:val="28"/>
          <w:lang w:val="es-VE"/>
        </w:rPr>
        <w:t>hướng đến việc thực hiện có hiệu quả công tác phòng, chống rửa tiền</w:t>
      </w:r>
      <w:r w:rsidRPr="00BF020D">
        <w:rPr>
          <w:color w:val="000000"/>
          <w:sz w:val="28"/>
          <w:szCs w:val="28"/>
          <w:lang w:val="es-VE"/>
        </w:rPr>
        <w:t xml:space="preserve">. Hoạt động </w:t>
      </w:r>
      <w:r w:rsidR="00455B1F" w:rsidRPr="00BF020D">
        <w:rPr>
          <w:color w:val="000000"/>
          <w:sz w:val="28"/>
          <w:szCs w:val="28"/>
          <w:lang w:val="es-VE"/>
        </w:rPr>
        <w:t>phòng, chống rửa tiền</w:t>
      </w:r>
      <w:r w:rsidRPr="00BF020D">
        <w:rPr>
          <w:color w:val="000000"/>
          <w:sz w:val="28"/>
          <w:szCs w:val="28"/>
          <w:lang w:val="es-VE"/>
        </w:rPr>
        <w:t xml:space="preserve"> được tăng cường sẽ thúc đẩy công tác đấu tranh phòng, chống tội phạm rửa tiền; qua đó, giảm thiểu các hoạt động tội phạm rửa tiền, gian lận thuế, tham nhũng; góp phần thúc đẩy kinh tế xã hội phát triển, tạo lập môi trường xã hội</w:t>
      </w:r>
      <w:r w:rsidR="00AD0126" w:rsidRPr="00BF020D">
        <w:rPr>
          <w:color w:val="000000"/>
          <w:sz w:val="28"/>
          <w:szCs w:val="28"/>
          <w:lang w:val="es-VE"/>
        </w:rPr>
        <w:t xml:space="preserve"> minh bạch,</w:t>
      </w:r>
      <w:r w:rsidRPr="00BF020D">
        <w:rPr>
          <w:color w:val="000000"/>
          <w:sz w:val="28"/>
          <w:szCs w:val="28"/>
          <w:lang w:val="es-VE"/>
        </w:rPr>
        <w:t xml:space="preserve"> an toàn</w:t>
      </w:r>
      <w:r w:rsidR="00AD0126" w:rsidRPr="00BF020D">
        <w:rPr>
          <w:color w:val="000000"/>
          <w:sz w:val="28"/>
          <w:szCs w:val="28"/>
          <w:lang w:val="es-VE"/>
        </w:rPr>
        <w:t>, tạo điều kiện cho hội nhập, hợp tác quốc tế</w:t>
      </w:r>
      <w:r w:rsidR="00B81C84" w:rsidRPr="00BF020D">
        <w:rPr>
          <w:color w:val="000000"/>
          <w:sz w:val="28"/>
          <w:szCs w:val="28"/>
          <w:lang w:val="es-VE"/>
        </w:rPr>
        <w:t xml:space="preserve"> và k</w:t>
      </w:r>
      <w:r w:rsidRPr="00BF020D">
        <w:rPr>
          <w:color w:val="000000"/>
          <w:sz w:val="28"/>
          <w:szCs w:val="28"/>
          <w:lang w:val="es-VE"/>
        </w:rPr>
        <w:t>hông có tác động tiêu cực về mặt xã hội.</w:t>
      </w:r>
    </w:p>
    <w:p w14:paraId="2DD870BB" w14:textId="19C06B10" w:rsidR="00743EE4" w:rsidRPr="00BF020D" w:rsidRDefault="00743EE4" w:rsidP="00BF020D">
      <w:pPr>
        <w:widowControl w:val="0"/>
        <w:spacing w:before="120" w:after="120" w:line="252" w:lineRule="auto"/>
        <w:ind w:firstLine="720"/>
        <w:jc w:val="both"/>
        <w:rPr>
          <w:color w:val="000000"/>
          <w:sz w:val="28"/>
          <w:szCs w:val="28"/>
          <w:lang w:val="es-VE"/>
        </w:rPr>
      </w:pPr>
      <w:r w:rsidRPr="00BF020D">
        <w:rPr>
          <w:b/>
          <w:color w:val="000000"/>
          <w:sz w:val="28"/>
          <w:szCs w:val="28"/>
          <w:lang w:val="es-VE"/>
        </w:rPr>
        <w:t>VI. TRIỂN KHAI HOẠT ĐỘNG THI HÀNH LUẬT</w:t>
      </w:r>
    </w:p>
    <w:p w14:paraId="376E6768" w14:textId="3F44A1B0" w:rsidR="00E94E8D" w:rsidRPr="00BF020D" w:rsidRDefault="00E94E8D" w:rsidP="00BF020D">
      <w:pPr>
        <w:widowControl w:val="0"/>
        <w:spacing w:before="120" w:after="120" w:line="252" w:lineRule="auto"/>
        <w:ind w:firstLine="720"/>
        <w:jc w:val="both"/>
        <w:rPr>
          <w:b/>
          <w:color w:val="000000"/>
          <w:sz w:val="28"/>
          <w:szCs w:val="28"/>
          <w:lang w:val="es-VE"/>
        </w:rPr>
      </w:pPr>
      <w:r w:rsidRPr="00BF020D">
        <w:rPr>
          <w:b/>
          <w:color w:val="000000"/>
          <w:sz w:val="28"/>
          <w:szCs w:val="28"/>
          <w:lang w:val="es-VE"/>
        </w:rPr>
        <w:t>1. Về ban hành văn bản hướng dẫn</w:t>
      </w:r>
    </w:p>
    <w:p w14:paraId="2181DF6B" w14:textId="29B81E3F" w:rsidR="00E94E8D" w:rsidRPr="00BF020D" w:rsidRDefault="00D36406" w:rsidP="00BF020D">
      <w:pPr>
        <w:widowControl w:val="0"/>
        <w:spacing w:before="120" w:after="120" w:line="252" w:lineRule="auto"/>
        <w:ind w:firstLine="720"/>
        <w:jc w:val="both"/>
        <w:rPr>
          <w:color w:val="000000"/>
          <w:sz w:val="28"/>
          <w:szCs w:val="28"/>
          <w:lang w:val="es-VE"/>
        </w:rPr>
      </w:pPr>
      <w:r w:rsidRPr="00BF020D">
        <w:rPr>
          <w:color w:val="000000"/>
          <w:sz w:val="28"/>
          <w:szCs w:val="28"/>
          <w:lang w:val="es-VE"/>
        </w:rPr>
        <w:t xml:space="preserve">Ngày 12/12/2022, Thủ tướng Chính phủ </w:t>
      </w:r>
      <w:r w:rsidR="00B81C84" w:rsidRPr="00BF020D">
        <w:rPr>
          <w:color w:val="000000"/>
          <w:sz w:val="28"/>
          <w:szCs w:val="28"/>
          <w:lang w:val="es-VE"/>
        </w:rPr>
        <w:t>ký</w:t>
      </w:r>
      <w:r w:rsidRPr="00BF020D">
        <w:rPr>
          <w:color w:val="000000"/>
          <w:sz w:val="28"/>
          <w:szCs w:val="28"/>
          <w:lang w:val="es-VE"/>
        </w:rPr>
        <w:t xml:space="preserve"> Quyết định số 1529/QĐ-TTg ban hành Danh mục và phân công cơ quan chủ trì soạn thảo văn bản quy định chi tiết thi hành các luật, nghị quyết được Quốc hội Khóa XV thông qua tại Kỳ họp thứ 4, trong đó, đối với Luật </w:t>
      </w:r>
      <w:r w:rsidR="00455B1F" w:rsidRPr="00BF020D">
        <w:rPr>
          <w:color w:val="000000"/>
          <w:sz w:val="28"/>
          <w:szCs w:val="28"/>
          <w:lang w:val="es-VE"/>
        </w:rPr>
        <w:t>Phòng, chống rửa tiền</w:t>
      </w:r>
      <w:r w:rsidRPr="00BF020D">
        <w:rPr>
          <w:color w:val="000000"/>
          <w:sz w:val="28"/>
          <w:szCs w:val="28"/>
          <w:lang w:val="es-VE"/>
        </w:rPr>
        <w:t xml:space="preserve"> năm 2022 có 03 văn bản quy định chi tiết, cụ thể như sau</w:t>
      </w:r>
      <w:r w:rsidR="00E94E8D" w:rsidRPr="00BF020D">
        <w:rPr>
          <w:color w:val="000000"/>
          <w:sz w:val="28"/>
          <w:szCs w:val="28"/>
          <w:lang w:val="es-VE"/>
        </w:rPr>
        <w:t xml:space="preserve">: </w:t>
      </w:r>
    </w:p>
    <w:p w14:paraId="0E64CF29" w14:textId="38FAABBC" w:rsidR="00E94E8D" w:rsidRPr="00BF020D" w:rsidRDefault="00E94E8D" w:rsidP="00BF020D">
      <w:pPr>
        <w:widowControl w:val="0"/>
        <w:spacing w:before="120" w:after="120" w:line="252" w:lineRule="auto"/>
        <w:ind w:firstLine="720"/>
        <w:jc w:val="both"/>
        <w:rPr>
          <w:color w:val="000000"/>
          <w:sz w:val="28"/>
          <w:szCs w:val="28"/>
          <w:lang w:val="es-VE"/>
        </w:rPr>
      </w:pPr>
      <w:r w:rsidRPr="00BF020D">
        <w:rPr>
          <w:color w:val="000000"/>
          <w:sz w:val="28"/>
          <w:szCs w:val="28"/>
          <w:lang w:val="es-VE"/>
        </w:rPr>
        <w:t xml:space="preserve">- </w:t>
      </w:r>
      <w:r w:rsidR="00AD0126" w:rsidRPr="00BF020D">
        <w:rPr>
          <w:color w:val="000000"/>
          <w:sz w:val="28"/>
          <w:szCs w:val="28"/>
          <w:lang w:val="es-VE"/>
        </w:rPr>
        <w:t>01</w:t>
      </w:r>
      <w:r w:rsidRPr="00BF020D">
        <w:rPr>
          <w:color w:val="000000"/>
          <w:sz w:val="28"/>
          <w:szCs w:val="28"/>
          <w:lang w:val="es-VE"/>
        </w:rPr>
        <w:t xml:space="preserve"> Nghị định của Chính phủ quy định chi tiết </w:t>
      </w:r>
      <w:r w:rsidR="00AD0126" w:rsidRPr="00BF020D">
        <w:rPr>
          <w:color w:val="000000"/>
          <w:sz w:val="28"/>
          <w:szCs w:val="28"/>
          <w:lang w:val="es-VE"/>
        </w:rPr>
        <w:t xml:space="preserve">một số điều của Luật </w:t>
      </w:r>
      <w:r w:rsidR="00EB1593" w:rsidRPr="00BF020D">
        <w:rPr>
          <w:sz w:val="28"/>
          <w:szCs w:val="28"/>
          <w:lang w:val="pt-BR"/>
        </w:rPr>
        <w:t xml:space="preserve">Phòng, chống rửa tiền </w:t>
      </w:r>
      <w:r w:rsidR="00AD0126" w:rsidRPr="00BF020D">
        <w:rPr>
          <w:color w:val="000000"/>
          <w:sz w:val="28"/>
          <w:szCs w:val="28"/>
          <w:lang w:val="es-VE"/>
        </w:rPr>
        <w:t>năm 2022</w:t>
      </w:r>
      <w:r w:rsidR="00D36406" w:rsidRPr="00BF020D">
        <w:rPr>
          <w:color w:val="000000"/>
          <w:sz w:val="28"/>
          <w:szCs w:val="28"/>
          <w:lang w:val="es-VE"/>
        </w:rPr>
        <w:t xml:space="preserve"> </w:t>
      </w:r>
      <w:r w:rsidR="00D36406" w:rsidRPr="00BF020D">
        <w:rPr>
          <w:color w:val="000000"/>
          <w:sz w:val="25"/>
          <w:szCs w:val="25"/>
          <w:lang w:val="es-VE"/>
        </w:rPr>
        <w:t>(</w:t>
      </w:r>
      <w:r w:rsidR="00D36406" w:rsidRPr="00BF020D">
        <w:rPr>
          <w:color w:val="000000"/>
          <w:sz w:val="28"/>
          <w:szCs w:val="28"/>
          <w:lang w:val="es-VE"/>
        </w:rPr>
        <w:t xml:space="preserve">thay thế Nghị định 116/2013/NĐ-CP ngày 04/10/2013 quy định chi tiết thi hành một số điều của Luật </w:t>
      </w:r>
      <w:r w:rsidR="00EB1593" w:rsidRPr="00BF020D">
        <w:rPr>
          <w:color w:val="000000"/>
          <w:sz w:val="28"/>
          <w:szCs w:val="28"/>
          <w:lang w:val="es-VE"/>
        </w:rPr>
        <w:t>P</w:t>
      </w:r>
      <w:r w:rsidR="00D36406" w:rsidRPr="00BF020D">
        <w:rPr>
          <w:color w:val="000000"/>
          <w:sz w:val="28"/>
          <w:szCs w:val="28"/>
          <w:lang w:val="es-VE"/>
        </w:rPr>
        <w:t>hòng, chống rửa tiền, được sửa đổi, bổ sung tại Nghị định số 87/2019/NĐ-CP ngày 14/11/2019) quy định chi tiết các nội dung giao Chính phủ hướng dẫn tại Luật</w:t>
      </w:r>
      <w:r w:rsidR="00455B1F" w:rsidRPr="00BF020D">
        <w:rPr>
          <w:color w:val="000000"/>
          <w:sz w:val="28"/>
          <w:szCs w:val="28"/>
          <w:lang w:val="es-VE"/>
        </w:rPr>
        <w:t xml:space="preserve"> Phòng, chống rửa tiền </w:t>
      </w:r>
      <w:r w:rsidRPr="00BF020D">
        <w:rPr>
          <w:color w:val="000000"/>
          <w:sz w:val="28"/>
          <w:szCs w:val="28"/>
          <w:lang w:val="es-VE"/>
        </w:rPr>
        <w:t>.</w:t>
      </w:r>
    </w:p>
    <w:p w14:paraId="4C6C0FB7" w14:textId="059BB8F5" w:rsidR="00E94E8D" w:rsidRPr="00BF020D" w:rsidRDefault="00E94E8D" w:rsidP="00BF020D">
      <w:pPr>
        <w:widowControl w:val="0"/>
        <w:spacing w:before="120" w:after="120" w:line="252" w:lineRule="auto"/>
        <w:ind w:firstLine="720"/>
        <w:jc w:val="both"/>
        <w:rPr>
          <w:color w:val="000000"/>
          <w:sz w:val="28"/>
          <w:szCs w:val="28"/>
          <w:lang w:val="es-VE"/>
        </w:rPr>
      </w:pPr>
      <w:r w:rsidRPr="00BF020D">
        <w:rPr>
          <w:color w:val="000000"/>
          <w:sz w:val="28"/>
          <w:szCs w:val="28"/>
          <w:lang w:val="es-VE"/>
        </w:rPr>
        <w:lastRenderedPageBreak/>
        <w:t>- 0</w:t>
      </w:r>
      <w:r w:rsidR="00AD0126" w:rsidRPr="00BF020D">
        <w:rPr>
          <w:color w:val="000000"/>
          <w:sz w:val="28"/>
          <w:szCs w:val="28"/>
          <w:lang w:val="es-VE"/>
        </w:rPr>
        <w:t>1</w:t>
      </w:r>
      <w:r w:rsidRPr="00BF020D">
        <w:rPr>
          <w:color w:val="000000"/>
          <w:sz w:val="28"/>
          <w:szCs w:val="28"/>
          <w:lang w:val="es-VE"/>
        </w:rPr>
        <w:t xml:space="preserve"> Thông tư của </w:t>
      </w:r>
      <w:r w:rsidR="00AD0126" w:rsidRPr="00BF020D">
        <w:rPr>
          <w:color w:val="000000"/>
          <w:sz w:val="28"/>
          <w:szCs w:val="28"/>
          <w:lang w:val="es-VE"/>
        </w:rPr>
        <w:t xml:space="preserve">Thống đốc </w:t>
      </w:r>
      <w:r w:rsidR="00EB1593" w:rsidRPr="00BF020D">
        <w:rPr>
          <w:color w:val="000000"/>
          <w:sz w:val="28"/>
          <w:szCs w:val="28"/>
          <w:lang w:val="es-VE"/>
        </w:rPr>
        <w:t>Ngân hàng Nhà nước</w:t>
      </w:r>
      <w:r w:rsidRPr="00BF020D">
        <w:rPr>
          <w:color w:val="000000"/>
          <w:sz w:val="28"/>
          <w:szCs w:val="28"/>
          <w:lang w:val="es-VE"/>
        </w:rPr>
        <w:t xml:space="preserve"> hướng dẫn </w:t>
      </w:r>
      <w:r w:rsidR="001320DC" w:rsidRPr="00BF020D">
        <w:rPr>
          <w:color w:val="000000"/>
          <w:sz w:val="28"/>
          <w:szCs w:val="28"/>
          <w:lang w:val="es-VE"/>
        </w:rPr>
        <w:t xml:space="preserve">thực hiện </w:t>
      </w:r>
      <w:r w:rsidRPr="00BF020D">
        <w:rPr>
          <w:color w:val="000000"/>
          <w:sz w:val="28"/>
          <w:szCs w:val="28"/>
          <w:lang w:val="es-VE"/>
        </w:rPr>
        <w:t xml:space="preserve">một số điều </w:t>
      </w:r>
      <w:r w:rsidR="001320DC" w:rsidRPr="00BF020D">
        <w:rPr>
          <w:color w:val="000000"/>
          <w:sz w:val="28"/>
          <w:szCs w:val="28"/>
          <w:lang w:val="es-VE"/>
        </w:rPr>
        <w:t>của</w:t>
      </w:r>
      <w:r w:rsidRPr="00BF020D">
        <w:rPr>
          <w:color w:val="000000"/>
          <w:sz w:val="28"/>
          <w:szCs w:val="28"/>
          <w:lang w:val="es-VE"/>
        </w:rPr>
        <w:t xml:space="preserve"> Luật</w:t>
      </w:r>
      <w:r w:rsidR="001320DC" w:rsidRPr="00BF020D">
        <w:rPr>
          <w:color w:val="000000"/>
          <w:sz w:val="28"/>
          <w:szCs w:val="28"/>
          <w:lang w:val="es-VE"/>
        </w:rPr>
        <w:t xml:space="preserve"> </w:t>
      </w:r>
      <w:r w:rsidR="00EB1593" w:rsidRPr="00BF020D">
        <w:rPr>
          <w:sz w:val="28"/>
          <w:szCs w:val="28"/>
          <w:lang w:val="pt-BR"/>
        </w:rPr>
        <w:t>Phòng, chống rửa tiền</w:t>
      </w:r>
      <w:r w:rsidR="001320DC" w:rsidRPr="00BF020D">
        <w:rPr>
          <w:color w:val="000000"/>
          <w:sz w:val="28"/>
          <w:szCs w:val="28"/>
          <w:lang w:val="es-VE"/>
        </w:rPr>
        <w:t xml:space="preserve"> năm 2022</w:t>
      </w:r>
      <w:r w:rsidR="00D36406" w:rsidRPr="00BF020D">
        <w:rPr>
          <w:color w:val="000000"/>
          <w:sz w:val="28"/>
          <w:szCs w:val="28"/>
          <w:lang w:val="es-VE"/>
        </w:rPr>
        <w:t xml:space="preserve"> </w:t>
      </w:r>
      <w:r w:rsidR="00D36406" w:rsidRPr="00BF020D">
        <w:rPr>
          <w:color w:val="000000"/>
          <w:sz w:val="25"/>
          <w:szCs w:val="25"/>
          <w:lang w:val="es-VE"/>
        </w:rPr>
        <w:t>(</w:t>
      </w:r>
      <w:r w:rsidR="00D36406" w:rsidRPr="00BF020D">
        <w:rPr>
          <w:color w:val="000000"/>
          <w:sz w:val="28"/>
          <w:szCs w:val="28"/>
          <w:lang w:val="es-VE"/>
        </w:rPr>
        <w:t xml:space="preserve">Thay thế Thông tư số 35/2013/TT-NHNN ngày 31/12/2013 của Thống đốc </w:t>
      </w:r>
      <w:r w:rsidR="00455B1F" w:rsidRPr="00BF020D">
        <w:rPr>
          <w:color w:val="000000"/>
          <w:sz w:val="28"/>
          <w:szCs w:val="28"/>
          <w:lang w:val="es-VE"/>
        </w:rPr>
        <w:t>Ngân hàng nhà nước</w:t>
      </w:r>
      <w:r w:rsidR="00D36406" w:rsidRPr="00BF020D">
        <w:rPr>
          <w:color w:val="000000"/>
          <w:sz w:val="28"/>
          <w:szCs w:val="28"/>
          <w:lang w:val="es-VE"/>
        </w:rPr>
        <w:t>, được sửa đổi, bổ sung tại Thông tư số 31/2014/TT-NHNN ngày 11/11/2014, Thông tư số số 20/2019/TT-NHNN ngày 14/11/2019) quy định chi tiết các nội dung giao Thống đốc Ngân hàng Nhà nước Việt Nam hướng dẫn tại Luật</w:t>
      </w:r>
      <w:r w:rsidRPr="00BF020D">
        <w:rPr>
          <w:color w:val="000000"/>
          <w:sz w:val="28"/>
          <w:szCs w:val="28"/>
          <w:lang w:val="es-VE"/>
        </w:rPr>
        <w:t>.</w:t>
      </w:r>
    </w:p>
    <w:p w14:paraId="477476B1" w14:textId="097C5C8A" w:rsidR="001320DC" w:rsidRPr="00BF020D" w:rsidRDefault="001320DC" w:rsidP="00BF020D">
      <w:pPr>
        <w:widowControl w:val="0"/>
        <w:spacing w:before="120" w:after="120" w:line="252" w:lineRule="auto"/>
        <w:ind w:firstLine="720"/>
        <w:jc w:val="both"/>
        <w:rPr>
          <w:color w:val="000000"/>
          <w:sz w:val="28"/>
          <w:szCs w:val="28"/>
          <w:lang w:val="es-VE"/>
        </w:rPr>
      </w:pPr>
      <w:r w:rsidRPr="00BF020D">
        <w:rPr>
          <w:color w:val="000000"/>
          <w:sz w:val="28"/>
          <w:szCs w:val="28"/>
          <w:lang w:val="es-VE"/>
        </w:rPr>
        <w:t>- 01 Quyết định của Thủ tướng Chính phủ quy định mức giao dịch có giá trị lớn phải báo cáo</w:t>
      </w:r>
      <w:r w:rsidR="00D36406" w:rsidRPr="00BF020D">
        <w:rPr>
          <w:color w:val="000000"/>
          <w:sz w:val="28"/>
          <w:szCs w:val="28"/>
          <w:lang w:val="es-VE"/>
        </w:rPr>
        <w:t xml:space="preserve"> (thay thế Quyết định số 20/2013/QĐ-TTg ngày 18/4/2013)</w:t>
      </w:r>
      <w:r w:rsidRPr="00BF020D">
        <w:rPr>
          <w:color w:val="000000"/>
          <w:sz w:val="28"/>
          <w:szCs w:val="28"/>
          <w:lang w:val="es-VE"/>
        </w:rPr>
        <w:t>.</w:t>
      </w:r>
    </w:p>
    <w:p w14:paraId="5E41E747" w14:textId="6071BFB6" w:rsidR="001320DC" w:rsidRPr="00BF020D" w:rsidRDefault="00D36406" w:rsidP="00BF020D">
      <w:pPr>
        <w:widowControl w:val="0"/>
        <w:spacing w:before="120" w:after="120" w:line="252" w:lineRule="auto"/>
        <w:ind w:firstLine="720"/>
        <w:jc w:val="both"/>
        <w:rPr>
          <w:color w:val="000000"/>
          <w:sz w:val="28"/>
          <w:szCs w:val="28"/>
          <w:lang w:val="es-VE"/>
        </w:rPr>
      </w:pPr>
      <w:r w:rsidRPr="00BF020D">
        <w:rPr>
          <w:color w:val="000000"/>
          <w:sz w:val="28"/>
          <w:szCs w:val="28"/>
          <w:lang w:val="es-VE"/>
        </w:rPr>
        <w:t xml:space="preserve">Đề đảm bảo tuân thủ quy định tại </w:t>
      </w:r>
      <w:r w:rsidR="001320DC" w:rsidRPr="00BF020D">
        <w:rPr>
          <w:color w:val="000000"/>
          <w:sz w:val="28"/>
          <w:szCs w:val="28"/>
          <w:lang w:val="es-VE"/>
        </w:rPr>
        <w:t xml:space="preserve">Khoản 2, Điều 11 Luật </w:t>
      </w:r>
      <w:r w:rsidR="0036332C" w:rsidRPr="00BF020D">
        <w:rPr>
          <w:color w:val="000000"/>
          <w:sz w:val="28"/>
          <w:szCs w:val="28"/>
          <w:lang w:val="es-VE"/>
        </w:rPr>
        <w:t xml:space="preserve">Ban </w:t>
      </w:r>
      <w:r w:rsidR="001320DC" w:rsidRPr="00BF020D">
        <w:rPr>
          <w:color w:val="000000"/>
          <w:sz w:val="28"/>
          <w:szCs w:val="28"/>
          <w:lang w:val="es-VE"/>
        </w:rPr>
        <w:t xml:space="preserve">hành văn bản quy phạm pháp luật </w:t>
      </w:r>
      <w:r w:rsidRPr="00BF020D">
        <w:rPr>
          <w:color w:val="000000"/>
          <w:sz w:val="28"/>
          <w:szCs w:val="28"/>
          <w:lang w:val="es-VE"/>
        </w:rPr>
        <w:t>năm 2015 (đã được sửa đổi, bổ sung)</w:t>
      </w:r>
      <w:r w:rsidR="001320DC" w:rsidRPr="00BF020D">
        <w:rPr>
          <w:color w:val="000000"/>
          <w:sz w:val="28"/>
          <w:szCs w:val="28"/>
          <w:lang w:val="es-VE"/>
        </w:rPr>
        <w:t>: “Dự thảo văn bản quy định chi tiết phải được chuẩn bị và trình đồng thời với dự án luật, pháp lệnh và phải được ban hành để có hiệu lực cùng thời điểm có hiệu lực của văn bản hoặc điều, khoản, điểm được quy định chi tiết”</w:t>
      </w:r>
      <w:r w:rsidRPr="00BF020D">
        <w:rPr>
          <w:color w:val="000000"/>
          <w:sz w:val="28"/>
          <w:szCs w:val="28"/>
          <w:lang w:val="es-VE"/>
        </w:rPr>
        <w:t>, 03</w:t>
      </w:r>
      <w:r w:rsidR="001320DC" w:rsidRPr="00BF020D">
        <w:rPr>
          <w:color w:val="000000"/>
          <w:sz w:val="28"/>
          <w:szCs w:val="28"/>
          <w:lang w:val="es-VE"/>
        </w:rPr>
        <w:t xml:space="preserve"> văn bản </w:t>
      </w:r>
      <w:r w:rsidRPr="00BF020D">
        <w:rPr>
          <w:color w:val="000000"/>
          <w:sz w:val="28"/>
          <w:szCs w:val="28"/>
          <w:lang w:val="es-VE"/>
        </w:rPr>
        <w:t xml:space="preserve">quy định chi tiết Luật </w:t>
      </w:r>
      <w:r w:rsidR="00455B1F" w:rsidRPr="00BF020D">
        <w:rPr>
          <w:color w:val="000000"/>
          <w:sz w:val="28"/>
          <w:szCs w:val="28"/>
          <w:lang w:val="es-VE"/>
        </w:rPr>
        <w:t>Phòng, chống rửa tiền</w:t>
      </w:r>
      <w:r w:rsidRPr="00BF020D">
        <w:rPr>
          <w:color w:val="000000"/>
          <w:sz w:val="28"/>
          <w:szCs w:val="28"/>
          <w:lang w:val="es-VE"/>
        </w:rPr>
        <w:t xml:space="preserve"> năm 2022</w:t>
      </w:r>
      <w:r w:rsidR="001320DC" w:rsidRPr="00BF020D">
        <w:rPr>
          <w:color w:val="000000"/>
          <w:sz w:val="28"/>
          <w:szCs w:val="28"/>
          <w:lang w:val="es-VE"/>
        </w:rPr>
        <w:t xml:space="preserve"> dự kiến </w:t>
      </w:r>
      <w:r w:rsidRPr="00BF020D">
        <w:rPr>
          <w:color w:val="000000"/>
          <w:sz w:val="28"/>
          <w:szCs w:val="28"/>
          <w:lang w:val="es-VE"/>
        </w:rPr>
        <w:t xml:space="preserve">sẽ </w:t>
      </w:r>
      <w:r w:rsidR="001320DC" w:rsidRPr="00BF020D">
        <w:rPr>
          <w:color w:val="000000"/>
          <w:sz w:val="28"/>
          <w:szCs w:val="28"/>
          <w:lang w:val="es-VE"/>
        </w:rPr>
        <w:t xml:space="preserve">được ban hành và có hiệu lực cùng thời điểm có hiệu lực của Luật </w:t>
      </w:r>
      <w:r w:rsidRPr="00BF020D">
        <w:rPr>
          <w:color w:val="000000"/>
          <w:sz w:val="28"/>
          <w:szCs w:val="28"/>
          <w:lang w:val="es-VE"/>
        </w:rPr>
        <w:t xml:space="preserve">là </w:t>
      </w:r>
      <w:r w:rsidR="001320DC" w:rsidRPr="00BF020D">
        <w:rPr>
          <w:color w:val="000000"/>
          <w:sz w:val="28"/>
          <w:szCs w:val="28"/>
          <w:lang w:val="es-VE"/>
        </w:rPr>
        <w:t>ngày 01/3/2023.</w:t>
      </w:r>
    </w:p>
    <w:p w14:paraId="68A3C5AE" w14:textId="77E38E1A" w:rsidR="00E94E8D" w:rsidRPr="00BF020D" w:rsidRDefault="00E94E8D" w:rsidP="00BF020D">
      <w:pPr>
        <w:widowControl w:val="0"/>
        <w:spacing w:before="120" w:after="120" w:line="252" w:lineRule="auto"/>
        <w:ind w:firstLine="720"/>
        <w:jc w:val="both"/>
        <w:rPr>
          <w:b/>
          <w:color w:val="000000"/>
          <w:sz w:val="28"/>
          <w:szCs w:val="28"/>
          <w:lang w:val="es-VE"/>
        </w:rPr>
      </w:pPr>
      <w:r w:rsidRPr="00BF020D">
        <w:rPr>
          <w:b/>
          <w:color w:val="000000"/>
          <w:sz w:val="28"/>
          <w:szCs w:val="28"/>
          <w:lang w:val="es-VE"/>
        </w:rPr>
        <w:t>2. Tổ chức quán triệt, phổ biến cho cán bộ, công chức, viên chức</w:t>
      </w:r>
      <w:r w:rsidR="001320DC" w:rsidRPr="00BF020D">
        <w:rPr>
          <w:b/>
          <w:color w:val="000000"/>
          <w:sz w:val="28"/>
          <w:szCs w:val="28"/>
          <w:lang w:val="es-VE"/>
        </w:rPr>
        <w:t>, đối tượng báo cáo</w:t>
      </w:r>
      <w:r w:rsidRPr="00BF020D">
        <w:rPr>
          <w:b/>
          <w:color w:val="000000"/>
          <w:sz w:val="28"/>
          <w:szCs w:val="28"/>
          <w:lang w:val="es-VE"/>
        </w:rPr>
        <w:t xml:space="preserve"> và người dân</w:t>
      </w:r>
    </w:p>
    <w:p w14:paraId="6DE39B1F" w14:textId="45935C87" w:rsidR="00E94E8D" w:rsidRPr="00BF020D" w:rsidRDefault="00E94E8D" w:rsidP="00BF020D">
      <w:pPr>
        <w:widowControl w:val="0"/>
        <w:spacing w:before="120" w:after="120" w:line="252" w:lineRule="auto"/>
        <w:ind w:firstLine="720"/>
        <w:jc w:val="both"/>
        <w:rPr>
          <w:color w:val="000000"/>
          <w:sz w:val="28"/>
          <w:szCs w:val="28"/>
          <w:lang w:val="es-VE"/>
        </w:rPr>
      </w:pPr>
      <w:r w:rsidRPr="00BF020D">
        <w:rPr>
          <w:color w:val="000000"/>
          <w:sz w:val="28"/>
          <w:szCs w:val="28"/>
          <w:lang w:val="es-VE"/>
        </w:rPr>
        <w:t xml:space="preserve">Triển khai Luật </w:t>
      </w:r>
      <w:r w:rsidR="00455B1F" w:rsidRPr="00BF020D">
        <w:rPr>
          <w:color w:val="000000"/>
          <w:sz w:val="28"/>
          <w:szCs w:val="28"/>
          <w:lang w:val="es-VE"/>
        </w:rPr>
        <w:t xml:space="preserve">Phòng, chống rửa tiền </w:t>
      </w:r>
      <w:r w:rsidR="001320DC" w:rsidRPr="00BF020D">
        <w:rPr>
          <w:color w:val="000000"/>
          <w:sz w:val="28"/>
          <w:szCs w:val="28"/>
          <w:lang w:val="es-VE"/>
        </w:rPr>
        <w:t>2022</w:t>
      </w:r>
      <w:r w:rsidRPr="00BF020D">
        <w:rPr>
          <w:color w:val="000000"/>
          <w:sz w:val="28"/>
          <w:szCs w:val="28"/>
          <w:lang w:val="es-VE"/>
        </w:rPr>
        <w:t xml:space="preserve"> và các văn bản hướng dẫn thi hành, nhằm đảm bảo quyền được thông tin về pháp luật của công dân, </w:t>
      </w:r>
      <w:r w:rsidR="00455B1F" w:rsidRPr="00BF020D">
        <w:rPr>
          <w:color w:val="000000"/>
          <w:sz w:val="28"/>
          <w:szCs w:val="28"/>
          <w:lang w:val="es-VE"/>
        </w:rPr>
        <w:t>Ngân hàng Nhà nước</w:t>
      </w:r>
      <w:r w:rsidRPr="00BF020D">
        <w:rPr>
          <w:color w:val="000000"/>
          <w:sz w:val="28"/>
          <w:szCs w:val="28"/>
          <w:lang w:val="es-VE"/>
        </w:rPr>
        <w:t xml:space="preserve"> sẽ phối hợp với các đơn vị có liên quan thực hiện những công việc sau:</w:t>
      </w:r>
    </w:p>
    <w:p w14:paraId="4FC2D837" w14:textId="2C5B5DEB" w:rsidR="00E94E8D" w:rsidRPr="00BF020D" w:rsidRDefault="00E94E8D" w:rsidP="00BF020D">
      <w:pPr>
        <w:widowControl w:val="0"/>
        <w:spacing w:before="120" w:after="120" w:line="252" w:lineRule="auto"/>
        <w:ind w:firstLine="720"/>
        <w:jc w:val="both"/>
        <w:rPr>
          <w:color w:val="000000"/>
          <w:sz w:val="28"/>
          <w:szCs w:val="28"/>
          <w:lang w:val="es-VE"/>
        </w:rPr>
      </w:pPr>
      <w:r w:rsidRPr="00BF020D">
        <w:rPr>
          <w:color w:val="000000"/>
          <w:sz w:val="28"/>
          <w:szCs w:val="28"/>
          <w:lang w:val="es-VE"/>
        </w:rPr>
        <w:t xml:space="preserve">- Đăng tải, cập nhật toàn văn nội dung </w:t>
      </w:r>
      <w:r w:rsidR="001320DC" w:rsidRPr="00BF020D">
        <w:rPr>
          <w:color w:val="000000"/>
          <w:sz w:val="28"/>
          <w:szCs w:val="28"/>
          <w:lang w:val="es-VE"/>
        </w:rPr>
        <w:t xml:space="preserve">Luật </w:t>
      </w:r>
      <w:r w:rsidR="00455B1F" w:rsidRPr="00BF020D">
        <w:rPr>
          <w:color w:val="000000"/>
          <w:sz w:val="28"/>
          <w:szCs w:val="28"/>
          <w:lang w:val="es-VE"/>
        </w:rPr>
        <w:t xml:space="preserve">Phòng, chống rửa tiền </w:t>
      </w:r>
      <w:r w:rsidR="001320DC" w:rsidRPr="00BF020D">
        <w:rPr>
          <w:color w:val="000000"/>
          <w:sz w:val="28"/>
          <w:szCs w:val="28"/>
          <w:lang w:val="es-VE"/>
        </w:rPr>
        <w:t>2022</w:t>
      </w:r>
      <w:r w:rsidRPr="00BF020D">
        <w:rPr>
          <w:color w:val="000000"/>
          <w:sz w:val="28"/>
          <w:szCs w:val="28"/>
          <w:lang w:val="es-VE"/>
        </w:rPr>
        <w:t xml:space="preserve"> trên </w:t>
      </w:r>
      <w:r w:rsidR="001320DC" w:rsidRPr="00BF020D">
        <w:rPr>
          <w:color w:val="000000"/>
          <w:sz w:val="28"/>
          <w:szCs w:val="28"/>
          <w:lang w:val="es-VE"/>
        </w:rPr>
        <w:t>trang</w:t>
      </w:r>
      <w:r w:rsidRPr="00BF020D">
        <w:rPr>
          <w:color w:val="000000"/>
          <w:sz w:val="28"/>
          <w:szCs w:val="28"/>
          <w:lang w:val="es-VE"/>
        </w:rPr>
        <w:t xml:space="preserve"> thông tin điện tử của </w:t>
      </w:r>
      <w:r w:rsidR="00455B1F" w:rsidRPr="00BF020D">
        <w:rPr>
          <w:color w:val="000000"/>
          <w:sz w:val="28"/>
          <w:szCs w:val="28"/>
          <w:lang w:val="es-VE"/>
        </w:rPr>
        <w:t>Ngân hàng Nhà nước</w:t>
      </w:r>
      <w:r w:rsidRPr="00BF020D">
        <w:rPr>
          <w:color w:val="000000"/>
          <w:sz w:val="28"/>
          <w:szCs w:val="28"/>
          <w:lang w:val="es-VE"/>
        </w:rPr>
        <w:t xml:space="preserve"> để cán bộ, công chức, viên chức, </w:t>
      </w:r>
      <w:r w:rsidR="001320DC" w:rsidRPr="00BF020D">
        <w:rPr>
          <w:color w:val="000000"/>
          <w:sz w:val="28"/>
          <w:szCs w:val="28"/>
          <w:lang w:val="es-VE"/>
        </w:rPr>
        <w:t>đối tượng báo cáo</w:t>
      </w:r>
      <w:r w:rsidRPr="00BF020D">
        <w:rPr>
          <w:color w:val="000000"/>
          <w:sz w:val="28"/>
          <w:szCs w:val="28"/>
          <w:lang w:val="es-VE"/>
        </w:rPr>
        <w:t xml:space="preserve"> và nhân dân dễ dàng tiếp cận, khai thác và sử dụng khi có nhu cầu.</w:t>
      </w:r>
    </w:p>
    <w:p w14:paraId="00ED9BD0" w14:textId="788EB338" w:rsidR="00E94E8D" w:rsidRPr="00BF020D" w:rsidRDefault="00E94E8D" w:rsidP="00BF020D">
      <w:pPr>
        <w:widowControl w:val="0"/>
        <w:spacing w:before="120" w:after="120" w:line="252" w:lineRule="auto"/>
        <w:ind w:firstLine="720"/>
        <w:jc w:val="both"/>
        <w:rPr>
          <w:color w:val="000000"/>
          <w:sz w:val="28"/>
          <w:szCs w:val="28"/>
          <w:lang w:val="es-VE"/>
        </w:rPr>
      </w:pPr>
      <w:r w:rsidRPr="00BF020D">
        <w:rPr>
          <w:color w:val="000000"/>
          <w:sz w:val="28"/>
          <w:szCs w:val="28"/>
          <w:lang w:val="es-VE"/>
        </w:rPr>
        <w:t xml:space="preserve">- Tổ chức biên soạn tài liệu giới thiệu </w:t>
      </w:r>
      <w:r w:rsidR="001320DC" w:rsidRPr="00BF020D">
        <w:rPr>
          <w:color w:val="000000"/>
          <w:sz w:val="28"/>
          <w:szCs w:val="28"/>
          <w:lang w:val="es-VE"/>
        </w:rPr>
        <w:t xml:space="preserve">Luật </w:t>
      </w:r>
      <w:r w:rsidR="00455B1F" w:rsidRPr="00BF020D">
        <w:rPr>
          <w:color w:val="000000"/>
          <w:sz w:val="28"/>
          <w:szCs w:val="28"/>
          <w:lang w:val="es-VE"/>
        </w:rPr>
        <w:t>Phòng, chống rửa tiền</w:t>
      </w:r>
      <w:r w:rsidR="001320DC" w:rsidRPr="00BF020D">
        <w:rPr>
          <w:color w:val="000000"/>
          <w:sz w:val="28"/>
          <w:szCs w:val="28"/>
          <w:lang w:val="es-VE"/>
        </w:rPr>
        <w:t xml:space="preserve"> 2022</w:t>
      </w:r>
      <w:r w:rsidRPr="00BF020D">
        <w:rPr>
          <w:color w:val="000000"/>
          <w:sz w:val="28"/>
          <w:szCs w:val="28"/>
          <w:lang w:val="es-VE"/>
        </w:rPr>
        <w:t xml:space="preserve">; quán triệt, tổ chức tập huấn, bồi dưỡng chuyên sâu nội dung và tinh thần của </w:t>
      </w:r>
      <w:r w:rsidR="001320DC" w:rsidRPr="00BF020D">
        <w:rPr>
          <w:color w:val="000000"/>
          <w:sz w:val="28"/>
          <w:szCs w:val="28"/>
          <w:lang w:val="es-VE"/>
        </w:rPr>
        <w:t xml:space="preserve">Luật </w:t>
      </w:r>
      <w:r w:rsidR="00455B1F" w:rsidRPr="00BF020D">
        <w:rPr>
          <w:color w:val="000000"/>
          <w:sz w:val="28"/>
          <w:szCs w:val="28"/>
          <w:lang w:val="es-VE"/>
        </w:rPr>
        <w:t>Phòng, chống rửa tiền</w:t>
      </w:r>
      <w:r w:rsidR="001320DC" w:rsidRPr="00BF020D">
        <w:rPr>
          <w:color w:val="000000"/>
          <w:sz w:val="28"/>
          <w:szCs w:val="28"/>
          <w:lang w:val="es-VE"/>
        </w:rPr>
        <w:t xml:space="preserve"> 2022</w:t>
      </w:r>
      <w:r w:rsidRPr="00BF020D">
        <w:rPr>
          <w:color w:val="000000"/>
          <w:sz w:val="28"/>
          <w:szCs w:val="28"/>
          <w:lang w:val="es-VE"/>
        </w:rPr>
        <w:t xml:space="preserve"> cho cán bộ, công chức, viên chức và người lao</w:t>
      </w:r>
      <w:r w:rsidR="00455B1F" w:rsidRPr="00BF020D">
        <w:rPr>
          <w:color w:val="000000"/>
          <w:sz w:val="28"/>
          <w:szCs w:val="28"/>
          <w:lang w:val="es-VE"/>
        </w:rPr>
        <w:t xml:space="preserve"> động thuộc phạm vi quản lý của Ngân hàng Nhà nước</w:t>
      </w:r>
      <w:r w:rsidRPr="00BF020D">
        <w:rPr>
          <w:color w:val="000000"/>
          <w:sz w:val="28"/>
          <w:szCs w:val="28"/>
          <w:lang w:val="es-VE"/>
        </w:rPr>
        <w:t>.</w:t>
      </w:r>
    </w:p>
    <w:p w14:paraId="367F2845" w14:textId="335BACE4" w:rsidR="00E94E8D" w:rsidRPr="00BF020D" w:rsidRDefault="00E94E8D" w:rsidP="00BF020D">
      <w:pPr>
        <w:widowControl w:val="0"/>
        <w:spacing w:before="120" w:after="120" w:line="252" w:lineRule="auto"/>
        <w:ind w:firstLine="720"/>
        <w:jc w:val="both"/>
        <w:rPr>
          <w:color w:val="000000"/>
          <w:sz w:val="28"/>
          <w:szCs w:val="28"/>
          <w:lang w:val="es-VE"/>
        </w:rPr>
      </w:pPr>
      <w:r w:rsidRPr="00BF020D">
        <w:rPr>
          <w:color w:val="000000"/>
          <w:sz w:val="28"/>
          <w:szCs w:val="28"/>
          <w:lang w:val="es-VE"/>
        </w:rPr>
        <w:t xml:space="preserve">- </w:t>
      </w:r>
      <w:r w:rsidR="007602E4" w:rsidRPr="00BF020D">
        <w:rPr>
          <w:color w:val="000000"/>
          <w:sz w:val="28"/>
          <w:szCs w:val="28"/>
          <w:lang w:val="es-VE"/>
        </w:rPr>
        <w:t>Lập kế hoạch và tổ chức đào tạo, hội thảo, tập huấn, tuyên truyền</w:t>
      </w:r>
      <w:r w:rsidRPr="00BF020D">
        <w:rPr>
          <w:color w:val="000000"/>
          <w:sz w:val="28"/>
          <w:szCs w:val="28"/>
          <w:lang w:val="es-VE"/>
        </w:rPr>
        <w:t xml:space="preserve"> nội dung của </w:t>
      </w:r>
      <w:r w:rsidR="001320DC" w:rsidRPr="00BF020D">
        <w:rPr>
          <w:color w:val="000000"/>
          <w:sz w:val="28"/>
          <w:szCs w:val="28"/>
          <w:lang w:val="es-VE"/>
        </w:rPr>
        <w:t xml:space="preserve">Luật </w:t>
      </w:r>
      <w:r w:rsidR="00455B1F" w:rsidRPr="00BF020D">
        <w:rPr>
          <w:color w:val="000000"/>
          <w:sz w:val="28"/>
          <w:szCs w:val="28"/>
          <w:lang w:val="es-VE"/>
        </w:rPr>
        <w:t>Phòng, chống rửa tiền</w:t>
      </w:r>
      <w:r w:rsidR="001320DC" w:rsidRPr="00BF020D">
        <w:rPr>
          <w:color w:val="000000"/>
          <w:sz w:val="28"/>
          <w:szCs w:val="28"/>
          <w:lang w:val="es-VE"/>
        </w:rPr>
        <w:t xml:space="preserve"> 2022</w:t>
      </w:r>
      <w:r w:rsidRPr="00BF020D">
        <w:rPr>
          <w:color w:val="000000"/>
          <w:sz w:val="28"/>
          <w:szCs w:val="28"/>
          <w:lang w:val="es-VE"/>
        </w:rPr>
        <w:t xml:space="preserve"> cho các đối tượng chịu tác động trực tiếp của </w:t>
      </w:r>
      <w:r w:rsidR="007602E4" w:rsidRPr="00BF020D">
        <w:rPr>
          <w:color w:val="000000"/>
          <w:sz w:val="28"/>
          <w:szCs w:val="28"/>
          <w:lang w:val="es-VE"/>
        </w:rPr>
        <w:t>L</w:t>
      </w:r>
      <w:r w:rsidRPr="00BF020D">
        <w:rPr>
          <w:color w:val="000000"/>
          <w:sz w:val="28"/>
          <w:szCs w:val="28"/>
          <w:lang w:val="es-VE"/>
        </w:rPr>
        <w:t>uật.</w:t>
      </w:r>
    </w:p>
    <w:p w14:paraId="06097543" w14:textId="15CFBFE7" w:rsidR="00E94E8D" w:rsidRPr="00BF020D" w:rsidRDefault="00E94E8D" w:rsidP="00BF020D">
      <w:pPr>
        <w:widowControl w:val="0"/>
        <w:spacing w:before="120" w:after="120" w:line="252" w:lineRule="auto"/>
        <w:ind w:firstLine="720"/>
        <w:jc w:val="both"/>
        <w:rPr>
          <w:color w:val="000000"/>
          <w:sz w:val="28"/>
          <w:szCs w:val="28"/>
          <w:lang w:val="es-VE"/>
        </w:rPr>
      </w:pPr>
      <w:r w:rsidRPr="00BF020D">
        <w:rPr>
          <w:color w:val="000000"/>
          <w:sz w:val="28"/>
          <w:szCs w:val="28"/>
          <w:lang w:val="es-VE"/>
        </w:rPr>
        <w:t xml:space="preserve">- Phối hợp với các cơ quan thông tấn báo chí để truyền thông các chính sách và những thay đổi lớn của </w:t>
      </w:r>
      <w:r w:rsidR="001320DC" w:rsidRPr="00BF020D">
        <w:rPr>
          <w:color w:val="000000"/>
          <w:sz w:val="28"/>
          <w:szCs w:val="28"/>
          <w:lang w:val="es-VE"/>
        </w:rPr>
        <w:t xml:space="preserve">Luật </w:t>
      </w:r>
      <w:r w:rsidR="00455B1F" w:rsidRPr="00BF020D">
        <w:rPr>
          <w:color w:val="000000"/>
          <w:sz w:val="28"/>
          <w:szCs w:val="28"/>
          <w:lang w:val="es-VE"/>
        </w:rPr>
        <w:t xml:space="preserve">Phòng, chống rửa tiền </w:t>
      </w:r>
      <w:r w:rsidR="001320DC" w:rsidRPr="00BF020D">
        <w:rPr>
          <w:color w:val="000000"/>
          <w:sz w:val="28"/>
          <w:szCs w:val="28"/>
          <w:lang w:val="es-VE"/>
        </w:rPr>
        <w:t>2022</w:t>
      </w:r>
      <w:r w:rsidR="007602E4" w:rsidRPr="00BF020D">
        <w:rPr>
          <w:color w:val="000000"/>
          <w:sz w:val="28"/>
          <w:szCs w:val="28"/>
          <w:lang w:val="es-VE"/>
        </w:rPr>
        <w:t xml:space="preserve"> </w:t>
      </w:r>
      <w:r w:rsidRPr="00BF020D">
        <w:rPr>
          <w:color w:val="000000"/>
          <w:sz w:val="28"/>
          <w:szCs w:val="28"/>
          <w:lang w:val="es-VE"/>
        </w:rPr>
        <w:t>bằng nhiều hình thức khác nhau như tin bài viết, tổ chức tọa đàm, phóng sự.../.</w:t>
      </w:r>
    </w:p>
    <w:p w14:paraId="2100045C" w14:textId="77777777" w:rsidR="004A021C" w:rsidRPr="00BF020D" w:rsidRDefault="004A021C" w:rsidP="00BF020D">
      <w:pPr>
        <w:widowControl w:val="0"/>
        <w:spacing w:before="120" w:after="120" w:line="252" w:lineRule="auto"/>
        <w:ind w:firstLine="720"/>
        <w:jc w:val="both"/>
        <w:rPr>
          <w:color w:val="000000"/>
          <w:sz w:val="28"/>
          <w:szCs w:val="28"/>
          <w:lang w:val="es-VE"/>
        </w:rPr>
      </w:pPr>
    </w:p>
    <w:sectPr w:rsidR="004A021C" w:rsidRPr="00BF020D" w:rsidSect="00EB66B9">
      <w:headerReference w:type="even" r:id="rId11"/>
      <w:headerReference w:type="default" r:id="rId12"/>
      <w:footerReference w:type="first" r:id="rId13"/>
      <w:pgSz w:w="11907" w:h="16840" w:code="9"/>
      <w:pgMar w:top="1170" w:right="1134" w:bottom="1260" w:left="1701" w:header="567" w:footer="22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1CEE9" w14:textId="77777777" w:rsidR="001956A4" w:rsidRDefault="001956A4">
      <w:r>
        <w:separator/>
      </w:r>
    </w:p>
  </w:endnote>
  <w:endnote w:type="continuationSeparator" w:id="0">
    <w:p w14:paraId="4F9279D3" w14:textId="77777777" w:rsidR="001956A4" w:rsidRDefault="0019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Linux Libertine G">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A9E34" w14:textId="77777777" w:rsidR="00BB0650" w:rsidRDefault="00BB0650" w:rsidP="00555D8C">
    <w:pPr>
      <w:pStyle w:val="Footer"/>
    </w:pPr>
  </w:p>
  <w:p w14:paraId="56A41D89" w14:textId="77777777" w:rsidR="00BB0650" w:rsidRDefault="00BB0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11D1E" w14:textId="77777777" w:rsidR="001956A4" w:rsidRDefault="001956A4">
      <w:r>
        <w:separator/>
      </w:r>
    </w:p>
  </w:footnote>
  <w:footnote w:type="continuationSeparator" w:id="0">
    <w:p w14:paraId="3647B29B" w14:textId="77777777" w:rsidR="001956A4" w:rsidRDefault="00195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B3C63" w14:textId="77777777" w:rsidR="00D50806" w:rsidRDefault="0056218D">
    <w:pPr>
      <w:pStyle w:val="Header"/>
      <w:framePr w:wrap="around" w:vAnchor="text" w:hAnchor="margin" w:xAlign="center" w:y="1"/>
      <w:rPr>
        <w:rStyle w:val="PageNumber"/>
      </w:rPr>
    </w:pPr>
    <w:r>
      <w:rPr>
        <w:rStyle w:val="PageNumber"/>
      </w:rPr>
      <w:fldChar w:fldCharType="begin"/>
    </w:r>
    <w:r w:rsidR="00D50806">
      <w:rPr>
        <w:rStyle w:val="PageNumber"/>
      </w:rPr>
      <w:instrText xml:space="preserve">PAGE  </w:instrText>
    </w:r>
    <w:r>
      <w:rPr>
        <w:rStyle w:val="PageNumber"/>
      </w:rPr>
      <w:fldChar w:fldCharType="end"/>
    </w:r>
  </w:p>
  <w:p w14:paraId="0B286B66" w14:textId="77777777" w:rsidR="00D50806" w:rsidRDefault="00D508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A4190" w14:textId="77777777" w:rsidR="00BA4839" w:rsidRPr="009E2ED2" w:rsidRDefault="0056218D">
    <w:pPr>
      <w:pStyle w:val="Header"/>
      <w:jc w:val="center"/>
      <w:rPr>
        <w:sz w:val="24"/>
        <w:szCs w:val="24"/>
      </w:rPr>
    </w:pPr>
    <w:r w:rsidRPr="009E2ED2">
      <w:rPr>
        <w:sz w:val="24"/>
        <w:szCs w:val="24"/>
      </w:rPr>
      <w:fldChar w:fldCharType="begin"/>
    </w:r>
    <w:r w:rsidR="00BA4839" w:rsidRPr="009E2ED2">
      <w:rPr>
        <w:sz w:val="24"/>
        <w:szCs w:val="24"/>
      </w:rPr>
      <w:instrText xml:space="preserve"> PAGE   \* MERGEFORMAT </w:instrText>
    </w:r>
    <w:r w:rsidRPr="009E2ED2">
      <w:rPr>
        <w:sz w:val="24"/>
        <w:szCs w:val="24"/>
      </w:rPr>
      <w:fldChar w:fldCharType="separate"/>
    </w:r>
    <w:r w:rsidR="00572471">
      <w:rPr>
        <w:noProof/>
        <w:sz w:val="24"/>
        <w:szCs w:val="24"/>
      </w:rPr>
      <w:t>15</w:t>
    </w:r>
    <w:r w:rsidRPr="009E2ED2">
      <w:rPr>
        <w:noProof/>
        <w:sz w:val="24"/>
        <w:szCs w:val="24"/>
      </w:rPr>
      <w:fldChar w:fldCharType="end"/>
    </w:r>
  </w:p>
  <w:p w14:paraId="0F31FA39" w14:textId="77777777" w:rsidR="00F61685" w:rsidRDefault="00F616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8722D64"/>
    <w:lvl w:ilvl="0">
      <w:start w:val="1"/>
      <w:numFmt w:val="decimal"/>
      <w:lvlText w:val="%1."/>
      <w:lvlJc w:val="left"/>
      <w:pPr>
        <w:tabs>
          <w:tab w:val="num" w:pos="1800"/>
        </w:tabs>
        <w:ind w:left="1800" w:hanging="360"/>
      </w:pPr>
    </w:lvl>
  </w:abstractNum>
  <w:abstractNum w:abstractNumId="1">
    <w:nsid w:val="FFFFFF7D"/>
    <w:multiLevelType w:val="singleLevel"/>
    <w:tmpl w:val="928A5F0A"/>
    <w:lvl w:ilvl="0">
      <w:start w:val="1"/>
      <w:numFmt w:val="decimal"/>
      <w:lvlText w:val="%1."/>
      <w:lvlJc w:val="left"/>
      <w:pPr>
        <w:tabs>
          <w:tab w:val="num" w:pos="1440"/>
        </w:tabs>
        <w:ind w:left="1440" w:hanging="360"/>
      </w:pPr>
    </w:lvl>
  </w:abstractNum>
  <w:abstractNum w:abstractNumId="2">
    <w:nsid w:val="FFFFFF7E"/>
    <w:multiLevelType w:val="singleLevel"/>
    <w:tmpl w:val="CA06DDC6"/>
    <w:lvl w:ilvl="0">
      <w:start w:val="1"/>
      <w:numFmt w:val="decimal"/>
      <w:lvlText w:val="%1."/>
      <w:lvlJc w:val="left"/>
      <w:pPr>
        <w:tabs>
          <w:tab w:val="num" w:pos="1080"/>
        </w:tabs>
        <w:ind w:left="1080" w:hanging="360"/>
      </w:pPr>
    </w:lvl>
  </w:abstractNum>
  <w:abstractNum w:abstractNumId="3">
    <w:nsid w:val="FFFFFF7F"/>
    <w:multiLevelType w:val="singleLevel"/>
    <w:tmpl w:val="9A4268C6"/>
    <w:lvl w:ilvl="0">
      <w:start w:val="1"/>
      <w:numFmt w:val="decimal"/>
      <w:lvlText w:val="%1."/>
      <w:lvlJc w:val="left"/>
      <w:pPr>
        <w:tabs>
          <w:tab w:val="num" w:pos="720"/>
        </w:tabs>
        <w:ind w:left="720" w:hanging="360"/>
      </w:pPr>
    </w:lvl>
  </w:abstractNum>
  <w:abstractNum w:abstractNumId="4">
    <w:nsid w:val="FFFFFF80"/>
    <w:multiLevelType w:val="singleLevel"/>
    <w:tmpl w:val="A288CB5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98082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A88D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EC81D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4ECD7E2"/>
    <w:lvl w:ilvl="0">
      <w:start w:val="1"/>
      <w:numFmt w:val="decimal"/>
      <w:lvlText w:val="%1."/>
      <w:lvlJc w:val="left"/>
      <w:pPr>
        <w:tabs>
          <w:tab w:val="num" w:pos="360"/>
        </w:tabs>
        <w:ind w:left="360" w:hanging="360"/>
      </w:pPr>
    </w:lvl>
  </w:abstractNum>
  <w:abstractNum w:abstractNumId="9">
    <w:nsid w:val="FFFFFF89"/>
    <w:multiLevelType w:val="singleLevel"/>
    <w:tmpl w:val="00E01188"/>
    <w:lvl w:ilvl="0">
      <w:start w:val="1"/>
      <w:numFmt w:val="bullet"/>
      <w:lvlText w:val=""/>
      <w:lvlJc w:val="left"/>
      <w:pPr>
        <w:tabs>
          <w:tab w:val="num" w:pos="360"/>
        </w:tabs>
        <w:ind w:left="360" w:hanging="360"/>
      </w:pPr>
      <w:rPr>
        <w:rFonts w:ascii="Symbol" w:hAnsi="Symbol" w:hint="default"/>
      </w:rPr>
    </w:lvl>
  </w:abstractNum>
  <w:abstractNum w:abstractNumId="10">
    <w:nsid w:val="09054219"/>
    <w:multiLevelType w:val="hybridMultilevel"/>
    <w:tmpl w:val="F724CE5A"/>
    <w:lvl w:ilvl="0" w:tplc="7D384CEE">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E15779E"/>
    <w:multiLevelType w:val="hybridMultilevel"/>
    <w:tmpl w:val="971A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C03D3D"/>
    <w:multiLevelType w:val="hybridMultilevel"/>
    <w:tmpl w:val="C7F0F828"/>
    <w:lvl w:ilvl="0" w:tplc="F7C26F4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142748E6"/>
    <w:multiLevelType w:val="hybridMultilevel"/>
    <w:tmpl w:val="AD727A4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16817974"/>
    <w:multiLevelType w:val="hybridMultilevel"/>
    <w:tmpl w:val="843436F2"/>
    <w:lvl w:ilvl="0" w:tplc="3C807C8C">
      <w:numFmt w:val="bullet"/>
      <w:lvlText w:val="-"/>
      <w:lvlJc w:val="left"/>
      <w:pPr>
        <w:ind w:left="587" w:hanging="360"/>
      </w:pPr>
      <w:rPr>
        <w:rFonts w:ascii="Times New Roman" w:eastAsia="Times New Roman" w:hAnsi="Times New Roman" w:cs="Times New Roman"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5">
    <w:nsid w:val="16FB5572"/>
    <w:multiLevelType w:val="hybridMultilevel"/>
    <w:tmpl w:val="AB3A5C7E"/>
    <w:lvl w:ilvl="0" w:tplc="DE84F0D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1BD32D50"/>
    <w:multiLevelType w:val="hybridMultilevel"/>
    <w:tmpl w:val="331E6382"/>
    <w:lvl w:ilvl="0" w:tplc="62A0E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1B40FD"/>
    <w:multiLevelType w:val="hybridMultilevel"/>
    <w:tmpl w:val="CE24C51C"/>
    <w:lvl w:ilvl="0" w:tplc="730E5EAE">
      <w:start w:val="1"/>
      <w:numFmt w:val="decimal"/>
      <w:lvlText w:val="(%1)"/>
      <w:lvlJc w:val="left"/>
      <w:pPr>
        <w:ind w:left="973" w:hanging="405"/>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nsid w:val="222526B5"/>
    <w:multiLevelType w:val="hybridMultilevel"/>
    <w:tmpl w:val="29483548"/>
    <w:lvl w:ilvl="0" w:tplc="F5BA6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156FC4"/>
    <w:multiLevelType w:val="hybridMultilevel"/>
    <w:tmpl w:val="0D5856EA"/>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27663CF5"/>
    <w:multiLevelType w:val="hybridMultilevel"/>
    <w:tmpl w:val="971A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375093"/>
    <w:multiLevelType w:val="hybridMultilevel"/>
    <w:tmpl w:val="4AEEFE7C"/>
    <w:lvl w:ilvl="0" w:tplc="A0B0167E">
      <w:start w:val="1"/>
      <w:numFmt w:val="decimal"/>
      <w:lvlText w:val="%1."/>
      <w:lvlJc w:val="left"/>
      <w:pPr>
        <w:tabs>
          <w:tab w:val="num" w:pos="1364"/>
        </w:tabs>
        <w:ind w:left="1364" w:hanging="825"/>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22">
    <w:nsid w:val="3BC23A95"/>
    <w:multiLevelType w:val="hybridMultilevel"/>
    <w:tmpl w:val="28523412"/>
    <w:lvl w:ilvl="0" w:tplc="30404D56">
      <w:numFmt w:val="bullet"/>
      <w:lvlText w:val="-"/>
      <w:lvlJc w:val="left"/>
      <w:pPr>
        <w:ind w:left="1429" w:hanging="360"/>
      </w:pPr>
      <w:rPr>
        <w:rFonts w:ascii="Times New Roman" w:eastAsia="Times New Roman" w:hAnsi="Times New Roman" w:cs="Times New Roman" w:hint="default"/>
        <w:b/>
        <w:bCs/>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4E1247BF"/>
    <w:multiLevelType w:val="hybridMultilevel"/>
    <w:tmpl w:val="B93A9F12"/>
    <w:lvl w:ilvl="0" w:tplc="8AFC79D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FA814E5"/>
    <w:multiLevelType w:val="hybridMultilevel"/>
    <w:tmpl w:val="16E0F70C"/>
    <w:lvl w:ilvl="0" w:tplc="CD48CF08">
      <w:start w:val="4"/>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nsid w:val="51156797"/>
    <w:multiLevelType w:val="hybridMultilevel"/>
    <w:tmpl w:val="C26AD486"/>
    <w:lvl w:ilvl="0" w:tplc="30404D56">
      <w:numFmt w:val="bullet"/>
      <w:lvlText w:val="-"/>
      <w:lvlJc w:val="left"/>
      <w:pPr>
        <w:ind w:left="1429" w:hanging="360"/>
      </w:pPr>
      <w:rPr>
        <w:rFonts w:ascii="Times New Roman" w:eastAsia="Times New Roman" w:hAnsi="Times New Roman" w:cs="Times New Roman" w:hint="default"/>
        <w:b/>
        <w:bCs/>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nsid w:val="554E49B8"/>
    <w:multiLevelType w:val="hybridMultilevel"/>
    <w:tmpl w:val="B7688290"/>
    <w:lvl w:ilvl="0" w:tplc="C0B43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0E5272"/>
    <w:multiLevelType w:val="hybridMultilevel"/>
    <w:tmpl w:val="D1985EEE"/>
    <w:lvl w:ilvl="0" w:tplc="93966CDC">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5DDC06FF"/>
    <w:multiLevelType w:val="hybridMultilevel"/>
    <w:tmpl w:val="C3E022BA"/>
    <w:lvl w:ilvl="0" w:tplc="2E76DB76">
      <w:start w:val="1"/>
      <w:numFmt w:val="bullet"/>
      <w:lvlText w:val="-"/>
      <w:lvlJc w:val="left"/>
      <w:pPr>
        <w:tabs>
          <w:tab w:val="num" w:pos="899"/>
        </w:tabs>
        <w:ind w:left="899" w:hanging="360"/>
      </w:pPr>
      <w:rPr>
        <w:rFonts w:ascii="Times New Roman" w:eastAsia="Times New Roman" w:hAnsi="Times New Roman"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29">
    <w:nsid w:val="5F342ACC"/>
    <w:multiLevelType w:val="hybridMultilevel"/>
    <w:tmpl w:val="2BC6CC10"/>
    <w:lvl w:ilvl="0" w:tplc="2F7048F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E453AD"/>
    <w:multiLevelType w:val="hybridMultilevel"/>
    <w:tmpl w:val="AAC608B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61716DB7"/>
    <w:multiLevelType w:val="hybridMultilevel"/>
    <w:tmpl w:val="AEE044BC"/>
    <w:lvl w:ilvl="0" w:tplc="30404D56">
      <w:numFmt w:val="bullet"/>
      <w:lvlText w:val="-"/>
      <w:lvlJc w:val="left"/>
      <w:pPr>
        <w:ind w:left="902" w:hanging="360"/>
      </w:pPr>
      <w:rPr>
        <w:rFonts w:ascii="Times New Roman" w:eastAsia="Times New Roman" w:hAnsi="Times New Roman" w:cs="Times New Roman" w:hint="default"/>
        <w:b/>
        <w:bCs/>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32">
    <w:nsid w:val="635048BE"/>
    <w:multiLevelType w:val="hybridMultilevel"/>
    <w:tmpl w:val="1738259A"/>
    <w:lvl w:ilvl="0" w:tplc="D2406438">
      <w:start w:val="4"/>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nsid w:val="657F08DF"/>
    <w:multiLevelType w:val="hybridMultilevel"/>
    <w:tmpl w:val="F206587A"/>
    <w:lvl w:ilvl="0" w:tplc="7CB0E7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8A21FB"/>
    <w:multiLevelType w:val="hybridMultilevel"/>
    <w:tmpl w:val="B2D40F00"/>
    <w:lvl w:ilvl="0" w:tplc="1BB445F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nsid w:val="70E7145F"/>
    <w:multiLevelType w:val="hybridMultilevel"/>
    <w:tmpl w:val="88C8D7A6"/>
    <w:lvl w:ilvl="0" w:tplc="7C182C90">
      <w:start w:val="1"/>
      <w:numFmt w:val="decimal"/>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772634B3"/>
    <w:multiLevelType w:val="multilevel"/>
    <w:tmpl w:val="D696BF5E"/>
    <w:lvl w:ilvl="0">
      <w:start w:val="1"/>
      <w:numFmt w:val="decimal"/>
      <w:lvlText w:val="%1."/>
      <w:lvlJc w:val="left"/>
      <w:pPr>
        <w:ind w:left="927" w:hanging="360"/>
      </w:pPr>
      <w:rPr>
        <w:rFonts w:hint="default"/>
      </w:rPr>
    </w:lvl>
    <w:lvl w:ilvl="1">
      <w:start w:val="3"/>
      <w:numFmt w:val="decimal"/>
      <w:isLgl/>
      <w:lvlText w:val="%1.%2."/>
      <w:lvlJc w:val="left"/>
      <w:pPr>
        <w:ind w:left="1363" w:hanging="720"/>
      </w:pPr>
      <w:rPr>
        <w:rFonts w:hint="default"/>
      </w:rPr>
    </w:lvl>
    <w:lvl w:ilvl="2">
      <w:start w:val="2"/>
      <w:numFmt w:val="decimal"/>
      <w:isLgl/>
      <w:lvlText w:val="%1.%2.%3."/>
      <w:lvlJc w:val="left"/>
      <w:pPr>
        <w:ind w:left="1439" w:hanging="720"/>
      </w:pPr>
      <w:rPr>
        <w:rFonts w:hint="default"/>
      </w:rPr>
    </w:lvl>
    <w:lvl w:ilvl="3">
      <w:start w:val="1"/>
      <w:numFmt w:val="decimal"/>
      <w:isLgl/>
      <w:lvlText w:val="%1.%2.%3.%4."/>
      <w:lvlJc w:val="left"/>
      <w:pPr>
        <w:ind w:left="1875" w:hanging="1080"/>
      </w:pPr>
      <w:rPr>
        <w:rFonts w:hint="default"/>
      </w:rPr>
    </w:lvl>
    <w:lvl w:ilvl="4">
      <w:start w:val="1"/>
      <w:numFmt w:val="decimal"/>
      <w:isLgl/>
      <w:lvlText w:val="%1.%2.%3.%4.%5."/>
      <w:lvlJc w:val="left"/>
      <w:pPr>
        <w:ind w:left="1951" w:hanging="1080"/>
      </w:pPr>
      <w:rPr>
        <w:rFonts w:hint="default"/>
      </w:rPr>
    </w:lvl>
    <w:lvl w:ilvl="5">
      <w:start w:val="1"/>
      <w:numFmt w:val="decimal"/>
      <w:isLgl/>
      <w:lvlText w:val="%1.%2.%3.%4.%5.%6."/>
      <w:lvlJc w:val="left"/>
      <w:pPr>
        <w:ind w:left="2387" w:hanging="1440"/>
      </w:pPr>
      <w:rPr>
        <w:rFonts w:hint="default"/>
      </w:rPr>
    </w:lvl>
    <w:lvl w:ilvl="6">
      <w:start w:val="1"/>
      <w:numFmt w:val="decimal"/>
      <w:isLgl/>
      <w:lvlText w:val="%1.%2.%3.%4.%5.%6.%7."/>
      <w:lvlJc w:val="left"/>
      <w:pPr>
        <w:ind w:left="2463" w:hanging="1440"/>
      </w:pPr>
      <w:rPr>
        <w:rFonts w:hint="default"/>
      </w:rPr>
    </w:lvl>
    <w:lvl w:ilvl="7">
      <w:start w:val="1"/>
      <w:numFmt w:val="decimal"/>
      <w:isLgl/>
      <w:lvlText w:val="%1.%2.%3.%4.%5.%6.%7.%8."/>
      <w:lvlJc w:val="left"/>
      <w:pPr>
        <w:ind w:left="2899" w:hanging="1800"/>
      </w:pPr>
      <w:rPr>
        <w:rFonts w:hint="default"/>
      </w:rPr>
    </w:lvl>
    <w:lvl w:ilvl="8">
      <w:start w:val="1"/>
      <w:numFmt w:val="decimal"/>
      <w:isLgl/>
      <w:lvlText w:val="%1.%2.%3.%4.%5.%6.%7.%8.%9."/>
      <w:lvlJc w:val="left"/>
      <w:pPr>
        <w:ind w:left="3335"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8"/>
  </w:num>
  <w:num w:numId="13">
    <w:abstractNumId w:val="25"/>
  </w:num>
  <w:num w:numId="14">
    <w:abstractNumId w:val="31"/>
  </w:num>
  <w:num w:numId="15">
    <w:abstractNumId w:val="14"/>
  </w:num>
  <w:num w:numId="16">
    <w:abstractNumId w:val="22"/>
  </w:num>
  <w:num w:numId="17">
    <w:abstractNumId w:val="10"/>
  </w:num>
  <w:num w:numId="18">
    <w:abstractNumId w:val="34"/>
  </w:num>
  <w:num w:numId="19">
    <w:abstractNumId w:val="32"/>
  </w:num>
  <w:num w:numId="20">
    <w:abstractNumId w:val="36"/>
  </w:num>
  <w:num w:numId="21">
    <w:abstractNumId w:val="24"/>
  </w:num>
  <w:num w:numId="22">
    <w:abstractNumId w:val="12"/>
  </w:num>
  <w:num w:numId="23">
    <w:abstractNumId w:val="11"/>
  </w:num>
  <w:num w:numId="24">
    <w:abstractNumId w:val="26"/>
  </w:num>
  <w:num w:numId="25">
    <w:abstractNumId w:val="16"/>
  </w:num>
  <w:num w:numId="26">
    <w:abstractNumId w:val="18"/>
  </w:num>
  <w:num w:numId="27">
    <w:abstractNumId w:val="20"/>
  </w:num>
  <w:num w:numId="28">
    <w:abstractNumId w:val="13"/>
  </w:num>
  <w:num w:numId="29">
    <w:abstractNumId w:val="30"/>
  </w:num>
  <w:num w:numId="30">
    <w:abstractNumId w:val="35"/>
  </w:num>
  <w:num w:numId="31">
    <w:abstractNumId w:val="17"/>
  </w:num>
  <w:num w:numId="32">
    <w:abstractNumId w:val="27"/>
  </w:num>
  <w:num w:numId="33">
    <w:abstractNumId w:val="29"/>
  </w:num>
  <w:num w:numId="34">
    <w:abstractNumId w:val="19"/>
  </w:num>
  <w:num w:numId="35">
    <w:abstractNumId w:val="23"/>
  </w:num>
  <w:num w:numId="36">
    <w:abstractNumId w:val="3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3NjW0NDE2NrA0N7ZQ0lEKTi0uzszPAykwrgUAZBYL8SwAAAA="/>
  </w:docVars>
  <w:rsids>
    <w:rsidRoot w:val="00700C93"/>
    <w:rsid w:val="00000737"/>
    <w:rsid w:val="00000873"/>
    <w:rsid w:val="00001A2C"/>
    <w:rsid w:val="00003918"/>
    <w:rsid w:val="000039BF"/>
    <w:rsid w:val="00004DD3"/>
    <w:rsid w:val="00005B80"/>
    <w:rsid w:val="00006E42"/>
    <w:rsid w:val="0000798B"/>
    <w:rsid w:val="00007DE7"/>
    <w:rsid w:val="00010CB4"/>
    <w:rsid w:val="000118A5"/>
    <w:rsid w:val="00011E45"/>
    <w:rsid w:val="00011F70"/>
    <w:rsid w:val="0001217E"/>
    <w:rsid w:val="00012CED"/>
    <w:rsid w:val="00012EB2"/>
    <w:rsid w:val="000134DB"/>
    <w:rsid w:val="00016AC5"/>
    <w:rsid w:val="00017398"/>
    <w:rsid w:val="000200A3"/>
    <w:rsid w:val="000208D1"/>
    <w:rsid w:val="00020CEC"/>
    <w:rsid w:val="00021861"/>
    <w:rsid w:val="0002270F"/>
    <w:rsid w:val="00022F36"/>
    <w:rsid w:val="00023133"/>
    <w:rsid w:val="000231D9"/>
    <w:rsid w:val="000239A0"/>
    <w:rsid w:val="0002420B"/>
    <w:rsid w:val="000244F0"/>
    <w:rsid w:val="00025693"/>
    <w:rsid w:val="00026712"/>
    <w:rsid w:val="00026E08"/>
    <w:rsid w:val="00027B91"/>
    <w:rsid w:val="00032057"/>
    <w:rsid w:val="0003278B"/>
    <w:rsid w:val="00032C06"/>
    <w:rsid w:val="00032DF2"/>
    <w:rsid w:val="00033AAD"/>
    <w:rsid w:val="00033E27"/>
    <w:rsid w:val="00035C3D"/>
    <w:rsid w:val="00036554"/>
    <w:rsid w:val="00037A44"/>
    <w:rsid w:val="00037E83"/>
    <w:rsid w:val="00037FCE"/>
    <w:rsid w:val="00040330"/>
    <w:rsid w:val="000418D1"/>
    <w:rsid w:val="00042491"/>
    <w:rsid w:val="00042619"/>
    <w:rsid w:val="00044B1C"/>
    <w:rsid w:val="00045701"/>
    <w:rsid w:val="00045C90"/>
    <w:rsid w:val="00046E64"/>
    <w:rsid w:val="00047815"/>
    <w:rsid w:val="00047845"/>
    <w:rsid w:val="00047A04"/>
    <w:rsid w:val="00050E3D"/>
    <w:rsid w:val="00052B1C"/>
    <w:rsid w:val="00053205"/>
    <w:rsid w:val="00053237"/>
    <w:rsid w:val="00053581"/>
    <w:rsid w:val="000536FC"/>
    <w:rsid w:val="000544CA"/>
    <w:rsid w:val="000547C8"/>
    <w:rsid w:val="00054F17"/>
    <w:rsid w:val="00055CD0"/>
    <w:rsid w:val="000561A8"/>
    <w:rsid w:val="000561D0"/>
    <w:rsid w:val="00056365"/>
    <w:rsid w:val="000563D3"/>
    <w:rsid w:val="00056967"/>
    <w:rsid w:val="00060B09"/>
    <w:rsid w:val="00060EE1"/>
    <w:rsid w:val="00061754"/>
    <w:rsid w:val="0006304A"/>
    <w:rsid w:val="00063EE2"/>
    <w:rsid w:val="00063F84"/>
    <w:rsid w:val="000644E5"/>
    <w:rsid w:val="000655C3"/>
    <w:rsid w:val="000669A5"/>
    <w:rsid w:val="00067A19"/>
    <w:rsid w:val="00067F74"/>
    <w:rsid w:val="00070D25"/>
    <w:rsid w:val="00072A09"/>
    <w:rsid w:val="00072F03"/>
    <w:rsid w:val="00073A2C"/>
    <w:rsid w:val="00073C86"/>
    <w:rsid w:val="00074C48"/>
    <w:rsid w:val="00075294"/>
    <w:rsid w:val="00076B4F"/>
    <w:rsid w:val="00076D80"/>
    <w:rsid w:val="00077281"/>
    <w:rsid w:val="0007730A"/>
    <w:rsid w:val="0008042F"/>
    <w:rsid w:val="00080B71"/>
    <w:rsid w:val="00080EBE"/>
    <w:rsid w:val="0008113B"/>
    <w:rsid w:val="00083D94"/>
    <w:rsid w:val="00084D53"/>
    <w:rsid w:val="00085336"/>
    <w:rsid w:val="00087990"/>
    <w:rsid w:val="00090E86"/>
    <w:rsid w:val="00090FD9"/>
    <w:rsid w:val="00091517"/>
    <w:rsid w:val="00092DEB"/>
    <w:rsid w:val="0009322D"/>
    <w:rsid w:val="000933C6"/>
    <w:rsid w:val="00093FDF"/>
    <w:rsid w:val="000961ED"/>
    <w:rsid w:val="0009635F"/>
    <w:rsid w:val="00096565"/>
    <w:rsid w:val="00096572"/>
    <w:rsid w:val="000972E8"/>
    <w:rsid w:val="000979DD"/>
    <w:rsid w:val="000A3D51"/>
    <w:rsid w:val="000A400D"/>
    <w:rsid w:val="000A4C0C"/>
    <w:rsid w:val="000A5996"/>
    <w:rsid w:val="000A5B3A"/>
    <w:rsid w:val="000A6229"/>
    <w:rsid w:val="000A6E97"/>
    <w:rsid w:val="000A7093"/>
    <w:rsid w:val="000A7453"/>
    <w:rsid w:val="000A7FAB"/>
    <w:rsid w:val="000B1861"/>
    <w:rsid w:val="000B3332"/>
    <w:rsid w:val="000B46F3"/>
    <w:rsid w:val="000B5183"/>
    <w:rsid w:val="000B5380"/>
    <w:rsid w:val="000B617E"/>
    <w:rsid w:val="000B639E"/>
    <w:rsid w:val="000B69C3"/>
    <w:rsid w:val="000B70BB"/>
    <w:rsid w:val="000C09E2"/>
    <w:rsid w:val="000C1C6B"/>
    <w:rsid w:val="000C2C1C"/>
    <w:rsid w:val="000C6CE2"/>
    <w:rsid w:val="000C6D7F"/>
    <w:rsid w:val="000C7570"/>
    <w:rsid w:val="000C7BB0"/>
    <w:rsid w:val="000D01BE"/>
    <w:rsid w:val="000D0988"/>
    <w:rsid w:val="000D0D72"/>
    <w:rsid w:val="000D29A9"/>
    <w:rsid w:val="000D332B"/>
    <w:rsid w:val="000D44EA"/>
    <w:rsid w:val="000D4B0A"/>
    <w:rsid w:val="000D4F70"/>
    <w:rsid w:val="000D5334"/>
    <w:rsid w:val="000D5650"/>
    <w:rsid w:val="000D6173"/>
    <w:rsid w:val="000D6C0A"/>
    <w:rsid w:val="000D7FC7"/>
    <w:rsid w:val="000E0104"/>
    <w:rsid w:val="000E1E66"/>
    <w:rsid w:val="000E2CC9"/>
    <w:rsid w:val="000E357B"/>
    <w:rsid w:val="000E3AFA"/>
    <w:rsid w:val="000E5BB8"/>
    <w:rsid w:val="000E6602"/>
    <w:rsid w:val="000E663A"/>
    <w:rsid w:val="000F0224"/>
    <w:rsid w:val="000F09EF"/>
    <w:rsid w:val="000F0BEF"/>
    <w:rsid w:val="000F0E0E"/>
    <w:rsid w:val="000F0F99"/>
    <w:rsid w:val="000F110A"/>
    <w:rsid w:val="000F21A3"/>
    <w:rsid w:val="000F27C4"/>
    <w:rsid w:val="000F2CD5"/>
    <w:rsid w:val="000F3B6D"/>
    <w:rsid w:val="000F3E45"/>
    <w:rsid w:val="000F4425"/>
    <w:rsid w:val="000F513E"/>
    <w:rsid w:val="000F5873"/>
    <w:rsid w:val="000F5912"/>
    <w:rsid w:val="000F674D"/>
    <w:rsid w:val="000F7CFF"/>
    <w:rsid w:val="001000E0"/>
    <w:rsid w:val="001008E7"/>
    <w:rsid w:val="00100D54"/>
    <w:rsid w:val="00101888"/>
    <w:rsid w:val="001019D3"/>
    <w:rsid w:val="001026BF"/>
    <w:rsid w:val="00102E02"/>
    <w:rsid w:val="00103062"/>
    <w:rsid w:val="0010366D"/>
    <w:rsid w:val="00103706"/>
    <w:rsid w:val="00103958"/>
    <w:rsid w:val="00104F7C"/>
    <w:rsid w:val="00105D5E"/>
    <w:rsid w:val="00105EE9"/>
    <w:rsid w:val="00106A13"/>
    <w:rsid w:val="00107470"/>
    <w:rsid w:val="00107756"/>
    <w:rsid w:val="00107D40"/>
    <w:rsid w:val="00110F76"/>
    <w:rsid w:val="0011159E"/>
    <w:rsid w:val="001116F0"/>
    <w:rsid w:val="00111A71"/>
    <w:rsid w:val="001130AC"/>
    <w:rsid w:val="00113EC3"/>
    <w:rsid w:val="0011427F"/>
    <w:rsid w:val="001176DC"/>
    <w:rsid w:val="001178F9"/>
    <w:rsid w:val="00117969"/>
    <w:rsid w:val="00117A8A"/>
    <w:rsid w:val="00117C9A"/>
    <w:rsid w:val="001204F0"/>
    <w:rsid w:val="00120F8B"/>
    <w:rsid w:val="00121C2C"/>
    <w:rsid w:val="00123E46"/>
    <w:rsid w:val="001246A1"/>
    <w:rsid w:val="00124F39"/>
    <w:rsid w:val="00125311"/>
    <w:rsid w:val="00126667"/>
    <w:rsid w:val="001279FD"/>
    <w:rsid w:val="00127C8B"/>
    <w:rsid w:val="00130319"/>
    <w:rsid w:val="00131897"/>
    <w:rsid w:val="00131B92"/>
    <w:rsid w:val="001320DC"/>
    <w:rsid w:val="001342F6"/>
    <w:rsid w:val="0013430D"/>
    <w:rsid w:val="00134873"/>
    <w:rsid w:val="00135340"/>
    <w:rsid w:val="001368B2"/>
    <w:rsid w:val="001375C2"/>
    <w:rsid w:val="00137DA3"/>
    <w:rsid w:val="0014026D"/>
    <w:rsid w:val="00140EF7"/>
    <w:rsid w:val="00141E16"/>
    <w:rsid w:val="0014240F"/>
    <w:rsid w:val="00142BBC"/>
    <w:rsid w:val="00143358"/>
    <w:rsid w:val="001439B8"/>
    <w:rsid w:val="00143EAF"/>
    <w:rsid w:val="00144292"/>
    <w:rsid w:val="001459B2"/>
    <w:rsid w:val="001464A4"/>
    <w:rsid w:val="00146D06"/>
    <w:rsid w:val="00146D75"/>
    <w:rsid w:val="00147093"/>
    <w:rsid w:val="001470B4"/>
    <w:rsid w:val="00147771"/>
    <w:rsid w:val="00147BF3"/>
    <w:rsid w:val="00150240"/>
    <w:rsid w:val="00151B95"/>
    <w:rsid w:val="00151CDF"/>
    <w:rsid w:val="0015380D"/>
    <w:rsid w:val="00153947"/>
    <w:rsid w:val="00153AC2"/>
    <w:rsid w:val="00153D64"/>
    <w:rsid w:val="00153FF7"/>
    <w:rsid w:val="00154CF7"/>
    <w:rsid w:val="0015571C"/>
    <w:rsid w:val="00155763"/>
    <w:rsid w:val="00160D61"/>
    <w:rsid w:val="00160D70"/>
    <w:rsid w:val="00161EB2"/>
    <w:rsid w:val="00163853"/>
    <w:rsid w:val="00163C8B"/>
    <w:rsid w:val="00164381"/>
    <w:rsid w:val="00165063"/>
    <w:rsid w:val="00165193"/>
    <w:rsid w:val="001655DE"/>
    <w:rsid w:val="001702F6"/>
    <w:rsid w:val="00170E04"/>
    <w:rsid w:val="00172774"/>
    <w:rsid w:val="00173196"/>
    <w:rsid w:val="00174F48"/>
    <w:rsid w:val="00175BDC"/>
    <w:rsid w:val="00175C5D"/>
    <w:rsid w:val="00176C30"/>
    <w:rsid w:val="00177163"/>
    <w:rsid w:val="00177CD1"/>
    <w:rsid w:val="00177D61"/>
    <w:rsid w:val="0018230C"/>
    <w:rsid w:val="00182768"/>
    <w:rsid w:val="001830D1"/>
    <w:rsid w:val="00183A17"/>
    <w:rsid w:val="001840E4"/>
    <w:rsid w:val="001851B7"/>
    <w:rsid w:val="00185966"/>
    <w:rsid w:val="00185C96"/>
    <w:rsid w:val="00187313"/>
    <w:rsid w:val="001901CA"/>
    <w:rsid w:val="00190D2B"/>
    <w:rsid w:val="00191CA5"/>
    <w:rsid w:val="00192921"/>
    <w:rsid w:val="001947C2"/>
    <w:rsid w:val="00194B3A"/>
    <w:rsid w:val="00194FD6"/>
    <w:rsid w:val="001956A4"/>
    <w:rsid w:val="001956F0"/>
    <w:rsid w:val="0019653E"/>
    <w:rsid w:val="00197005"/>
    <w:rsid w:val="001A07F1"/>
    <w:rsid w:val="001A2070"/>
    <w:rsid w:val="001A24EF"/>
    <w:rsid w:val="001A3087"/>
    <w:rsid w:val="001A3406"/>
    <w:rsid w:val="001A3A28"/>
    <w:rsid w:val="001A3C79"/>
    <w:rsid w:val="001A415F"/>
    <w:rsid w:val="001A4B64"/>
    <w:rsid w:val="001A503E"/>
    <w:rsid w:val="001A697F"/>
    <w:rsid w:val="001A7321"/>
    <w:rsid w:val="001B19FC"/>
    <w:rsid w:val="001B21BE"/>
    <w:rsid w:val="001B21DF"/>
    <w:rsid w:val="001B3ADA"/>
    <w:rsid w:val="001B4027"/>
    <w:rsid w:val="001B43C9"/>
    <w:rsid w:val="001B48FF"/>
    <w:rsid w:val="001B63EE"/>
    <w:rsid w:val="001C1037"/>
    <w:rsid w:val="001C19D2"/>
    <w:rsid w:val="001C39DF"/>
    <w:rsid w:val="001C3E7D"/>
    <w:rsid w:val="001C5FB0"/>
    <w:rsid w:val="001C6469"/>
    <w:rsid w:val="001C6FDA"/>
    <w:rsid w:val="001C7759"/>
    <w:rsid w:val="001C7A92"/>
    <w:rsid w:val="001D0903"/>
    <w:rsid w:val="001D1048"/>
    <w:rsid w:val="001D1D08"/>
    <w:rsid w:val="001D2541"/>
    <w:rsid w:val="001D2D3C"/>
    <w:rsid w:val="001D2DA4"/>
    <w:rsid w:val="001D3300"/>
    <w:rsid w:val="001D57BD"/>
    <w:rsid w:val="001D5E33"/>
    <w:rsid w:val="001D67E4"/>
    <w:rsid w:val="001D71E7"/>
    <w:rsid w:val="001D7780"/>
    <w:rsid w:val="001E0CF8"/>
    <w:rsid w:val="001E0CFE"/>
    <w:rsid w:val="001E100B"/>
    <w:rsid w:val="001E2859"/>
    <w:rsid w:val="001E2A61"/>
    <w:rsid w:val="001E318A"/>
    <w:rsid w:val="001E3FE6"/>
    <w:rsid w:val="001E55BA"/>
    <w:rsid w:val="001E5C8C"/>
    <w:rsid w:val="001E69C2"/>
    <w:rsid w:val="001E7331"/>
    <w:rsid w:val="001E7A6D"/>
    <w:rsid w:val="001E7DA3"/>
    <w:rsid w:val="001F0498"/>
    <w:rsid w:val="001F0868"/>
    <w:rsid w:val="001F2C41"/>
    <w:rsid w:val="001F3D4E"/>
    <w:rsid w:val="001F5697"/>
    <w:rsid w:val="001F6222"/>
    <w:rsid w:val="001F6BE3"/>
    <w:rsid w:val="002015A1"/>
    <w:rsid w:val="00201627"/>
    <w:rsid w:val="002022CE"/>
    <w:rsid w:val="00205760"/>
    <w:rsid w:val="00205D45"/>
    <w:rsid w:val="00206567"/>
    <w:rsid w:val="002067FF"/>
    <w:rsid w:val="00207960"/>
    <w:rsid w:val="00210585"/>
    <w:rsid w:val="0021109A"/>
    <w:rsid w:val="00211465"/>
    <w:rsid w:val="00211873"/>
    <w:rsid w:val="002118B8"/>
    <w:rsid w:val="00211935"/>
    <w:rsid w:val="00211F98"/>
    <w:rsid w:val="00214DA7"/>
    <w:rsid w:val="00214FFE"/>
    <w:rsid w:val="00215934"/>
    <w:rsid w:val="0021637D"/>
    <w:rsid w:val="002173B3"/>
    <w:rsid w:val="00217845"/>
    <w:rsid w:val="00220EE0"/>
    <w:rsid w:val="00221078"/>
    <w:rsid w:val="002214CC"/>
    <w:rsid w:val="00221791"/>
    <w:rsid w:val="002228CC"/>
    <w:rsid w:val="002229F2"/>
    <w:rsid w:val="0022430B"/>
    <w:rsid w:val="00224793"/>
    <w:rsid w:val="00225826"/>
    <w:rsid w:val="002270B9"/>
    <w:rsid w:val="0022776E"/>
    <w:rsid w:val="00230F93"/>
    <w:rsid w:val="002314F4"/>
    <w:rsid w:val="00231789"/>
    <w:rsid w:val="00231C02"/>
    <w:rsid w:val="00232415"/>
    <w:rsid w:val="00232430"/>
    <w:rsid w:val="00232D9D"/>
    <w:rsid w:val="00233A7B"/>
    <w:rsid w:val="0023445A"/>
    <w:rsid w:val="00234AC7"/>
    <w:rsid w:val="00234F1E"/>
    <w:rsid w:val="00237666"/>
    <w:rsid w:val="0024007B"/>
    <w:rsid w:val="0024038B"/>
    <w:rsid w:val="0024051E"/>
    <w:rsid w:val="002425EE"/>
    <w:rsid w:val="0024283C"/>
    <w:rsid w:val="00242DB7"/>
    <w:rsid w:val="00244C5A"/>
    <w:rsid w:val="00244C74"/>
    <w:rsid w:val="00244F4C"/>
    <w:rsid w:val="002454FA"/>
    <w:rsid w:val="0025075F"/>
    <w:rsid w:val="00251018"/>
    <w:rsid w:val="00251247"/>
    <w:rsid w:val="00251262"/>
    <w:rsid w:val="00251298"/>
    <w:rsid w:val="00252489"/>
    <w:rsid w:val="002524A7"/>
    <w:rsid w:val="00252B65"/>
    <w:rsid w:val="00253CAF"/>
    <w:rsid w:val="00253CDD"/>
    <w:rsid w:val="00254460"/>
    <w:rsid w:val="00255677"/>
    <w:rsid w:val="00257677"/>
    <w:rsid w:val="00257852"/>
    <w:rsid w:val="0026059E"/>
    <w:rsid w:val="002605F6"/>
    <w:rsid w:val="00260C38"/>
    <w:rsid w:val="00260F5F"/>
    <w:rsid w:val="00261706"/>
    <w:rsid w:val="00261AAC"/>
    <w:rsid w:val="00262CB1"/>
    <w:rsid w:val="00262CDD"/>
    <w:rsid w:val="00262F26"/>
    <w:rsid w:val="0026305C"/>
    <w:rsid w:val="0026438E"/>
    <w:rsid w:val="00264572"/>
    <w:rsid w:val="002646EB"/>
    <w:rsid w:val="00264ABC"/>
    <w:rsid w:val="00264F49"/>
    <w:rsid w:val="002666EC"/>
    <w:rsid w:val="00266AA0"/>
    <w:rsid w:val="002673AC"/>
    <w:rsid w:val="002674C9"/>
    <w:rsid w:val="002679F3"/>
    <w:rsid w:val="00267E23"/>
    <w:rsid w:val="00267EFC"/>
    <w:rsid w:val="002700E4"/>
    <w:rsid w:val="00270145"/>
    <w:rsid w:val="002703E7"/>
    <w:rsid w:val="002717BB"/>
    <w:rsid w:val="00272591"/>
    <w:rsid w:val="0027286A"/>
    <w:rsid w:val="00273458"/>
    <w:rsid w:val="002739B6"/>
    <w:rsid w:val="00273D3A"/>
    <w:rsid w:val="00274510"/>
    <w:rsid w:val="0027536F"/>
    <w:rsid w:val="00275662"/>
    <w:rsid w:val="00275D94"/>
    <w:rsid w:val="002760DE"/>
    <w:rsid w:val="00276246"/>
    <w:rsid w:val="0027631C"/>
    <w:rsid w:val="00276739"/>
    <w:rsid w:val="002768F8"/>
    <w:rsid w:val="00276A5C"/>
    <w:rsid w:val="00280C30"/>
    <w:rsid w:val="002833D7"/>
    <w:rsid w:val="0028382B"/>
    <w:rsid w:val="002838A9"/>
    <w:rsid w:val="00284118"/>
    <w:rsid w:val="002844C0"/>
    <w:rsid w:val="002845BD"/>
    <w:rsid w:val="0028464C"/>
    <w:rsid w:val="0028600D"/>
    <w:rsid w:val="002867F8"/>
    <w:rsid w:val="00287B12"/>
    <w:rsid w:val="00290390"/>
    <w:rsid w:val="0029299B"/>
    <w:rsid w:val="00292A87"/>
    <w:rsid w:val="00292B00"/>
    <w:rsid w:val="00292DFB"/>
    <w:rsid w:val="002936A6"/>
    <w:rsid w:val="002939B8"/>
    <w:rsid w:val="00293CCD"/>
    <w:rsid w:val="002941B7"/>
    <w:rsid w:val="002945C2"/>
    <w:rsid w:val="00294C7D"/>
    <w:rsid w:val="00295257"/>
    <w:rsid w:val="002954CB"/>
    <w:rsid w:val="00295828"/>
    <w:rsid w:val="002959FE"/>
    <w:rsid w:val="00295A4C"/>
    <w:rsid w:val="002A08D6"/>
    <w:rsid w:val="002A284B"/>
    <w:rsid w:val="002A29F7"/>
    <w:rsid w:val="002A5D6B"/>
    <w:rsid w:val="002A7777"/>
    <w:rsid w:val="002B046C"/>
    <w:rsid w:val="002B0552"/>
    <w:rsid w:val="002B0FBA"/>
    <w:rsid w:val="002B1192"/>
    <w:rsid w:val="002B142A"/>
    <w:rsid w:val="002B1ACB"/>
    <w:rsid w:val="002B24C5"/>
    <w:rsid w:val="002B4237"/>
    <w:rsid w:val="002B4670"/>
    <w:rsid w:val="002B4745"/>
    <w:rsid w:val="002B4A03"/>
    <w:rsid w:val="002B517E"/>
    <w:rsid w:val="002B70E2"/>
    <w:rsid w:val="002C2F5F"/>
    <w:rsid w:val="002C3D28"/>
    <w:rsid w:val="002C44AB"/>
    <w:rsid w:val="002C6772"/>
    <w:rsid w:val="002C6F70"/>
    <w:rsid w:val="002C6FBB"/>
    <w:rsid w:val="002C7A2D"/>
    <w:rsid w:val="002D007D"/>
    <w:rsid w:val="002D0A54"/>
    <w:rsid w:val="002D0A66"/>
    <w:rsid w:val="002D13BF"/>
    <w:rsid w:val="002D1B82"/>
    <w:rsid w:val="002D22E1"/>
    <w:rsid w:val="002D2E68"/>
    <w:rsid w:val="002D3561"/>
    <w:rsid w:val="002D4271"/>
    <w:rsid w:val="002D44CF"/>
    <w:rsid w:val="002D47C2"/>
    <w:rsid w:val="002D5364"/>
    <w:rsid w:val="002D5BAA"/>
    <w:rsid w:val="002D64B2"/>
    <w:rsid w:val="002D6A8C"/>
    <w:rsid w:val="002D70AA"/>
    <w:rsid w:val="002D7887"/>
    <w:rsid w:val="002E007F"/>
    <w:rsid w:val="002E0741"/>
    <w:rsid w:val="002E099C"/>
    <w:rsid w:val="002E0EEA"/>
    <w:rsid w:val="002E1A18"/>
    <w:rsid w:val="002E220A"/>
    <w:rsid w:val="002E25D6"/>
    <w:rsid w:val="002E5629"/>
    <w:rsid w:val="002E5698"/>
    <w:rsid w:val="002E61FD"/>
    <w:rsid w:val="002E7BCC"/>
    <w:rsid w:val="002F1243"/>
    <w:rsid w:val="002F1424"/>
    <w:rsid w:val="002F17A3"/>
    <w:rsid w:val="002F18A4"/>
    <w:rsid w:val="002F1DF7"/>
    <w:rsid w:val="002F3149"/>
    <w:rsid w:val="002F327E"/>
    <w:rsid w:val="002F3DDB"/>
    <w:rsid w:val="002F4936"/>
    <w:rsid w:val="002F5F50"/>
    <w:rsid w:val="002F66F4"/>
    <w:rsid w:val="0030045E"/>
    <w:rsid w:val="003018C9"/>
    <w:rsid w:val="00302D58"/>
    <w:rsid w:val="00302EF8"/>
    <w:rsid w:val="00303F5E"/>
    <w:rsid w:val="003056A6"/>
    <w:rsid w:val="003063D8"/>
    <w:rsid w:val="003065B7"/>
    <w:rsid w:val="00306A38"/>
    <w:rsid w:val="003075FE"/>
    <w:rsid w:val="0031123B"/>
    <w:rsid w:val="00311896"/>
    <w:rsid w:val="00311F32"/>
    <w:rsid w:val="003127F4"/>
    <w:rsid w:val="003133A0"/>
    <w:rsid w:val="003135E5"/>
    <w:rsid w:val="00313A05"/>
    <w:rsid w:val="0031477F"/>
    <w:rsid w:val="003147C2"/>
    <w:rsid w:val="00315F1B"/>
    <w:rsid w:val="00316411"/>
    <w:rsid w:val="003172CD"/>
    <w:rsid w:val="0031770E"/>
    <w:rsid w:val="00321CDF"/>
    <w:rsid w:val="003227D6"/>
    <w:rsid w:val="00323966"/>
    <w:rsid w:val="00324DDB"/>
    <w:rsid w:val="00326742"/>
    <w:rsid w:val="00326939"/>
    <w:rsid w:val="00326EDF"/>
    <w:rsid w:val="00330C07"/>
    <w:rsid w:val="00330DE5"/>
    <w:rsid w:val="00332828"/>
    <w:rsid w:val="00332964"/>
    <w:rsid w:val="00334A1B"/>
    <w:rsid w:val="00334E77"/>
    <w:rsid w:val="00335F29"/>
    <w:rsid w:val="00336D75"/>
    <w:rsid w:val="003406E1"/>
    <w:rsid w:val="003409A4"/>
    <w:rsid w:val="003420FD"/>
    <w:rsid w:val="00344114"/>
    <w:rsid w:val="0034443B"/>
    <w:rsid w:val="003445FA"/>
    <w:rsid w:val="00344DEC"/>
    <w:rsid w:val="00345453"/>
    <w:rsid w:val="00345980"/>
    <w:rsid w:val="00346288"/>
    <w:rsid w:val="003462FD"/>
    <w:rsid w:val="00346D43"/>
    <w:rsid w:val="00347729"/>
    <w:rsid w:val="00347A72"/>
    <w:rsid w:val="00347C81"/>
    <w:rsid w:val="003516AB"/>
    <w:rsid w:val="00351BA2"/>
    <w:rsid w:val="00354A3C"/>
    <w:rsid w:val="00354C8F"/>
    <w:rsid w:val="00354DB3"/>
    <w:rsid w:val="00355CEA"/>
    <w:rsid w:val="00356A43"/>
    <w:rsid w:val="003572EE"/>
    <w:rsid w:val="00357551"/>
    <w:rsid w:val="00361771"/>
    <w:rsid w:val="00361D22"/>
    <w:rsid w:val="0036245B"/>
    <w:rsid w:val="00363264"/>
    <w:rsid w:val="0036332C"/>
    <w:rsid w:val="00363A83"/>
    <w:rsid w:val="00363AFE"/>
    <w:rsid w:val="00363C4B"/>
    <w:rsid w:val="00363F9F"/>
    <w:rsid w:val="00364B3A"/>
    <w:rsid w:val="00364E91"/>
    <w:rsid w:val="00364FFF"/>
    <w:rsid w:val="003651EB"/>
    <w:rsid w:val="00365369"/>
    <w:rsid w:val="0036585E"/>
    <w:rsid w:val="00365876"/>
    <w:rsid w:val="0036723E"/>
    <w:rsid w:val="00367646"/>
    <w:rsid w:val="00367C1E"/>
    <w:rsid w:val="00371A1B"/>
    <w:rsid w:val="00372902"/>
    <w:rsid w:val="00372F3E"/>
    <w:rsid w:val="003740C5"/>
    <w:rsid w:val="003744A8"/>
    <w:rsid w:val="00380145"/>
    <w:rsid w:val="003801DC"/>
    <w:rsid w:val="00380498"/>
    <w:rsid w:val="00380C43"/>
    <w:rsid w:val="0038391F"/>
    <w:rsid w:val="0038424D"/>
    <w:rsid w:val="00386131"/>
    <w:rsid w:val="003872A2"/>
    <w:rsid w:val="0039020E"/>
    <w:rsid w:val="0039093A"/>
    <w:rsid w:val="003913C6"/>
    <w:rsid w:val="00391B03"/>
    <w:rsid w:val="00391D4D"/>
    <w:rsid w:val="003920F5"/>
    <w:rsid w:val="003925F7"/>
    <w:rsid w:val="00393041"/>
    <w:rsid w:val="0039345C"/>
    <w:rsid w:val="00393615"/>
    <w:rsid w:val="003949C7"/>
    <w:rsid w:val="00394E43"/>
    <w:rsid w:val="00396199"/>
    <w:rsid w:val="003A0CC0"/>
    <w:rsid w:val="003A130D"/>
    <w:rsid w:val="003A13C1"/>
    <w:rsid w:val="003A13C7"/>
    <w:rsid w:val="003A3094"/>
    <w:rsid w:val="003A38F2"/>
    <w:rsid w:val="003A3C18"/>
    <w:rsid w:val="003A3FF8"/>
    <w:rsid w:val="003A4C2B"/>
    <w:rsid w:val="003A4D92"/>
    <w:rsid w:val="003A62CE"/>
    <w:rsid w:val="003A695E"/>
    <w:rsid w:val="003A6A07"/>
    <w:rsid w:val="003A77CE"/>
    <w:rsid w:val="003B1422"/>
    <w:rsid w:val="003B17A6"/>
    <w:rsid w:val="003B44F2"/>
    <w:rsid w:val="003B4AE8"/>
    <w:rsid w:val="003B5C72"/>
    <w:rsid w:val="003B6749"/>
    <w:rsid w:val="003B7350"/>
    <w:rsid w:val="003C20AC"/>
    <w:rsid w:val="003C2406"/>
    <w:rsid w:val="003C3263"/>
    <w:rsid w:val="003C3B1D"/>
    <w:rsid w:val="003C3BD7"/>
    <w:rsid w:val="003C402E"/>
    <w:rsid w:val="003C4547"/>
    <w:rsid w:val="003C4ED7"/>
    <w:rsid w:val="003C5462"/>
    <w:rsid w:val="003C5600"/>
    <w:rsid w:val="003C560F"/>
    <w:rsid w:val="003C6D4F"/>
    <w:rsid w:val="003D0964"/>
    <w:rsid w:val="003D0F43"/>
    <w:rsid w:val="003D12F9"/>
    <w:rsid w:val="003D3325"/>
    <w:rsid w:val="003D47FE"/>
    <w:rsid w:val="003D4B39"/>
    <w:rsid w:val="003D606B"/>
    <w:rsid w:val="003D6821"/>
    <w:rsid w:val="003D6B1D"/>
    <w:rsid w:val="003D793C"/>
    <w:rsid w:val="003D7E73"/>
    <w:rsid w:val="003D7EA1"/>
    <w:rsid w:val="003E0243"/>
    <w:rsid w:val="003E11FE"/>
    <w:rsid w:val="003E1529"/>
    <w:rsid w:val="003E3E94"/>
    <w:rsid w:val="003E40B7"/>
    <w:rsid w:val="003E440F"/>
    <w:rsid w:val="003E5E71"/>
    <w:rsid w:val="003E5F52"/>
    <w:rsid w:val="003E74CC"/>
    <w:rsid w:val="003F0E3B"/>
    <w:rsid w:val="003F3E35"/>
    <w:rsid w:val="003F3F21"/>
    <w:rsid w:val="003F559D"/>
    <w:rsid w:val="003F5DD8"/>
    <w:rsid w:val="003F6C96"/>
    <w:rsid w:val="003F718F"/>
    <w:rsid w:val="003F7910"/>
    <w:rsid w:val="00400C86"/>
    <w:rsid w:val="0040318F"/>
    <w:rsid w:val="00403D0D"/>
    <w:rsid w:val="004041F4"/>
    <w:rsid w:val="00405597"/>
    <w:rsid w:val="004055A3"/>
    <w:rsid w:val="00405965"/>
    <w:rsid w:val="00405BF4"/>
    <w:rsid w:val="00405F42"/>
    <w:rsid w:val="0040691E"/>
    <w:rsid w:val="004077A5"/>
    <w:rsid w:val="00407DB0"/>
    <w:rsid w:val="004113BA"/>
    <w:rsid w:val="00411C65"/>
    <w:rsid w:val="004134DC"/>
    <w:rsid w:val="0041430A"/>
    <w:rsid w:val="00414516"/>
    <w:rsid w:val="00414F2E"/>
    <w:rsid w:val="00415C42"/>
    <w:rsid w:val="00415C87"/>
    <w:rsid w:val="00416C0D"/>
    <w:rsid w:val="00417A4A"/>
    <w:rsid w:val="00420986"/>
    <w:rsid w:val="004211A9"/>
    <w:rsid w:val="0042199F"/>
    <w:rsid w:val="00421BC9"/>
    <w:rsid w:val="00421C11"/>
    <w:rsid w:val="00422956"/>
    <w:rsid w:val="0042322B"/>
    <w:rsid w:val="004254FC"/>
    <w:rsid w:val="00426149"/>
    <w:rsid w:val="00430307"/>
    <w:rsid w:val="004308BB"/>
    <w:rsid w:val="004309A6"/>
    <w:rsid w:val="004311F2"/>
    <w:rsid w:val="00432F5A"/>
    <w:rsid w:val="00433686"/>
    <w:rsid w:val="00433850"/>
    <w:rsid w:val="004340E9"/>
    <w:rsid w:val="0043431D"/>
    <w:rsid w:val="00435407"/>
    <w:rsid w:val="004363FE"/>
    <w:rsid w:val="00436908"/>
    <w:rsid w:val="00436AE1"/>
    <w:rsid w:val="00436D40"/>
    <w:rsid w:val="00436DB3"/>
    <w:rsid w:val="004378B0"/>
    <w:rsid w:val="00441E53"/>
    <w:rsid w:val="004444DF"/>
    <w:rsid w:val="004458E3"/>
    <w:rsid w:val="004458F9"/>
    <w:rsid w:val="0044713F"/>
    <w:rsid w:val="004500C7"/>
    <w:rsid w:val="00451547"/>
    <w:rsid w:val="00454476"/>
    <w:rsid w:val="0045505F"/>
    <w:rsid w:val="004552E5"/>
    <w:rsid w:val="00455B1F"/>
    <w:rsid w:val="00455E13"/>
    <w:rsid w:val="004564FD"/>
    <w:rsid w:val="004570B4"/>
    <w:rsid w:val="0045797D"/>
    <w:rsid w:val="00457E62"/>
    <w:rsid w:val="00461073"/>
    <w:rsid w:val="00461F75"/>
    <w:rsid w:val="004622AC"/>
    <w:rsid w:val="0046370E"/>
    <w:rsid w:val="00463810"/>
    <w:rsid w:val="00465428"/>
    <w:rsid w:val="0046542A"/>
    <w:rsid w:val="00465B18"/>
    <w:rsid w:val="00470D07"/>
    <w:rsid w:val="004714D0"/>
    <w:rsid w:val="004718FE"/>
    <w:rsid w:val="00474386"/>
    <w:rsid w:val="00475186"/>
    <w:rsid w:val="0047659E"/>
    <w:rsid w:val="00476832"/>
    <w:rsid w:val="00482837"/>
    <w:rsid w:val="00484244"/>
    <w:rsid w:val="0048467A"/>
    <w:rsid w:val="00485643"/>
    <w:rsid w:val="004860B1"/>
    <w:rsid w:val="00490E94"/>
    <w:rsid w:val="004912DC"/>
    <w:rsid w:val="004920DE"/>
    <w:rsid w:val="004925B0"/>
    <w:rsid w:val="00493773"/>
    <w:rsid w:val="00493A73"/>
    <w:rsid w:val="004970E4"/>
    <w:rsid w:val="004976ED"/>
    <w:rsid w:val="004A021C"/>
    <w:rsid w:val="004A0C12"/>
    <w:rsid w:val="004A13D2"/>
    <w:rsid w:val="004A2000"/>
    <w:rsid w:val="004A2CEB"/>
    <w:rsid w:val="004A3180"/>
    <w:rsid w:val="004A397D"/>
    <w:rsid w:val="004A39CB"/>
    <w:rsid w:val="004A4768"/>
    <w:rsid w:val="004A476D"/>
    <w:rsid w:val="004A50EA"/>
    <w:rsid w:val="004A5A9E"/>
    <w:rsid w:val="004A5C5D"/>
    <w:rsid w:val="004A60AC"/>
    <w:rsid w:val="004A64CC"/>
    <w:rsid w:val="004A7573"/>
    <w:rsid w:val="004B2020"/>
    <w:rsid w:val="004B3E79"/>
    <w:rsid w:val="004B54FF"/>
    <w:rsid w:val="004B6AEA"/>
    <w:rsid w:val="004C01C2"/>
    <w:rsid w:val="004C0590"/>
    <w:rsid w:val="004C0C54"/>
    <w:rsid w:val="004C2180"/>
    <w:rsid w:val="004C2A90"/>
    <w:rsid w:val="004C2CF5"/>
    <w:rsid w:val="004C2E13"/>
    <w:rsid w:val="004C3212"/>
    <w:rsid w:val="004C3465"/>
    <w:rsid w:val="004C6C88"/>
    <w:rsid w:val="004D0356"/>
    <w:rsid w:val="004D0365"/>
    <w:rsid w:val="004D0A3E"/>
    <w:rsid w:val="004D2585"/>
    <w:rsid w:val="004D2C3C"/>
    <w:rsid w:val="004D348E"/>
    <w:rsid w:val="004D39B9"/>
    <w:rsid w:val="004D45B0"/>
    <w:rsid w:val="004D5E46"/>
    <w:rsid w:val="004D6F72"/>
    <w:rsid w:val="004E23B5"/>
    <w:rsid w:val="004E24DF"/>
    <w:rsid w:val="004E33CC"/>
    <w:rsid w:val="004E450B"/>
    <w:rsid w:val="004E4F1B"/>
    <w:rsid w:val="004E579A"/>
    <w:rsid w:val="004E6404"/>
    <w:rsid w:val="004E7104"/>
    <w:rsid w:val="004E7FBD"/>
    <w:rsid w:val="004F180E"/>
    <w:rsid w:val="004F2218"/>
    <w:rsid w:val="004F3240"/>
    <w:rsid w:val="004F39BB"/>
    <w:rsid w:val="004F432A"/>
    <w:rsid w:val="004F4C47"/>
    <w:rsid w:val="004F4EBA"/>
    <w:rsid w:val="004F5C6F"/>
    <w:rsid w:val="004F6854"/>
    <w:rsid w:val="004F7B54"/>
    <w:rsid w:val="00500270"/>
    <w:rsid w:val="00500733"/>
    <w:rsid w:val="00500D87"/>
    <w:rsid w:val="00500ECD"/>
    <w:rsid w:val="00501EF1"/>
    <w:rsid w:val="005028D2"/>
    <w:rsid w:val="00503510"/>
    <w:rsid w:val="00504A4E"/>
    <w:rsid w:val="005051DB"/>
    <w:rsid w:val="0050524B"/>
    <w:rsid w:val="0050537B"/>
    <w:rsid w:val="00505476"/>
    <w:rsid w:val="00506350"/>
    <w:rsid w:val="00507466"/>
    <w:rsid w:val="005105D8"/>
    <w:rsid w:val="005119E7"/>
    <w:rsid w:val="005125ED"/>
    <w:rsid w:val="00512921"/>
    <w:rsid w:val="00512BD8"/>
    <w:rsid w:val="005141E8"/>
    <w:rsid w:val="00515F1E"/>
    <w:rsid w:val="00516A41"/>
    <w:rsid w:val="00522BE7"/>
    <w:rsid w:val="00522C45"/>
    <w:rsid w:val="005232A3"/>
    <w:rsid w:val="00523CC8"/>
    <w:rsid w:val="00524696"/>
    <w:rsid w:val="00525D96"/>
    <w:rsid w:val="00525EE2"/>
    <w:rsid w:val="005263F5"/>
    <w:rsid w:val="0052664E"/>
    <w:rsid w:val="00530098"/>
    <w:rsid w:val="005301C9"/>
    <w:rsid w:val="00530ADD"/>
    <w:rsid w:val="00530AE6"/>
    <w:rsid w:val="00531AAC"/>
    <w:rsid w:val="0053233A"/>
    <w:rsid w:val="00532353"/>
    <w:rsid w:val="00532E93"/>
    <w:rsid w:val="0053389A"/>
    <w:rsid w:val="00533957"/>
    <w:rsid w:val="00533D99"/>
    <w:rsid w:val="00537143"/>
    <w:rsid w:val="00541AB5"/>
    <w:rsid w:val="00541BB1"/>
    <w:rsid w:val="005427E3"/>
    <w:rsid w:val="00543882"/>
    <w:rsid w:val="005440FA"/>
    <w:rsid w:val="005447D7"/>
    <w:rsid w:val="00545934"/>
    <w:rsid w:val="005465AA"/>
    <w:rsid w:val="00546687"/>
    <w:rsid w:val="00550756"/>
    <w:rsid w:val="00551158"/>
    <w:rsid w:val="005511FF"/>
    <w:rsid w:val="005516BC"/>
    <w:rsid w:val="0055187F"/>
    <w:rsid w:val="00551920"/>
    <w:rsid w:val="00551A53"/>
    <w:rsid w:val="00551B2A"/>
    <w:rsid w:val="00551E8C"/>
    <w:rsid w:val="00552013"/>
    <w:rsid w:val="0055310F"/>
    <w:rsid w:val="00554F6C"/>
    <w:rsid w:val="005554F5"/>
    <w:rsid w:val="00555ADC"/>
    <w:rsid w:val="00555D8C"/>
    <w:rsid w:val="005563EB"/>
    <w:rsid w:val="00556CD0"/>
    <w:rsid w:val="0055765E"/>
    <w:rsid w:val="0056122F"/>
    <w:rsid w:val="00561C28"/>
    <w:rsid w:val="0056218D"/>
    <w:rsid w:val="00563C89"/>
    <w:rsid w:val="00563E23"/>
    <w:rsid w:val="005653C2"/>
    <w:rsid w:val="00565B86"/>
    <w:rsid w:val="00566A4B"/>
    <w:rsid w:val="00566EF3"/>
    <w:rsid w:val="00567928"/>
    <w:rsid w:val="00570376"/>
    <w:rsid w:val="005709D5"/>
    <w:rsid w:val="00572287"/>
    <w:rsid w:val="00572389"/>
    <w:rsid w:val="0057240B"/>
    <w:rsid w:val="00572471"/>
    <w:rsid w:val="00572B6C"/>
    <w:rsid w:val="0057417A"/>
    <w:rsid w:val="0057425B"/>
    <w:rsid w:val="00574520"/>
    <w:rsid w:val="00574FDA"/>
    <w:rsid w:val="00575CBC"/>
    <w:rsid w:val="00577E73"/>
    <w:rsid w:val="005801A2"/>
    <w:rsid w:val="00580B5F"/>
    <w:rsid w:val="00582365"/>
    <w:rsid w:val="00582610"/>
    <w:rsid w:val="005836A9"/>
    <w:rsid w:val="00583B6F"/>
    <w:rsid w:val="00583F02"/>
    <w:rsid w:val="00585B16"/>
    <w:rsid w:val="00585F07"/>
    <w:rsid w:val="00586206"/>
    <w:rsid w:val="00587068"/>
    <w:rsid w:val="00587331"/>
    <w:rsid w:val="00587B4E"/>
    <w:rsid w:val="005915E5"/>
    <w:rsid w:val="005917D7"/>
    <w:rsid w:val="00591EA5"/>
    <w:rsid w:val="005921E0"/>
    <w:rsid w:val="005939C4"/>
    <w:rsid w:val="00595ABC"/>
    <w:rsid w:val="00596149"/>
    <w:rsid w:val="00597436"/>
    <w:rsid w:val="00597817"/>
    <w:rsid w:val="005A0881"/>
    <w:rsid w:val="005A0954"/>
    <w:rsid w:val="005A1943"/>
    <w:rsid w:val="005A301F"/>
    <w:rsid w:val="005A4983"/>
    <w:rsid w:val="005A4CC2"/>
    <w:rsid w:val="005A5764"/>
    <w:rsid w:val="005A61A0"/>
    <w:rsid w:val="005A61D3"/>
    <w:rsid w:val="005A7222"/>
    <w:rsid w:val="005A7880"/>
    <w:rsid w:val="005A7EF3"/>
    <w:rsid w:val="005B04B1"/>
    <w:rsid w:val="005B13CE"/>
    <w:rsid w:val="005B266B"/>
    <w:rsid w:val="005B269A"/>
    <w:rsid w:val="005B2F18"/>
    <w:rsid w:val="005B3064"/>
    <w:rsid w:val="005B35D9"/>
    <w:rsid w:val="005B4B07"/>
    <w:rsid w:val="005B56BE"/>
    <w:rsid w:val="005B5B70"/>
    <w:rsid w:val="005B639C"/>
    <w:rsid w:val="005B6DA9"/>
    <w:rsid w:val="005C0747"/>
    <w:rsid w:val="005C11E9"/>
    <w:rsid w:val="005C12D1"/>
    <w:rsid w:val="005C1958"/>
    <w:rsid w:val="005C1E4F"/>
    <w:rsid w:val="005C4673"/>
    <w:rsid w:val="005C4F2A"/>
    <w:rsid w:val="005C5014"/>
    <w:rsid w:val="005C5FB4"/>
    <w:rsid w:val="005C6224"/>
    <w:rsid w:val="005C6A30"/>
    <w:rsid w:val="005C6D6D"/>
    <w:rsid w:val="005C7C28"/>
    <w:rsid w:val="005D0387"/>
    <w:rsid w:val="005D08B3"/>
    <w:rsid w:val="005D0DC3"/>
    <w:rsid w:val="005D14D9"/>
    <w:rsid w:val="005D2BC5"/>
    <w:rsid w:val="005D2D3D"/>
    <w:rsid w:val="005D489D"/>
    <w:rsid w:val="005D59F9"/>
    <w:rsid w:val="005D7779"/>
    <w:rsid w:val="005E16DE"/>
    <w:rsid w:val="005E17B8"/>
    <w:rsid w:val="005E3A6D"/>
    <w:rsid w:val="005E46E9"/>
    <w:rsid w:val="005E539E"/>
    <w:rsid w:val="005E557D"/>
    <w:rsid w:val="005E5B65"/>
    <w:rsid w:val="005E61AB"/>
    <w:rsid w:val="005E7B9C"/>
    <w:rsid w:val="005E7C63"/>
    <w:rsid w:val="005F07BD"/>
    <w:rsid w:val="005F1D85"/>
    <w:rsid w:val="005F2EE1"/>
    <w:rsid w:val="005F33E2"/>
    <w:rsid w:val="005F346F"/>
    <w:rsid w:val="005F4C9F"/>
    <w:rsid w:val="005F5547"/>
    <w:rsid w:val="005F564E"/>
    <w:rsid w:val="005F5C4C"/>
    <w:rsid w:val="005F7A5C"/>
    <w:rsid w:val="0060064E"/>
    <w:rsid w:val="00601CF2"/>
    <w:rsid w:val="006032DD"/>
    <w:rsid w:val="0060390E"/>
    <w:rsid w:val="006044BA"/>
    <w:rsid w:val="00604E6D"/>
    <w:rsid w:val="006051B4"/>
    <w:rsid w:val="006054A1"/>
    <w:rsid w:val="006079C7"/>
    <w:rsid w:val="006106A0"/>
    <w:rsid w:val="00614649"/>
    <w:rsid w:val="006146FD"/>
    <w:rsid w:val="00617F4A"/>
    <w:rsid w:val="00621A41"/>
    <w:rsid w:val="00621A53"/>
    <w:rsid w:val="00622969"/>
    <w:rsid w:val="00622E1C"/>
    <w:rsid w:val="00622E4F"/>
    <w:rsid w:val="0062314C"/>
    <w:rsid w:val="00623A6D"/>
    <w:rsid w:val="00624211"/>
    <w:rsid w:val="006249A5"/>
    <w:rsid w:val="00624CF6"/>
    <w:rsid w:val="00625CEB"/>
    <w:rsid w:val="00625F44"/>
    <w:rsid w:val="00626477"/>
    <w:rsid w:val="00626816"/>
    <w:rsid w:val="00626AF4"/>
    <w:rsid w:val="00626B7C"/>
    <w:rsid w:val="00626E58"/>
    <w:rsid w:val="0062751D"/>
    <w:rsid w:val="00627828"/>
    <w:rsid w:val="00631001"/>
    <w:rsid w:val="006318CD"/>
    <w:rsid w:val="006326FB"/>
    <w:rsid w:val="00632CD4"/>
    <w:rsid w:val="00635726"/>
    <w:rsid w:val="00635A1A"/>
    <w:rsid w:val="00636BD2"/>
    <w:rsid w:val="00636FFF"/>
    <w:rsid w:val="00637A18"/>
    <w:rsid w:val="0064191D"/>
    <w:rsid w:val="00642E10"/>
    <w:rsid w:val="006431B8"/>
    <w:rsid w:val="006436BB"/>
    <w:rsid w:val="00643B86"/>
    <w:rsid w:val="00644007"/>
    <w:rsid w:val="00644718"/>
    <w:rsid w:val="00644746"/>
    <w:rsid w:val="0064513B"/>
    <w:rsid w:val="00645E95"/>
    <w:rsid w:val="00645F60"/>
    <w:rsid w:val="00646F65"/>
    <w:rsid w:val="00646F69"/>
    <w:rsid w:val="00647F2F"/>
    <w:rsid w:val="0065123E"/>
    <w:rsid w:val="0065219C"/>
    <w:rsid w:val="00653406"/>
    <w:rsid w:val="00653A51"/>
    <w:rsid w:val="00653B5E"/>
    <w:rsid w:val="00653D90"/>
    <w:rsid w:val="00653F5A"/>
    <w:rsid w:val="00654100"/>
    <w:rsid w:val="00654920"/>
    <w:rsid w:val="00654F4C"/>
    <w:rsid w:val="006550AD"/>
    <w:rsid w:val="00655936"/>
    <w:rsid w:val="00656444"/>
    <w:rsid w:val="00657570"/>
    <w:rsid w:val="00657644"/>
    <w:rsid w:val="00661907"/>
    <w:rsid w:val="00661A27"/>
    <w:rsid w:val="006623ED"/>
    <w:rsid w:val="00663127"/>
    <w:rsid w:val="00664EE1"/>
    <w:rsid w:val="00666487"/>
    <w:rsid w:val="00666CE2"/>
    <w:rsid w:val="00667440"/>
    <w:rsid w:val="0067040C"/>
    <w:rsid w:val="00670A0A"/>
    <w:rsid w:val="00672BAA"/>
    <w:rsid w:val="006738B4"/>
    <w:rsid w:val="00673EF1"/>
    <w:rsid w:val="006745B6"/>
    <w:rsid w:val="00674F57"/>
    <w:rsid w:val="006765D9"/>
    <w:rsid w:val="00676930"/>
    <w:rsid w:val="00676BF0"/>
    <w:rsid w:val="00676E41"/>
    <w:rsid w:val="00677321"/>
    <w:rsid w:val="0067759A"/>
    <w:rsid w:val="006776D2"/>
    <w:rsid w:val="00677E76"/>
    <w:rsid w:val="00680DEB"/>
    <w:rsid w:val="006816C9"/>
    <w:rsid w:val="006819FE"/>
    <w:rsid w:val="0068279E"/>
    <w:rsid w:val="00683540"/>
    <w:rsid w:val="0068428F"/>
    <w:rsid w:val="0068453E"/>
    <w:rsid w:val="00684E80"/>
    <w:rsid w:val="00684FAF"/>
    <w:rsid w:val="006859E8"/>
    <w:rsid w:val="00686387"/>
    <w:rsid w:val="00686F2B"/>
    <w:rsid w:val="00687549"/>
    <w:rsid w:val="00687EBF"/>
    <w:rsid w:val="006904AE"/>
    <w:rsid w:val="00690C16"/>
    <w:rsid w:val="00692C0E"/>
    <w:rsid w:val="00693F0B"/>
    <w:rsid w:val="006947F1"/>
    <w:rsid w:val="00694FD4"/>
    <w:rsid w:val="00695652"/>
    <w:rsid w:val="00695794"/>
    <w:rsid w:val="00695B3B"/>
    <w:rsid w:val="00696107"/>
    <w:rsid w:val="00696696"/>
    <w:rsid w:val="006970D6"/>
    <w:rsid w:val="006A12E8"/>
    <w:rsid w:val="006A1571"/>
    <w:rsid w:val="006A1B82"/>
    <w:rsid w:val="006A277F"/>
    <w:rsid w:val="006A34E1"/>
    <w:rsid w:val="006A402A"/>
    <w:rsid w:val="006A4D67"/>
    <w:rsid w:val="006A6E8D"/>
    <w:rsid w:val="006A7556"/>
    <w:rsid w:val="006A7933"/>
    <w:rsid w:val="006A7FD2"/>
    <w:rsid w:val="006B1028"/>
    <w:rsid w:val="006B2ACC"/>
    <w:rsid w:val="006B2F5D"/>
    <w:rsid w:val="006B359E"/>
    <w:rsid w:val="006B3CB8"/>
    <w:rsid w:val="006B3FE3"/>
    <w:rsid w:val="006B6F2E"/>
    <w:rsid w:val="006B7C96"/>
    <w:rsid w:val="006C027B"/>
    <w:rsid w:val="006C22EC"/>
    <w:rsid w:val="006C2F8A"/>
    <w:rsid w:val="006C3026"/>
    <w:rsid w:val="006C3457"/>
    <w:rsid w:val="006C3513"/>
    <w:rsid w:val="006C3A25"/>
    <w:rsid w:val="006C4AB9"/>
    <w:rsid w:val="006C5221"/>
    <w:rsid w:val="006C5CBB"/>
    <w:rsid w:val="006C69C9"/>
    <w:rsid w:val="006C6C80"/>
    <w:rsid w:val="006C7263"/>
    <w:rsid w:val="006C7280"/>
    <w:rsid w:val="006D0399"/>
    <w:rsid w:val="006D05C2"/>
    <w:rsid w:val="006D08B4"/>
    <w:rsid w:val="006D0A46"/>
    <w:rsid w:val="006D0D15"/>
    <w:rsid w:val="006D15B5"/>
    <w:rsid w:val="006D185F"/>
    <w:rsid w:val="006D1A64"/>
    <w:rsid w:val="006D2B4C"/>
    <w:rsid w:val="006D56F0"/>
    <w:rsid w:val="006D6276"/>
    <w:rsid w:val="006D65CB"/>
    <w:rsid w:val="006D6937"/>
    <w:rsid w:val="006D750F"/>
    <w:rsid w:val="006D7600"/>
    <w:rsid w:val="006E115B"/>
    <w:rsid w:val="006E185B"/>
    <w:rsid w:val="006E1E88"/>
    <w:rsid w:val="006E37B3"/>
    <w:rsid w:val="006E4D79"/>
    <w:rsid w:val="006E70B4"/>
    <w:rsid w:val="006E791A"/>
    <w:rsid w:val="006F0598"/>
    <w:rsid w:val="006F0924"/>
    <w:rsid w:val="006F1BBE"/>
    <w:rsid w:val="006F284A"/>
    <w:rsid w:val="006F3E6A"/>
    <w:rsid w:val="006F4A53"/>
    <w:rsid w:val="006F502D"/>
    <w:rsid w:val="006F55AD"/>
    <w:rsid w:val="006F6C60"/>
    <w:rsid w:val="006F7162"/>
    <w:rsid w:val="0070056B"/>
    <w:rsid w:val="007006A4"/>
    <w:rsid w:val="00700A08"/>
    <w:rsid w:val="00700C93"/>
    <w:rsid w:val="00701914"/>
    <w:rsid w:val="00702C1B"/>
    <w:rsid w:val="0070485B"/>
    <w:rsid w:val="00705C4A"/>
    <w:rsid w:val="00706B46"/>
    <w:rsid w:val="007072B2"/>
    <w:rsid w:val="00707A53"/>
    <w:rsid w:val="007105C4"/>
    <w:rsid w:val="00711273"/>
    <w:rsid w:val="00711890"/>
    <w:rsid w:val="007134A8"/>
    <w:rsid w:val="007138C0"/>
    <w:rsid w:val="00714CF3"/>
    <w:rsid w:val="00715057"/>
    <w:rsid w:val="00715307"/>
    <w:rsid w:val="00717262"/>
    <w:rsid w:val="0071733F"/>
    <w:rsid w:val="0071756A"/>
    <w:rsid w:val="00717C65"/>
    <w:rsid w:val="00717D00"/>
    <w:rsid w:val="00721878"/>
    <w:rsid w:val="00721EFC"/>
    <w:rsid w:val="0072213B"/>
    <w:rsid w:val="00722EAF"/>
    <w:rsid w:val="00724003"/>
    <w:rsid w:val="00724C6A"/>
    <w:rsid w:val="00724E8A"/>
    <w:rsid w:val="00724F5C"/>
    <w:rsid w:val="0072536C"/>
    <w:rsid w:val="007258FD"/>
    <w:rsid w:val="00725F70"/>
    <w:rsid w:val="007266AB"/>
    <w:rsid w:val="0072742B"/>
    <w:rsid w:val="0073025F"/>
    <w:rsid w:val="00731851"/>
    <w:rsid w:val="00732584"/>
    <w:rsid w:val="00732904"/>
    <w:rsid w:val="00733035"/>
    <w:rsid w:val="00733071"/>
    <w:rsid w:val="007332AF"/>
    <w:rsid w:val="00734517"/>
    <w:rsid w:val="00734A44"/>
    <w:rsid w:val="007354BE"/>
    <w:rsid w:val="0073784D"/>
    <w:rsid w:val="00737B18"/>
    <w:rsid w:val="00737DDD"/>
    <w:rsid w:val="00740EE8"/>
    <w:rsid w:val="00742C46"/>
    <w:rsid w:val="00742DBB"/>
    <w:rsid w:val="00743259"/>
    <w:rsid w:val="00743EE4"/>
    <w:rsid w:val="0074439A"/>
    <w:rsid w:val="007475B9"/>
    <w:rsid w:val="0074774A"/>
    <w:rsid w:val="00747D2B"/>
    <w:rsid w:val="007504E1"/>
    <w:rsid w:val="0075352E"/>
    <w:rsid w:val="00754156"/>
    <w:rsid w:val="0075460A"/>
    <w:rsid w:val="007547F9"/>
    <w:rsid w:val="00755865"/>
    <w:rsid w:val="007569EC"/>
    <w:rsid w:val="007600AF"/>
    <w:rsid w:val="007602E4"/>
    <w:rsid w:val="00761855"/>
    <w:rsid w:val="00763615"/>
    <w:rsid w:val="00764644"/>
    <w:rsid w:val="007649D6"/>
    <w:rsid w:val="00764C1D"/>
    <w:rsid w:val="00766420"/>
    <w:rsid w:val="00766C04"/>
    <w:rsid w:val="00767164"/>
    <w:rsid w:val="007671B8"/>
    <w:rsid w:val="00770433"/>
    <w:rsid w:val="00770A59"/>
    <w:rsid w:val="00771F23"/>
    <w:rsid w:val="0077258B"/>
    <w:rsid w:val="00773CAE"/>
    <w:rsid w:val="007743A8"/>
    <w:rsid w:val="00776070"/>
    <w:rsid w:val="00776A56"/>
    <w:rsid w:val="007770B8"/>
    <w:rsid w:val="00777517"/>
    <w:rsid w:val="007812B3"/>
    <w:rsid w:val="00781D1F"/>
    <w:rsid w:val="00782491"/>
    <w:rsid w:val="00783D31"/>
    <w:rsid w:val="007843B5"/>
    <w:rsid w:val="007846E9"/>
    <w:rsid w:val="007852E7"/>
    <w:rsid w:val="007864BD"/>
    <w:rsid w:val="00787B2E"/>
    <w:rsid w:val="0079099B"/>
    <w:rsid w:val="00791E21"/>
    <w:rsid w:val="00791E8C"/>
    <w:rsid w:val="00792FD8"/>
    <w:rsid w:val="00794009"/>
    <w:rsid w:val="00795E05"/>
    <w:rsid w:val="0079770E"/>
    <w:rsid w:val="007A097E"/>
    <w:rsid w:val="007A1155"/>
    <w:rsid w:val="007A1D2B"/>
    <w:rsid w:val="007A33FF"/>
    <w:rsid w:val="007A38A4"/>
    <w:rsid w:val="007A38D9"/>
    <w:rsid w:val="007A4857"/>
    <w:rsid w:val="007A4B6A"/>
    <w:rsid w:val="007A65C8"/>
    <w:rsid w:val="007A664F"/>
    <w:rsid w:val="007A7511"/>
    <w:rsid w:val="007A77D8"/>
    <w:rsid w:val="007A7A91"/>
    <w:rsid w:val="007A7DB8"/>
    <w:rsid w:val="007B0A86"/>
    <w:rsid w:val="007B104E"/>
    <w:rsid w:val="007B138F"/>
    <w:rsid w:val="007B1FDB"/>
    <w:rsid w:val="007B2317"/>
    <w:rsid w:val="007B2436"/>
    <w:rsid w:val="007B38DE"/>
    <w:rsid w:val="007B3DA3"/>
    <w:rsid w:val="007B3FB0"/>
    <w:rsid w:val="007B45AB"/>
    <w:rsid w:val="007B48F3"/>
    <w:rsid w:val="007B4DB1"/>
    <w:rsid w:val="007B73E6"/>
    <w:rsid w:val="007B7488"/>
    <w:rsid w:val="007B74E5"/>
    <w:rsid w:val="007C0237"/>
    <w:rsid w:val="007C10B9"/>
    <w:rsid w:val="007C222F"/>
    <w:rsid w:val="007C2B17"/>
    <w:rsid w:val="007C2BB3"/>
    <w:rsid w:val="007C31E0"/>
    <w:rsid w:val="007C40FD"/>
    <w:rsid w:val="007C415C"/>
    <w:rsid w:val="007C4866"/>
    <w:rsid w:val="007C4D39"/>
    <w:rsid w:val="007C67B9"/>
    <w:rsid w:val="007C7073"/>
    <w:rsid w:val="007D1653"/>
    <w:rsid w:val="007D17C2"/>
    <w:rsid w:val="007D1B8E"/>
    <w:rsid w:val="007D31EE"/>
    <w:rsid w:val="007D3340"/>
    <w:rsid w:val="007D496A"/>
    <w:rsid w:val="007D4B7A"/>
    <w:rsid w:val="007D4DBB"/>
    <w:rsid w:val="007D538E"/>
    <w:rsid w:val="007D5B24"/>
    <w:rsid w:val="007D5B38"/>
    <w:rsid w:val="007E04CB"/>
    <w:rsid w:val="007E0636"/>
    <w:rsid w:val="007E0887"/>
    <w:rsid w:val="007E1443"/>
    <w:rsid w:val="007E1F71"/>
    <w:rsid w:val="007E2E97"/>
    <w:rsid w:val="007E3E49"/>
    <w:rsid w:val="007E3E7D"/>
    <w:rsid w:val="007E3FCF"/>
    <w:rsid w:val="007E4261"/>
    <w:rsid w:val="007E4984"/>
    <w:rsid w:val="007E4A67"/>
    <w:rsid w:val="007E63B5"/>
    <w:rsid w:val="007F34DB"/>
    <w:rsid w:val="007F351E"/>
    <w:rsid w:val="007F41F9"/>
    <w:rsid w:val="007F6733"/>
    <w:rsid w:val="007F6F3D"/>
    <w:rsid w:val="00800337"/>
    <w:rsid w:val="008007CA"/>
    <w:rsid w:val="008013AD"/>
    <w:rsid w:val="00801B42"/>
    <w:rsid w:val="00802435"/>
    <w:rsid w:val="00802465"/>
    <w:rsid w:val="00802760"/>
    <w:rsid w:val="0080281D"/>
    <w:rsid w:val="00802A47"/>
    <w:rsid w:val="00803BBC"/>
    <w:rsid w:val="00804193"/>
    <w:rsid w:val="00805209"/>
    <w:rsid w:val="00806EB1"/>
    <w:rsid w:val="00810193"/>
    <w:rsid w:val="00810A61"/>
    <w:rsid w:val="00810FBD"/>
    <w:rsid w:val="00811868"/>
    <w:rsid w:val="00811DB1"/>
    <w:rsid w:val="008122AB"/>
    <w:rsid w:val="008134A1"/>
    <w:rsid w:val="00813930"/>
    <w:rsid w:val="008140C0"/>
    <w:rsid w:val="008155AC"/>
    <w:rsid w:val="008156E4"/>
    <w:rsid w:val="00816D5F"/>
    <w:rsid w:val="008206F7"/>
    <w:rsid w:val="00821127"/>
    <w:rsid w:val="0082384A"/>
    <w:rsid w:val="00824370"/>
    <w:rsid w:val="00825CCD"/>
    <w:rsid w:val="008264FF"/>
    <w:rsid w:val="00826B93"/>
    <w:rsid w:val="00827B1C"/>
    <w:rsid w:val="0083123A"/>
    <w:rsid w:val="0083404B"/>
    <w:rsid w:val="00835B3D"/>
    <w:rsid w:val="008366F4"/>
    <w:rsid w:val="00837C3C"/>
    <w:rsid w:val="00840235"/>
    <w:rsid w:val="0084057C"/>
    <w:rsid w:val="00841583"/>
    <w:rsid w:val="00841983"/>
    <w:rsid w:val="00842012"/>
    <w:rsid w:val="008422D1"/>
    <w:rsid w:val="00842566"/>
    <w:rsid w:val="00842644"/>
    <w:rsid w:val="00843311"/>
    <w:rsid w:val="00843DC7"/>
    <w:rsid w:val="008440E2"/>
    <w:rsid w:val="00844158"/>
    <w:rsid w:val="00844612"/>
    <w:rsid w:val="00846794"/>
    <w:rsid w:val="008470D8"/>
    <w:rsid w:val="00852AF2"/>
    <w:rsid w:val="00852D27"/>
    <w:rsid w:val="00852E93"/>
    <w:rsid w:val="008535C9"/>
    <w:rsid w:val="00853C7A"/>
    <w:rsid w:val="00854A21"/>
    <w:rsid w:val="00855266"/>
    <w:rsid w:val="00855599"/>
    <w:rsid w:val="00856A51"/>
    <w:rsid w:val="008572CC"/>
    <w:rsid w:val="00857348"/>
    <w:rsid w:val="00860999"/>
    <w:rsid w:val="00860B9F"/>
    <w:rsid w:val="00861C96"/>
    <w:rsid w:val="00863758"/>
    <w:rsid w:val="008638A3"/>
    <w:rsid w:val="0086520B"/>
    <w:rsid w:val="008660BB"/>
    <w:rsid w:val="008660F9"/>
    <w:rsid w:val="008664C8"/>
    <w:rsid w:val="0086678F"/>
    <w:rsid w:val="00866FEF"/>
    <w:rsid w:val="00867EA4"/>
    <w:rsid w:val="008705D2"/>
    <w:rsid w:val="00870804"/>
    <w:rsid w:val="00871366"/>
    <w:rsid w:val="00872662"/>
    <w:rsid w:val="00872DA9"/>
    <w:rsid w:val="00873200"/>
    <w:rsid w:val="0087320B"/>
    <w:rsid w:val="008736DF"/>
    <w:rsid w:val="008742B4"/>
    <w:rsid w:val="008744F7"/>
    <w:rsid w:val="00875087"/>
    <w:rsid w:val="0087620D"/>
    <w:rsid w:val="00877119"/>
    <w:rsid w:val="00877661"/>
    <w:rsid w:val="0088030C"/>
    <w:rsid w:val="008808B1"/>
    <w:rsid w:val="008808DD"/>
    <w:rsid w:val="00880D5E"/>
    <w:rsid w:val="00881546"/>
    <w:rsid w:val="00882D14"/>
    <w:rsid w:val="00883154"/>
    <w:rsid w:val="00883228"/>
    <w:rsid w:val="0088421B"/>
    <w:rsid w:val="008850B8"/>
    <w:rsid w:val="0088510F"/>
    <w:rsid w:val="00885531"/>
    <w:rsid w:val="00886ADB"/>
    <w:rsid w:val="00886BB7"/>
    <w:rsid w:val="00886F03"/>
    <w:rsid w:val="0088726A"/>
    <w:rsid w:val="008920F5"/>
    <w:rsid w:val="0089267B"/>
    <w:rsid w:val="00892DF2"/>
    <w:rsid w:val="008947F7"/>
    <w:rsid w:val="00894CD0"/>
    <w:rsid w:val="008A073B"/>
    <w:rsid w:val="008A1FCE"/>
    <w:rsid w:val="008A27B0"/>
    <w:rsid w:val="008A4035"/>
    <w:rsid w:val="008A4378"/>
    <w:rsid w:val="008A4512"/>
    <w:rsid w:val="008A4B0E"/>
    <w:rsid w:val="008A4C3C"/>
    <w:rsid w:val="008A52EE"/>
    <w:rsid w:val="008A5C55"/>
    <w:rsid w:val="008A6E9F"/>
    <w:rsid w:val="008A7298"/>
    <w:rsid w:val="008B0DF5"/>
    <w:rsid w:val="008B1B00"/>
    <w:rsid w:val="008B217F"/>
    <w:rsid w:val="008B3A7B"/>
    <w:rsid w:val="008B3E2D"/>
    <w:rsid w:val="008B3F02"/>
    <w:rsid w:val="008B45E4"/>
    <w:rsid w:val="008B47C5"/>
    <w:rsid w:val="008B495C"/>
    <w:rsid w:val="008B4E1A"/>
    <w:rsid w:val="008B574A"/>
    <w:rsid w:val="008B57D1"/>
    <w:rsid w:val="008B608A"/>
    <w:rsid w:val="008B613F"/>
    <w:rsid w:val="008B6917"/>
    <w:rsid w:val="008C0655"/>
    <w:rsid w:val="008C0D28"/>
    <w:rsid w:val="008C17BD"/>
    <w:rsid w:val="008C213E"/>
    <w:rsid w:val="008C2651"/>
    <w:rsid w:val="008C3583"/>
    <w:rsid w:val="008C3C11"/>
    <w:rsid w:val="008C5CA8"/>
    <w:rsid w:val="008C605E"/>
    <w:rsid w:val="008C710A"/>
    <w:rsid w:val="008C72FD"/>
    <w:rsid w:val="008C735D"/>
    <w:rsid w:val="008C755C"/>
    <w:rsid w:val="008C7D34"/>
    <w:rsid w:val="008D1B1A"/>
    <w:rsid w:val="008D1CD8"/>
    <w:rsid w:val="008D2BD6"/>
    <w:rsid w:val="008D362C"/>
    <w:rsid w:val="008D392C"/>
    <w:rsid w:val="008D3F42"/>
    <w:rsid w:val="008D528A"/>
    <w:rsid w:val="008D6D42"/>
    <w:rsid w:val="008E0F2F"/>
    <w:rsid w:val="008E0F9E"/>
    <w:rsid w:val="008E168C"/>
    <w:rsid w:val="008E1776"/>
    <w:rsid w:val="008E54FA"/>
    <w:rsid w:val="008E7892"/>
    <w:rsid w:val="008E7F3B"/>
    <w:rsid w:val="008F06DF"/>
    <w:rsid w:val="008F0724"/>
    <w:rsid w:val="008F13D8"/>
    <w:rsid w:val="008F192C"/>
    <w:rsid w:val="008F2E08"/>
    <w:rsid w:val="008F438B"/>
    <w:rsid w:val="008F4685"/>
    <w:rsid w:val="008F6A78"/>
    <w:rsid w:val="008F6C2D"/>
    <w:rsid w:val="008F7300"/>
    <w:rsid w:val="009002A8"/>
    <w:rsid w:val="0090261A"/>
    <w:rsid w:val="0090306F"/>
    <w:rsid w:val="009034EF"/>
    <w:rsid w:val="00903934"/>
    <w:rsid w:val="00903C0E"/>
    <w:rsid w:val="00903F11"/>
    <w:rsid w:val="0090437E"/>
    <w:rsid w:val="00904AAA"/>
    <w:rsid w:val="00906543"/>
    <w:rsid w:val="009122FA"/>
    <w:rsid w:val="00912F68"/>
    <w:rsid w:val="00913530"/>
    <w:rsid w:val="00913E84"/>
    <w:rsid w:val="0091499D"/>
    <w:rsid w:val="009154D9"/>
    <w:rsid w:val="00915B30"/>
    <w:rsid w:val="00915DAE"/>
    <w:rsid w:val="00915EC8"/>
    <w:rsid w:val="009175FE"/>
    <w:rsid w:val="00917E8B"/>
    <w:rsid w:val="00921871"/>
    <w:rsid w:val="00922362"/>
    <w:rsid w:val="009229EB"/>
    <w:rsid w:val="00923530"/>
    <w:rsid w:val="00923558"/>
    <w:rsid w:val="009248B7"/>
    <w:rsid w:val="00927660"/>
    <w:rsid w:val="00927EB7"/>
    <w:rsid w:val="00932706"/>
    <w:rsid w:val="00932C18"/>
    <w:rsid w:val="00933036"/>
    <w:rsid w:val="00933A63"/>
    <w:rsid w:val="00935146"/>
    <w:rsid w:val="00935502"/>
    <w:rsid w:val="00935552"/>
    <w:rsid w:val="00935F9D"/>
    <w:rsid w:val="00936E39"/>
    <w:rsid w:val="009370E1"/>
    <w:rsid w:val="00937382"/>
    <w:rsid w:val="00937C84"/>
    <w:rsid w:val="009400C2"/>
    <w:rsid w:val="00940BFF"/>
    <w:rsid w:val="00941A0F"/>
    <w:rsid w:val="00942B64"/>
    <w:rsid w:val="00944243"/>
    <w:rsid w:val="00944B2E"/>
    <w:rsid w:val="00945CE5"/>
    <w:rsid w:val="00945F53"/>
    <w:rsid w:val="0094660B"/>
    <w:rsid w:val="00947C08"/>
    <w:rsid w:val="00947CB4"/>
    <w:rsid w:val="00947FC4"/>
    <w:rsid w:val="00950411"/>
    <w:rsid w:val="00950E4E"/>
    <w:rsid w:val="00951629"/>
    <w:rsid w:val="009518AE"/>
    <w:rsid w:val="00952163"/>
    <w:rsid w:val="0095335F"/>
    <w:rsid w:val="00954DF7"/>
    <w:rsid w:val="00957299"/>
    <w:rsid w:val="009601BA"/>
    <w:rsid w:val="00961A42"/>
    <w:rsid w:val="009631E5"/>
    <w:rsid w:val="00963511"/>
    <w:rsid w:val="009637AA"/>
    <w:rsid w:val="0096398D"/>
    <w:rsid w:val="00963F10"/>
    <w:rsid w:val="00966306"/>
    <w:rsid w:val="009678BB"/>
    <w:rsid w:val="00970192"/>
    <w:rsid w:val="00971936"/>
    <w:rsid w:val="00972A6B"/>
    <w:rsid w:val="00973713"/>
    <w:rsid w:val="00974090"/>
    <w:rsid w:val="0097470F"/>
    <w:rsid w:val="00974ACE"/>
    <w:rsid w:val="00974FC6"/>
    <w:rsid w:val="00975D98"/>
    <w:rsid w:val="0097664C"/>
    <w:rsid w:val="00976D40"/>
    <w:rsid w:val="00980986"/>
    <w:rsid w:val="00981539"/>
    <w:rsid w:val="0098239B"/>
    <w:rsid w:val="00983BCC"/>
    <w:rsid w:val="0098424D"/>
    <w:rsid w:val="00985F80"/>
    <w:rsid w:val="009872AF"/>
    <w:rsid w:val="009906BE"/>
    <w:rsid w:val="00991450"/>
    <w:rsid w:val="009923DC"/>
    <w:rsid w:val="00992566"/>
    <w:rsid w:val="00992B78"/>
    <w:rsid w:val="00993379"/>
    <w:rsid w:val="00995B6F"/>
    <w:rsid w:val="0099657B"/>
    <w:rsid w:val="009A0564"/>
    <w:rsid w:val="009A0970"/>
    <w:rsid w:val="009A1D16"/>
    <w:rsid w:val="009A3AFA"/>
    <w:rsid w:val="009A3DBE"/>
    <w:rsid w:val="009A471E"/>
    <w:rsid w:val="009A5772"/>
    <w:rsid w:val="009A768E"/>
    <w:rsid w:val="009B01C0"/>
    <w:rsid w:val="009B0E98"/>
    <w:rsid w:val="009B3090"/>
    <w:rsid w:val="009B33B3"/>
    <w:rsid w:val="009B4425"/>
    <w:rsid w:val="009B5163"/>
    <w:rsid w:val="009B51B7"/>
    <w:rsid w:val="009B5C8B"/>
    <w:rsid w:val="009B5D1D"/>
    <w:rsid w:val="009B5DF5"/>
    <w:rsid w:val="009B63E7"/>
    <w:rsid w:val="009B6696"/>
    <w:rsid w:val="009B6996"/>
    <w:rsid w:val="009B6EB9"/>
    <w:rsid w:val="009C1373"/>
    <w:rsid w:val="009C53A9"/>
    <w:rsid w:val="009C5988"/>
    <w:rsid w:val="009C7913"/>
    <w:rsid w:val="009D06C1"/>
    <w:rsid w:val="009D0A43"/>
    <w:rsid w:val="009D0BD4"/>
    <w:rsid w:val="009D0F53"/>
    <w:rsid w:val="009D2DFA"/>
    <w:rsid w:val="009D371D"/>
    <w:rsid w:val="009D3CDA"/>
    <w:rsid w:val="009D3FE4"/>
    <w:rsid w:val="009D41AB"/>
    <w:rsid w:val="009D543A"/>
    <w:rsid w:val="009D6612"/>
    <w:rsid w:val="009D6BAC"/>
    <w:rsid w:val="009D78AF"/>
    <w:rsid w:val="009E0183"/>
    <w:rsid w:val="009E19BC"/>
    <w:rsid w:val="009E1FE6"/>
    <w:rsid w:val="009E2651"/>
    <w:rsid w:val="009E291F"/>
    <w:rsid w:val="009E2A92"/>
    <w:rsid w:val="009E2D09"/>
    <w:rsid w:val="009E2ED2"/>
    <w:rsid w:val="009E315D"/>
    <w:rsid w:val="009E46CB"/>
    <w:rsid w:val="009E65AD"/>
    <w:rsid w:val="009E7659"/>
    <w:rsid w:val="009F06A9"/>
    <w:rsid w:val="009F0CAA"/>
    <w:rsid w:val="009F1109"/>
    <w:rsid w:val="009F1F2E"/>
    <w:rsid w:val="009F2233"/>
    <w:rsid w:val="009F2854"/>
    <w:rsid w:val="009F2D0F"/>
    <w:rsid w:val="009F2E16"/>
    <w:rsid w:val="009F3423"/>
    <w:rsid w:val="009F377E"/>
    <w:rsid w:val="009F4DE0"/>
    <w:rsid w:val="009F6496"/>
    <w:rsid w:val="009F692E"/>
    <w:rsid w:val="009F7EA8"/>
    <w:rsid w:val="00A00180"/>
    <w:rsid w:val="00A021A9"/>
    <w:rsid w:val="00A02B12"/>
    <w:rsid w:val="00A02E48"/>
    <w:rsid w:val="00A02F0D"/>
    <w:rsid w:val="00A038F9"/>
    <w:rsid w:val="00A03E5C"/>
    <w:rsid w:val="00A06616"/>
    <w:rsid w:val="00A06737"/>
    <w:rsid w:val="00A1001D"/>
    <w:rsid w:val="00A102F5"/>
    <w:rsid w:val="00A11F86"/>
    <w:rsid w:val="00A12D6D"/>
    <w:rsid w:val="00A12E2D"/>
    <w:rsid w:val="00A140E1"/>
    <w:rsid w:val="00A14C7F"/>
    <w:rsid w:val="00A150FC"/>
    <w:rsid w:val="00A165E1"/>
    <w:rsid w:val="00A16FA3"/>
    <w:rsid w:val="00A1729C"/>
    <w:rsid w:val="00A172FC"/>
    <w:rsid w:val="00A20B86"/>
    <w:rsid w:val="00A21711"/>
    <w:rsid w:val="00A21C97"/>
    <w:rsid w:val="00A22051"/>
    <w:rsid w:val="00A23D47"/>
    <w:rsid w:val="00A23E59"/>
    <w:rsid w:val="00A24926"/>
    <w:rsid w:val="00A24B87"/>
    <w:rsid w:val="00A25133"/>
    <w:rsid w:val="00A25A8D"/>
    <w:rsid w:val="00A264B8"/>
    <w:rsid w:val="00A26C36"/>
    <w:rsid w:val="00A3166B"/>
    <w:rsid w:val="00A31A04"/>
    <w:rsid w:val="00A31A5C"/>
    <w:rsid w:val="00A346BD"/>
    <w:rsid w:val="00A34804"/>
    <w:rsid w:val="00A3481D"/>
    <w:rsid w:val="00A3500C"/>
    <w:rsid w:val="00A35A65"/>
    <w:rsid w:val="00A3694D"/>
    <w:rsid w:val="00A3707D"/>
    <w:rsid w:val="00A372C1"/>
    <w:rsid w:val="00A405BB"/>
    <w:rsid w:val="00A41007"/>
    <w:rsid w:val="00A41264"/>
    <w:rsid w:val="00A4292C"/>
    <w:rsid w:val="00A43C24"/>
    <w:rsid w:val="00A44C0E"/>
    <w:rsid w:val="00A4563F"/>
    <w:rsid w:val="00A45811"/>
    <w:rsid w:val="00A45BA1"/>
    <w:rsid w:val="00A460A6"/>
    <w:rsid w:val="00A47E9C"/>
    <w:rsid w:val="00A50213"/>
    <w:rsid w:val="00A50CED"/>
    <w:rsid w:val="00A50E82"/>
    <w:rsid w:val="00A51305"/>
    <w:rsid w:val="00A52673"/>
    <w:rsid w:val="00A531A4"/>
    <w:rsid w:val="00A5351A"/>
    <w:rsid w:val="00A54694"/>
    <w:rsid w:val="00A552AE"/>
    <w:rsid w:val="00A552C0"/>
    <w:rsid w:val="00A55475"/>
    <w:rsid w:val="00A55892"/>
    <w:rsid w:val="00A572FD"/>
    <w:rsid w:val="00A5747E"/>
    <w:rsid w:val="00A5756D"/>
    <w:rsid w:val="00A616D9"/>
    <w:rsid w:val="00A62C1C"/>
    <w:rsid w:val="00A63211"/>
    <w:rsid w:val="00A63CF7"/>
    <w:rsid w:val="00A63E38"/>
    <w:rsid w:val="00A653DE"/>
    <w:rsid w:val="00A65B88"/>
    <w:rsid w:val="00A666A9"/>
    <w:rsid w:val="00A66B91"/>
    <w:rsid w:val="00A66C3D"/>
    <w:rsid w:val="00A66DAD"/>
    <w:rsid w:val="00A70D47"/>
    <w:rsid w:val="00A7221C"/>
    <w:rsid w:val="00A7231D"/>
    <w:rsid w:val="00A72AC0"/>
    <w:rsid w:val="00A73355"/>
    <w:rsid w:val="00A740BF"/>
    <w:rsid w:val="00A74826"/>
    <w:rsid w:val="00A75D6D"/>
    <w:rsid w:val="00A75E95"/>
    <w:rsid w:val="00A76225"/>
    <w:rsid w:val="00A767D8"/>
    <w:rsid w:val="00A76D2E"/>
    <w:rsid w:val="00A76F7D"/>
    <w:rsid w:val="00A80BD9"/>
    <w:rsid w:val="00A814E1"/>
    <w:rsid w:val="00A81AAF"/>
    <w:rsid w:val="00A829BF"/>
    <w:rsid w:val="00A82BAF"/>
    <w:rsid w:val="00A835A1"/>
    <w:rsid w:val="00A85A8A"/>
    <w:rsid w:val="00A86193"/>
    <w:rsid w:val="00A8762D"/>
    <w:rsid w:val="00A90C77"/>
    <w:rsid w:val="00A913C0"/>
    <w:rsid w:val="00A91E3B"/>
    <w:rsid w:val="00A92726"/>
    <w:rsid w:val="00A92F5D"/>
    <w:rsid w:val="00A92F92"/>
    <w:rsid w:val="00A931D8"/>
    <w:rsid w:val="00A93383"/>
    <w:rsid w:val="00A935C0"/>
    <w:rsid w:val="00A946CB"/>
    <w:rsid w:val="00A95169"/>
    <w:rsid w:val="00A95218"/>
    <w:rsid w:val="00A952DD"/>
    <w:rsid w:val="00A95EF5"/>
    <w:rsid w:val="00A96F71"/>
    <w:rsid w:val="00A97BEB"/>
    <w:rsid w:val="00A97CE6"/>
    <w:rsid w:val="00AA0350"/>
    <w:rsid w:val="00AA1847"/>
    <w:rsid w:val="00AA315E"/>
    <w:rsid w:val="00AA3233"/>
    <w:rsid w:val="00AA616A"/>
    <w:rsid w:val="00AA6722"/>
    <w:rsid w:val="00AA70A2"/>
    <w:rsid w:val="00AB01DA"/>
    <w:rsid w:val="00AB0671"/>
    <w:rsid w:val="00AB1FDE"/>
    <w:rsid w:val="00AB418A"/>
    <w:rsid w:val="00AB4440"/>
    <w:rsid w:val="00AB48C8"/>
    <w:rsid w:val="00AB585F"/>
    <w:rsid w:val="00AB6643"/>
    <w:rsid w:val="00AB71E5"/>
    <w:rsid w:val="00AB7AD9"/>
    <w:rsid w:val="00AC30CF"/>
    <w:rsid w:val="00AC3B5F"/>
    <w:rsid w:val="00AC3FE0"/>
    <w:rsid w:val="00AC4789"/>
    <w:rsid w:val="00AC51C9"/>
    <w:rsid w:val="00AC521C"/>
    <w:rsid w:val="00AC5B73"/>
    <w:rsid w:val="00AC5BB5"/>
    <w:rsid w:val="00AC698D"/>
    <w:rsid w:val="00AD0126"/>
    <w:rsid w:val="00AD07B4"/>
    <w:rsid w:val="00AD1732"/>
    <w:rsid w:val="00AD1BDD"/>
    <w:rsid w:val="00AD20AB"/>
    <w:rsid w:val="00AD21C9"/>
    <w:rsid w:val="00AD235A"/>
    <w:rsid w:val="00AD26D8"/>
    <w:rsid w:val="00AD410E"/>
    <w:rsid w:val="00AD4207"/>
    <w:rsid w:val="00AD525D"/>
    <w:rsid w:val="00AD5FE4"/>
    <w:rsid w:val="00AD62D8"/>
    <w:rsid w:val="00AD67C6"/>
    <w:rsid w:val="00AD7185"/>
    <w:rsid w:val="00AE0128"/>
    <w:rsid w:val="00AE03CC"/>
    <w:rsid w:val="00AE1530"/>
    <w:rsid w:val="00AE1CE7"/>
    <w:rsid w:val="00AE3800"/>
    <w:rsid w:val="00AE3F22"/>
    <w:rsid w:val="00AE3F3C"/>
    <w:rsid w:val="00AE4056"/>
    <w:rsid w:val="00AE4E0A"/>
    <w:rsid w:val="00AE5009"/>
    <w:rsid w:val="00AE7586"/>
    <w:rsid w:val="00AE75C3"/>
    <w:rsid w:val="00AF1636"/>
    <w:rsid w:val="00AF16F0"/>
    <w:rsid w:val="00AF4B94"/>
    <w:rsid w:val="00AF5115"/>
    <w:rsid w:val="00AF639C"/>
    <w:rsid w:val="00AF68E5"/>
    <w:rsid w:val="00AF6F35"/>
    <w:rsid w:val="00AF7A3D"/>
    <w:rsid w:val="00AF7A9F"/>
    <w:rsid w:val="00B012B6"/>
    <w:rsid w:val="00B014D6"/>
    <w:rsid w:val="00B01F98"/>
    <w:rsid w:val="00B0203C"/>
    <w:rsid w:val="00B02193"/>
    <w:rsid w:val="00B03342"/>
    <w:rsid w:val="00B03633"/>
    <w:rsid w:val="00B04EFD"/>
    <w:rsid w:val="00B0508A"/>
    <w:rsid w:val="00B05267"/>
    <w:rsid w:val="00B05331"/>
    <w:rsid w:val="00B059A9"/>
    <w:rsid w:val="00B0623B"/>
    <w:rsid w:val="00B064F5"/>
    <w:rsid w:val="00B07AED"/>
    <w:rsid w:val="00B10C7C"/>
    <w:rsid w:val="00B13AF0"/>
    <w:rsid w:val="00B144CA"/>
    <w:rsid w:val="00B14BC6"/>
    <w:rsid w:val="00B14D47"/>
    <w:rsid w:val="00B152AE"/>
    <w:rsid w:val="00B168C5"/>
    <w:rsid w:val="00B17986"/>
    <w:rsid w:val="00B2021D"/>
    <w:rsid w:val="00B20D0F"/>
    <w:rsid w:val="00B2159B"/>
    <w:rsid w:val="00B21755"/>
    <w:rsid w:val="00B2235D"/>
    <w:rsid w:val="00B22834"/>
    <w:rsid w:val="00B2365E"/>
    <w:rsid w:val="00B249F3"/>
    <w:rsid w:val="00B24FF5"/>
    <w:rsid w:val="00B251D3"/>
    <w:rsid w:val="00B258B3"/>
    <w:rsid w:val="00B27114"/>
    <w:rsid w:val="00B27BD2"/>
    <w:rsid w:val="00B301C2"/>
    <w:rsid w:val="00B3026B"/>
    <w:rsid w:val="00B308B9"/>
    <w:rsid w:val="00B30D6E"/>
    <w:rsid w:val="00B31B71"/>
    <w:rsid w:val="00B31F47"/>
    <w:rsid w:val="00B32617"/>
    <w:rsid w:val="00B34275"/>
    <w:rsid w:val="00B343E9"/>
    <w:rsid w:val="00B34F9A"/>
    <w:rsid w:val="00B35257"/>
    <w:rsid w:val="00B357AA"/>
    <w:rsid w:val="00B35E36"/>
    <w:rsid w:val="00B37FB7"/>
    <w:rsid w:val="00B40A2D"/>
    <w:rsid w:val="00B42C5A"/>
    <w:rsid w:val="00B43471"/>
    <w:rsid w:val="00B439FA"/>
    <w:rsid w:val="00B4419A"/>
    <w:rsid w:val="00B44D46"/>
    <w:rsid w:val="00B44E66"/>
    <w:rsid w:val="00B453B5"/>
    <w:rsid w:val="00B456F3"/>
    <w:rsid w:val="00B45D4F"/>
    <w:rsid w:val="00B46CDE"/>
    <w:rsid w:val="00B46D5F"/>
    <w:rsid w:val="00B50381"/>
    <w:rsid w:val="00B50832"/>
    <w:rsid w:val="00B52914"/>
    <w:rsid w:val="00B52D57"/>
    <w:rsid w:val="00B52F2C"/>
    <w:rsid w:val="00B53816"/>
    <w:rsid w:val="00B53C09"/>
    <w:rsid w:val="00B54566"/>
    <w:rsid w:val="00B548B0"/>
    <w:rsid w:val="00B548F3"/>
    <w:rsid w:val="00B5498C"/>
    <w:rsid w:val="00B54B4B"/>
    <w:rsid w:val="00B54F8A"/>
    <w:rsid w:val="00B563B9"/>
    <w:rsid w:val="00B565AF"/>
    <w:rsid w:val="00B60439"/>
    <w:rsid w:val="00B608E9"/>
    <w:rsid w:val="00B60A6E"/>
    <w:rsid w:val="00B614F0"/>
    <w:rsid w:val="00B624B3"/>
    <w:rsid w:val="00B63278"/>
    <w:rsid w:val="00B63905"/>
    <w:rsid w:val="00B63D58"/>
    <w:rsid w:val="00B63DF9"/>
    <w:rsid w:val="00B64D5D"/>
    <w:rsid w:val="00B64EE5"/>
    <w:rsid w:val="00B654E6"/>
    <w:rsid w:val="00B66450"/>
    <w:rsid w:val="00B7024E"/>
    <w:rsid w:val="00B71523"/>
    <w:rsid w:val="00B716FA"/>
    <w:rsid w:val="00B7299D"/>
    <w:rsid w:val="00B734FD"/>
    <w:rsid w:val="00B73B63"/>
    <w:rsid w:val="00B73EDE"/>
    <w:rsid w:val="00B73F1C"/>
    <w:rsid w:val="00B743CA"/>
    <w:rsid w:val="00B7450B"/>
    <w:rsid w:val="00B74529"/>
    <w:rsid w:val="00B74708"/>
    <w:rsid w:val="00B75B72"/>
    <w:rsid w:val="00B77F5C"/>
    <w:rsid w:val="00B81436"/>
    <w:rsid w:val="00B81C84"/>
    <w:rsid w:val="00B82A9C"/>
    <w:rsid w:val="00B84AD8"/>
    <w:rsid w:val="00B84E78"/>
    <w:rsid w:val="00B85F44"/>
    <w:rsid w:val="00B860FE"/>
    <w:rsid w:val="00B87719"/>
    <w:rsid w:val="00B877C0"/>
    <w:rsid w:val="00B90B5B"/>
    <w:rsid w:val="00B9205E"/>
    <w:rsid w:val="00B9244C"/>
    <w:rsid w:val="00B92B7D"/>
    <w:rsid w:val="00B93494"/>
    <w:rsid w:val="00B94DAB"/>
    <w:rsid w:val="00B94ECE"/>
    <w:rsid w:val="00B95B7B"/>
    <w:rsid w:val="00B96129"/>
    <w:rsid w:val="00B9638D"/>
    <w:rsid w:val="00B96BB0"/>
    <w:rsid w:val="00B97DB2"/>
    <w:rsid w:val="00B97F12"/>
    <w:rsid w:val="00BA11A0"/>
    <w:rsid w:val="00BA2BCB"/>
    <w:rsid w:val="00BA46CB"/>
    <w:rsid w:val="00BA4839"/>
    <w:rsid w:val="00BA5376"/>
    <w:rsid w:val="00BA61F4"/>
    <w:rsid w:val="00BA7266"/>
    <w:rsid w:val="00BA7917"/>
    <w:rsid w:val="00BA7D61"/>
    <w:rsid w:val="00BB0650"/>
    <w:rsid w:val="00BB06A7"/>
    <w:rsid w:val="00BB0783"/>
    <w:rsid w:val="00BB1D77"/>
    <w:rsid w:val="00BB2871"/>
    <w:rsid w:val="00BB4FAB"/>
    <w:rsid w:val="00BB4FF5"/>
    <w:rsid w:val="00BB50B6"/>
    <w:rsid w:val="00BB5536"/>
    <w:rsid w:val="00BB61CD"/>
    <w:rsid w:val="00BB7A76"/>
    <w:rsid w:val="00BB7C8F"/>
    <w:rsid w:val="00BC0221"/>
    <w:rsid w:val="00BC0563"/>
    <w:rsid w:val="00BC090A"/>
    <w:rsid w:val="00BC1C0D"/>
    <w:rsid w:val="00BC1E3C"/>
    <w:rsid w:val="00BC3509"/>
    <w:rsid w:val="00BC54AC"/>
    <w:rsid w:val="00BC5854"/>
    <w:rsid w:val="00BC60D5"/>
    <w:rsid w:val="00BC60E3"/>
    <w:rsid w:val="00BD1B94"/>
    <w:rsid w:val="00BD276F"/>
    <w:rsid w:val="00BD3C8E"/>
    <w:rsid w:val="00BD4A2F"/>
    <w:rsid w:val="00BD6FDA"/>
    <w:rsid w:val="00BD7262"/>
    <w:rsid w:val="00BE13E3"/>
    <w:rsid w:val="00BE1C0F"/>
    <w:rsid w:val="00BE2106"/>
    <w:rsid w:val="00BE28CD"/>
    <w:rsid w:val="00BE34FC"/>
    <w:rsid w:val="00BE45A4"/>
    <w:rsid w:val="00BE67CE"/>
    <w:rsid w:val="00BE708B"/>
    <w:rsid w:val="00BF020D"/>
    <w:rsid w:val="00BF2A90"/>
    <w:rsid w:val="00BF2AF0"/>
    <w:rsid w:val="00BF2C12"/>
    <w:rsid w:val="00BF3C13"/>
    <w:rsid w:val="00BF62CE"/>
    <w:rsid w:val="00BF66AB"/>
    <w:rsid w:val="00BF71E2"/>
    <w:rsid w:val="00C0007D"/>
    <w:rsid w:val="00C00569"/>
    <w:rsid w:val="00C00C4E"/>
    <w:rsid w:val="00C02591"/>
    <w:rsid w:val="00C0527E"/>
    <w:rsid w:val="00C053A0"/>
    <w:rsid w:val="00C057F4"/>
    <w:rsid w:val="00C05A47"/>
    <w:rsid w:val="00C05FF1"/>
    <w:rsid w:val="00C06CB0"/>
    <w:rsid w:val="00C07063"/>
    <w:rsid w:val="00C07616"/>
    <w:rsid w:val="00C07FBD"/>
    <w:rsid w:val="00C10074"/>
    <w:rsid w:val="00C10D03"/>
    <w:rsid w:val="00C12BC6"/>
    <w:rsid w:val="00C12E4F"/>
    <w:rsid w:val="00C13C10"/>
    <w:rsid w:val="00C16018"/>
    <w:rsid w:val="00C16A49"/>
    <w:rsid w:val="00C17007"/>
    <w:rsid w:val="00C172B5"/>
    <w:rsid w:val="00C17692"/>
    <w:rsid w:val="00C17F13"/>
    <w:rsid w:val="00C20D49"/>
    <w:rsid w:val="00C214C4"/>
    <w:rsid w:val="00C216F3"/>
    <w:rsid w:val="00C2265C"/>
    <w:rsid w:val="00C227EB"/>
    <w:rsid w:val="00C2332E"/>
    <w:rsid w:val="00C233A1"/>
    <w:rsid w:val="00C23BC1"/>
    <w:rsid w:val="00C23D3D"/>
    <w:rsid w:val="00C253C7"/>
    <w:rsid w:val="00C259F6"/>
    <w:rsid w:val="00C25CC6"/>
    <w:rsid w:val="00C25EB7"/>
    <w:rsid w:val="00C2609F"/>
    <w:rsid w:val="00C2697D"/>
    <w:rsid w:val="00C270E1"/>
    <w:rsid w:val="00C2754E"/>
    <w:rsid w:val="00C27C51"/>
    <w:rsid w:val="00C27F88"/>
    <w:rsid w:val="00C30147"/>
    <w:rsid w:val="00C3037F"/>
    <w:rsid w:val="00C30C6F"/>
    <w:rsid w:val="00C30C9D"/>
    <w:rsid w:val="00C31963"/>
    <w:rsid w:val="00C3404B"/>
    <w:rsid w:val="00C35346"/>
    <w:rsid w:val="00C3562C"/>
    <w:rsid w:val="00C35669"/>
    <w:rsid w:val="00C36495"/>
    <w:rsid w:val="00C37438"/>
    <w:rsid w:val="00C3769A"/>
    <w:rsid w:val="00C377F1"/>
    <w:rsid w:val="00C379C7"/>
    <w:rsid w:val="00C406FE"/>
    <w:rsid w:val="00C41159"/>
    <w:rsid w:val="00C418D8"/>
    <w:rsid w:val="00C41AD9"/>
    <w:rsid w:val="00C41EE4"/>
    <w:rsid w:val="00C430C2"/>
    <w:rsid w:val="00C4453C"/>
    <w:rsid w:val="00C449B0"/>
    <w:rsid w:val="00C44A09"/>
    <w:rsid w:val="00C4500C"/>
    <w:rsid w:val="00C45A51"/>
    <w:rsid w:val="00C461B2"/>
    <w:rsid w:val="00C46635"/>
    <w:rsid w:val="00C50B15"/>
    <w:rsid w:val="00C50BBD"/>
    <w:rsid w:val="00C51125"/>
    <w:rsid w:val="00C5252E"/>
    <w:rsid w:val="00C52BCD"/>
    <w:rsid w:val="00C53971"/>
    <w:rsid w:val="00C53BEE"/>
    <w:rsid w:val="00C54821"/>
    <w:rsid w:val="00C54B29"/>
    <w:rsid w:val="00C54B89"/>
    <w:rsid w:val="00C55063"/>
    <w:rsid w:val="00C56E31"/>
    <w:rsid w:val="00C574F1"/>
    <w:rsid w:val="00C57B8E"/>
    <w:rsid w:val="00C57E05"/>
    <w:rsid w:val="00C60908"/>
    <w:rsid w:val="00C60A4B"/>
    <w:rsid w:val="00C61124"/>
    <w:rsid w:val="00C62C6C"/>
    <w:rsid w:val="00C63B11"/>
    <w:rsid w:val="00C64AC7"/>
    <w:rsid w:val="00C64B3D"/>
    <w:rsid w:val="00C65419"/>
    <w:rsid w:val="00C65FAB"/>
    <w:rsid w:val="00C66231"/>
    <w:rsid w:val="00C67D07"/>
    <w:rsid w:val="00C715E3"/>
    <w:rsid w:val="00C73D73"/>
    <w:rsid w:val="00C74025"/>
    <w:rsid w:val="00C76601"/>
    <w:rsid w:val="00C76723"/>
    <w:rsid w:val="00C77BC8"/>
    <w:rsid w:val="00C77EFB"/>
    <w:rsid w:val="00C8027C"/>
    <w:rsid w:val="00C80961"/>
    <w:rsid w:val="00C80DC4"/>
    <w:rsid w:val="00C815F5"/>
    <w:rsid w:val="00C822BF"/>
    <w:rsid w:val="00C82CC0"/>
    <w:rsid w:val="00C83976"/>
    <w:rsid w:val="00C839C2"/>
    <w:rsid w:val="00C840B1"/>
    <w:rsid w:val="00C84660"/>
    <w:rsid w:val="00C877B6"/>
    <w:rsid w:val="00C87A1E"/>
    <w:rsid w:val="00C87AC8"/>
    <w:rsid w:val="00C900F0"/>
    <w:rsid w:val="00C930D2"/>
    <w:rsid w:val="00C9334B"/>
    <w:rsid w:val="00C94D8D"/>
    <w:rsid w:val="00C95252"/>
    <w:rsid w:val="00C95D4F"/>
    <w:rsid w:val="00C96A19"/>
    <w:rsid w:val="00C96AC9"/>
    <w:rsid w:val="00C96D26"/>
    <w:rsid w:val="00C97504"/>
    <w:rsid w:val="00CA08A0"/>
    <w:rsid w:val="00CA2504"/>
    <w:rsid w:val="00CA27F1"/>
    <w:rsid w:val="00CA2B99"/>
    <w:rsid w:val="00CA48E2"/>
    <w:rsid w:val="00CA4AF5"/>
    <w:rsid w:val="00CA4DC7"/>
    <w:rsid w:val="00CA5FE7"/>
    <w:rsid w:val="00CA6EEC"/>
    <w:rsid w:val="00CA6F7A"/>
    <w:rsid w:val="00CB05A8"/>
    <w:rsid w:val="00CB0A43"/>
    <w:rsid w:val="00CB144B"/>
    <w:rsid w:val="00CB1A26"/>
    <w:rsid w:val="00CB1F4D"/>
    <w:rsid w:val="00CB293A"/>
    <w:rsid w:val="00CB4C2F"/>
    <w:rsid w:val="00CB56D2"/>
    <w:rsid w:val="00CB5707"/>
    <w:rsid w:val="00CB74DE"/>
    <w:rsid w:val="00CB7C2C"/>
    <w:rsid w:val="00CC0D2E"/>
    <w:rsid w:val="00CC0DAF"/>
    <w:rsid w:val="00CC11C7"/>
    <w:rsid w:val="00CC1CE8"/>
    <w:rsid w:val="00CC272E"/>
    <w:rsid w:val="00CC2E04"/>
    <w:rsid w:val="00CC3C75"/>
    <w:rsid w:val="00CC40A5"/>
    <w:rsid w:val="00CC4A09"/>
    <w:rsid w:val="00CC5148"/>
    <w:rsid w:val="00CC52DD"/>
    <w:rsid w:val="00CC5446"/>
    <w:rsid w:val="00CC5B27"/>
    <w:rsid w:val="00CC6B3B"/>
    <w:rsid w:val="00CC78A8"/>
    <w:rsid w:val="00CC7BD8"/>
    <w:rsid w:val="00CC7BEE"/>
    <w:rsid w:val="00CD1008"/>
    <w:rsid w:val="00CD1658"/>
    <w:rsid w:val="00CD2E68"/>
    <w:rsid w:val="00CD34E6"/>
    <w:rsid w:val="00CD4337"/>
    <w:rsid w:val="00CD4A3D"/>
    <w:rsid w:val="00CD57A2"/>
    <w:rsid w:val="00CD6EAE"/>
    <w:rsid w:val="00CD715B"/>
    <w:rsid w:val="00CD77BE"/>
    <w:rsid w:val="00CD7A21"/>
    <w:rsid w:val="00CD7F28"/>
    <w:rsid w:val="00CE10D7"/>
    <w:rsid w:val="00CE402B"/>
    <w:rsid w:val="00CE41FA"/>
    <w:rsid w:val="00CE49EB"/>
    <w:rsid w:val="00CE5342"/>
    <w:rsid w:val="00CE559E"/>
    <w:rsid w:val="00CE6AA1"/>
    <w:rsid w:val="00CE6B95"/>
    <w:rsid w:val="00CE76DC"/>
    <w:rsid w:val="00CF0900"/>
    <w:rsid w:val="00CF0E84"/>
    <w:rsid w:val="00CF1B8C"/>
    <w:rsid w:val="00CF23BD"/>
    <w:rsid w:val="00CF28D0"/>
    <w:rsid w:val="00CF4163"/>
    <w:rsid w:val="00CF4642"/>
    <w:rsid w:val="00CF58E3"/>
    <w:rsid w:val="00CF59F7"/>
    <w:rsid w:val="00CF5DC3"/>
    <w:rsid w:val="00CF646F"/>
    <w:rsid w:val="00CF7F62"/>
    <w:rsid w:val="00D00A22"/>
    <w:rsid w:val="00D00D75"/>
    <w:rsid w:val="00D0229F"/>
    <w:rsid w:val="00D02467"/>
    <w:rsid w:val="00D03402"/>
    <w:rsid w:val="00D0436C"/>
    <w:rsid w:val="00D05113"/>
    <w:rsid w:val="00D0512C"/>
    <w:rsid w:val="00D05921"/>
    <w:rsid w:val="00D0648D"/>
    <w:rsid w:val="00D06626"/>
    <w:rsid w:val="00D06B41"/>
    <w:rsid w:val="00D06DD6"/>
    <w:rsid w:val="00D07004"/>
    <w:rsid w:val="00D07D08"/>
    <w:rsid w:val="00D07D3E"/>
    <w:rsid w:val="00D10F75"/>
    <w:rsid w:val="00D1230D"/>
    <w:rsid w:val="00D13208"/>
    <w:rsid w:val="00D13B6A"/>
    <w:rsid w:val="00D13CC6"/>
    <w:rsid w:val="00D13D1E"/>
    <w:rsid w:val="00D15CDF"/>
    <w:rsid w:val="00D16B67"/>
    <w:rsid w:val="00D16CF2"/>
    <w:rsid w:val="00D17096"/>
    <w:rsid w:val="00D17CE8"/>
    <w:rsid w:val="00D20DB6"/>
    <w:rsid w:val="00D21884"/>
    <w:rsid w:val="00D229AA"/>
    <w:rsid w:val="00D23FE1"/>
    <w:rsid w:val="00D25099"/>
    <w:rsid w:val="00D25226"/>
    <w:rsid w:val="00D27CE0"/>
    <w:rsid w:val="00D31AF1"/>
    <w:rsid w:val="00D31C78"/>
    <w:rsid w:val="00D32A4A"/>
    <w:rsid w:val="00D33B15"/>
    <w:rsid w:val="00D343F1"/>
    <w:rsid w:val="00D34EE5"/>
    <w:rsid w:val="00D35603"/>
    <w:rsid w:val="00D35C69"/>
    <w:rsid w:val="00D35E2F"/>
    <w:rsid w:val="00D36406"/>
    <w:rsid w:val="00D37303"/>
    <w:rsid w:val="00D375A9"/>
    <w:rsid w:val="00D40712"/>
    <w:rsid w:val="00D4074A"/>
    <w:rsid w:val="00D42644"/>
    <w:rsid w:val="00D449AF"/>
    <w:rsid w:val="00D44F46"/>
    <w:rsid w:val="00D4532E"/>
    <w:rsid w:val="00D46226"/>
    <w:rsid w:val="00D469EA"/>
    <w:rsid w:val="00D47A27"/>
    <w:rsid w:val="00D47B6A"/>
    <w:rsid w:val="00D47CC4"/>
    <w:rsid w:val="00D50806"/>
    <w:rsid w:val="00D52CE6"/>
    <w:rsid w:val="00D53A1E"/>
    <w:rsid w:val="00D5419C"/>
    <w:rsid w:val="00D55E56"/>
    <w:rsid w:val="00D561A8"/>
    <w:rsid w:val="00D600E1"/>
    <w:rsid w:val="00D60B92"/>
    <w:rsid w:val="00D61526"/>
    <w:rsid w:val="00D6262D"/>
    <w:rsid w:val="00D63633"/>
    <w:rsid w:val="00D63E74"/>
    <w:rsid w:val="00D6468B"/>
    <w:rsid w:val="00D65850"/>
    <w:rsid w:val="00D65F17"/>
    <w:rsid w:val="00D66248"/>
    <w:rsid w:val="00D66A31"/>
    <w:rsid w:val="00D66C88"/>
    <w:rsid w:val="00D673A9"/>
    <w:rsid w:val="00D67BF0"/>
    <w:rsid w:val="00D716CB"/>
    <w:rsid w:val="00D74315"/>
    <w:rsid w:val="00D74596"/>
    <w:rsid w:val="00D75743"/>
    <w:rsid w:val="00D7667E"/>
    <w:rsid w:val="00D769D6"/>
    <w:rsid w:val="00D776D4"/>
    <w:rsid w:val="00D814E3"/>
    <w:rsid w:val="00D826EE"/>
    <w:rsid w:val="00D82A92"/>
    <w:rsid w:val="00D85951"/>
    <w:rsid w:val="00D85AE9"/>
    <w:rsid w:val="00D85C35"/>
    <w:rsid w:val="00D85CEF"/>
    <w:rsid w:val="00D86F7C"/>
    <w:rsid w:val="00D872E6"/>
    <w:rsid w:val="00D8731C"/>
    <w:rsid w:val="00D87BDC"/>
    <w:rsid w:val="00D900DA"/>
    <w:rsid w:val="00D90695"/>
    <w:rsid w:val="00D90FF1"/>
    <w:rsid w:val="00D913CE"/>
    <w:rsid w:val="00D92776"/>
    <w:rsid w:val="00D9352E"/>
    <w:rsid w:val="00D93954"/>
    <w:rsid w:val="00D95158"/>
    <w:rsid w:val="00D95A6F"/>
    <w:rsid w:val="00DA359D"/>
    <w:rsid w:val="00DA4358"/>
    <w:rsid w:val="00DA43D0"/>
    <w:rsid w:val="00DA58E8"/>
    <w:rsid w:val="00DA6613"/>
    <w:rsid w:val="00DA6EFB"/>
    <w:rsid w:val="00DA70BF"/>
    <w:rsid w:val="00DA72DD"/>
    <w:rsid w:val="00DA7A9A"/>
    <w:rsid w:val="00DB0AC4"/>
    <w:rsid w:val="00DB0C4D"/>
    <w:rsid w:val="00DB0CD6"/>
    <w:rsid w:val="00DB3461"/>
    <w:rsid w:val="00DB458D"/>
    <w:rsid w:val="00DB4F88"/>
    <w:rsid w:val="00DB7492"/>
    <w:rsid w:val="00DB7535"/>
    <w:rsid w:val="00DC0261"/>
    <w:rsid w:val="00DC06B8"/>
    <w:rsid w:val="00DC075B"/>
    <w:rsid w:val="00DC15ED"/>
    <w:rsid w:val="00DC2115"/>
    <w:rsid w:val="00DC3366"/>
    <w:rsid w:val="00DC4360"/>
    <w:rsid w:val="00DC5A38"/>
    <w:rsid w:val="00DC612B"/>
    <w:rsid w:val="00DC676C"/>
    <w:rsid w:val="00DC6C8E"/>
    <w:rsid w:val="00DC7F2A"/>
    <w:rsid w:val="00DC7F2D"/>
    <w:rsid w:val="00DD005E"/>
    <w:rsid w:val="00DD0D1B"/>
    <w:rsid w:val="00DD0EC3"/>
    <w:rsid w:val="00DD3DB4"/>
    <w:rsid w:val="00DD4582"/>
    <w:rsid w:val="00DD5961"/>
    <w:rsid w:val="00DD5EFC"/>
    <w:rsid w:val="00DD62EF"/>
    <w:rsid w:val="00DD64E0"/>
    <w:rsid w:val="00DD6DD1"/>
    <w:rsid w:val="00DD7F57"/>
    <w:rsid w:val="00DE074F"/>
    <w:rsid w:val="00DE0BFB"/>
    <w:rsid w:val="00DE3AE9"/>
    <w:rsid w:val="00DE5058"/>
    <w:rsid w:val="00DE5C0B"/>
    <w:rsid w:val="00DE5E78"/>
    <w:rsid w:val="00DE6474"/>
    <w:rsid w:val="00DE6B1E"/>
    <w:rsid w:val="00DE6DA7"/>
    <w:rsid w:val="00DF01FB"/>
    <w:rsid w:val="00DF0D12"/>
    <w:rsid w:val="00DF13C3"/>
    <w:rsid w:val="00DF1CC9"/>
    <w:rsid w:val="00DF27C3"/>
    <w:rsid w:val="00DF3648"/>
    <w:rsid w:val="00DF52C2"/>
    <w:rsid w:val="00DF53D1"/>
    <w:rsid w:val="00DF69A9"/>
    <w:rsid w:val="00DF72EA"/>
    <w:rsid w:val="00E00C00"/>
    <w:rsid w:val="00E02214"/>
    <w:rsid w:val="00E02CB9"/>
    <w:rsid w:val="00E049CF"/>
    <w:rsid w:val="00E05A9A"/>
    <w:rsid w:val="00E06555"/>
    <w:rsid w:val="00E071D1"/>
    <w:rsid w:val="00E07414"/>
    <w:rsid w:val="00E076DA"/>
    <w:rsid w:val="00E07AF8"/>
    <w:rsid w:val="00E1058E"/>
    <w:rsid w:val="00E11B60"/>
    <w:rsid w:val="00E11D46"/>
    <w:rsid w:val="00E120D0"/>
    <w:rsid w:val="00E123E1"/>
    <w:rsid w:val="00E1358B"/>
    <w:rsid w:val="00E139C3"/>
    <w:rsid w:val="00E13C18"/>
    <w:rsid w:val="00E13C70"/>
    <w:rsid w:val="00E141E4"/>
    <w:rsid w:val="00E14A28"/>
    <w:rsid w:val="00E16674"/>
    <w:rsid w:val="00E16863"/>
    <w:rsid w:val="00E16F13"/>
    <w:rsid w:val="00E16F5C"/>
    <w:rsid w:val="00E1746E"/>
    <w:rsid w:val="00E17E54"/>
    <w:rsid w:val="00E20B4A"/>
    <w:rsid w:val="00E21A20"/>
    <w:rsid w:val="00E23DDB"/>
    <w:rsid w:val="00E23E3E"/>
    <w:rsid w:val="00E2428F"/>
    <w:rsid w:val="00E255D2"/>
    <w:rsid w:val="00E25C71"/>
    <w:rsid w:val="00E25E1F"/>
    <w:rsid w:val="00E26234"/>
    <w:rsid w:val="00E26D41"/>
    <w:rsid w:val="00E27E96"/>
    <w:rsid w:val="00E30429"/>
    <w:rsid w:val="00E3086B"/>
    <w:rsid w:val="00E30B6E"/>
    <w:rsid w:val="00E30DF9"/>
    <w:rsid w:val="00E32247"/>
    <w:rsid w:val="00E32377"/>
    <w:rsid w:val="00E3258F"/>
    <w:rsid w:val="00E33E26"/>
    <w:rsid w:val="00E3518C"/>
    <w:rsid w:val="00E35540"/>
    <w:rsid w:val="00E362EE"/>
    <w:rsid w:val="00E36621"/>
    <w:rsid w:val="00E37050"/>
    <w:rsid w:val="00E3722E"/>
    <w:rsid w:val="00E373A2"/>
    <w:rsid w:val="00E37F66"/>
    <w:rsid w:val="00E42EA4"/>
    <w:rsid w:val="00E43361"/>
    <w:rsid w:val="00E4385D"/>
    <w:rsid w:val="00E44394"/>
    <w:rsid w:val="00E44CF7"/>
    <w:rsid w:val="00E45A68"/>
    <w:rsid w:val="00E46E05"/>
    <w:rsid w:val="00E47936"/>
    <w:rsid w:val="00E50413"/>
    <w:rsid w:val="00E51692"/>
    <w:rsid w:val="00E52247"/>
    <w:rsid w:val="00E52789"/>
    <w:rsid w:val="00E52BA1"/>
    <w:rsid w:val="00E52E45"/>
    <w:rsid w:val="00E53FC4"/>
    <w:rsid w:val="00E545E0"/>
    <w:rsid w:val="00E548F6"/>
    <w:rsid w:val="00E55590"/>
    <w:rsid w:val="00E55EC4"/>
    <w:rsid w:val="00E56DFA"/>
    <w:rsid w:val="00E6019E"/>
    <w:rsid w:val="00E618D9"/>
    <w:rsid w:val="00E62587"/>
    <w:rsid w:val="00E627AA"/>
    <w:rsid w:val="00E62FB8"/>
    <w:rsid w:val="00E635C4"/>
    <w:rsid w:val="00E63A17"/>
    <w:rsid w:val="00E64728"/>
    <w:rsid w:val="00E658CC"/>
    <w:rsid w:val="00E66504"/>
    <w:rsid w:val="00E6794D"/>
    <w:rsid w:val="00E67D96"/>
    <w:rsid w:val="00E71A09"/>
    <w:rsid w:val="00E74059"/>
    <w:rsid w:val="00E741B3"/>
    <w:rsid w:val="00E74FAF"/>
    <w:rsid w:val="00E76376"/>
    <w:rsid w:val="00E808B2"/>
    <w:rsid w:val="00E80ABA"/>
    <w:rsid w:val="00E829E2"/>
    <w:rsid w:val="00E82C6D"/>
    <w:rsid w:val="00E82D29"/>
    <w:rsid w:val="00E836A0"/>
    <w:rsid w:val="00E83D1F"/>
    <w:rsid w:val="00E83D9A"/>
    <w:rsid w:val="00E83FD1"/>
    <w:rsid w:val="00E848AA"/>
    <w:rsid w:val="00E85F23"/>
    <w:rsid w:val="00E86686"/>
    <w:rsid w:val="00E87BF4"/>
    <w:rsid w:val="00E91343"/>
    <w:rsid w:val="00E913BB"/>
    <w:rsid w:val="00E915C3"/>
    <w:rsid w:val="00E92383"/>
    <w:rsid w:val="00E9335C"/>
    <w:rsid w:val="00E93E6C"/>
    <w:rsid w:val="00E94B9B"/>
    <w:rsid w:val="00E94E8D"/>
    <w:rsid w:val="00E94FC7"/>
    <w:rsid w:val="00E95C2A"/>
    <w:rsid w:val="00E965A2"/>
    <w:rsid w:val="00EA1291"/>
    <w:rsid w:val="00EA30C1"/>
    <w:rsid w:val="00EA3D13"/>
    <w:rsid w:val="00EA3DE4"/>
    <w:rsid w:val="00EA4CA5"/>
    <w:rsid w:val="00EA5BD9"/>
    <w:rsid w:val="00EA5F0B"/>
    <w:rsid w:val="00EA6556"/>
    <w:rsid w:val="00EA7741"/>
    <w:rsid w:val="00EA7E71"/>
    <w:rsid w:val="00EB08D6"/>
    <w:rsid w:val="00EB1593"/>
    <w:rsid w:val="00EB2E6F"/>
    <w:rsid w:val="00EB4195"/>
    <w:rsid w:val="00EB5162"/>
    <w:rsid w:val="00EB57ED"/>
    <w:rsid w:val="00EB5F42"/>
    <w:rsid w:val="00EB66B9"/>
    <w:rsid w:val="00EC00ED"/>
    <w:rsid w:val="00EC0446"/>
    <w:rsid w:val="00EC12FD"/>
    <w:rsid w:val="00EC1B35"/>
    <w:rsid w:val="00EC21A0"/>
    <w:rsid w:val="00EC3053"/>
    <w:rsid w:val="00EC3C30"/>
    <w:rsid w:val="00EC4A3F"/>
    <w:rsid w:val="00EC52D6"/>
    <w:rsid w:val="00EC6111"/>
    <w:rsid w:val="00ED1303"/>
    <w:rsid w:val="00ED1817"/>
    <w:rsid w:val="00ED1CF2"/>
    <w:rsid w:val="00ED293E"/>
    <w:rsid w:val="00ED499D"/>
    <w:rsid w:val="00ED5018"/>
    <w:rsid w:val="00ED55C9"/>
    <w:rsid w:val="00ED5B2D"/>
    <w:rsid w:val="00ED5D9A"/>
    <w:rsid w:val="00ED6D1F"/>
    <w:rsid w:val="00ED6D4D"/>
    <w:rsid w:val="00ED72DF"/>
    <w:rsid w:val="00EE1343"/>
    <w:rsid w:val="00EE1711"/>
    <w:rsid w:val="00EE1AD2"/>
    <w:rsid w:val="00EE1BB6"/>
    <w:rsid w:val="00EE2627"/>
    <w:rsid w:val="00EE3393"/>
    <w:rsid w:val="00EE3810"/>
    <w:rsid w:val="00EE3FFB"/>
    <w:rsid w:val="00EE4029"/>
    <w:rsid w:val="00EE4779"/>
    <w:rsid w:val="00EE4E0B"/>
    <w:rsid w:val="00EE67D1"/>
    <w:rsid w:val="00EF0073"/>
    <w:rsid w:val="00EF00D0"/>
    <w:rsid w:val="00EF05FB"/>
    <w:rsid w:val="00EF1639"/>
    <w:rsid w:val="00EF306F"/>
    <w:rsid w:val="00EF347E"/>
    <w:rsid w:val="00EF37B5"/>
    <w:rsid w:val="00EF44BB"/>
    <w:rsid w:val="00EF4C6F"/>
    <w:rsid w:val="00EF7722"/>
    <w:rsid w:val="00EF798A"/>
    <w:rsid w:val="00EF7DC6"/>
    <w:rsid w:val="00EF7E0F"/>
    <w:rsid w:val="00F0070B"/>
    <w:rsid w:val="00F00EF3"/>
    <w:rsid w:val="00F0165C"/>
    <w:rsid w:val="00F01B8B"/>
    <w:rsid w:val="00F030A0"/>
    <w:rsid w:val="00F03403"/>
    <w:rsid w:val="00F03523"/>
    <w:rsid w:val="00F0374D"/>
    <w:rsid w:val="00F047E7"/>
    <w:rsid w:val="00F05045"/>
    <w:rsid w:val="00F061C8"/>
    <w:rsid w:val="00F07E19"/>
    <w:rsid w:val="00F10473"/>
    <w:rsid w:val="00F11FA3"/>
    <w:rsid w:val="00F135C6"/>
    <w:rsid w:val="00F13D77"/>
    <w:rsid w:val="00F13D9D"/>
    <w:rsid w:val="00F14145"/>
    <w:rsid w:val="00F144E7"/>
    <w:rsid w:val="00F14A18"/>
    <w:rsid w:val="00F154A0"/>
    <w:rsid w:val="00F158C3"/>
    <w:rsid w:val="00F15D81"/>
    <w:rsid w:val="00F15EF9"/>
    <w:rsid w:val="00F15F2D"/>
    <w:rsid w:val="00F1675B"/>
    <w:rsid w:val="00F17774"/>
    <w:rsid w:val="00F205A6"/>
    <w:rsid w:val="00F213D6"/>
    <w:rsid w:val="00F22509"/>
    <w:rsid w:val="00F22859"/>
    <w:rsid w:val="00F2568B"/>
    <w:rsid w:val="00F275BB"/>
    <w:rsid w:val="00F277E6"/>
    <w:rsid w:val="00F303C8"/>
    <w:rsid w:val="00F30A78"/>
    <w:rsid w:val="00F30E50"/>
    <w:rsid w:val="00F31765"/>
    <w:rsid w:val="00F31DE4"/>
    <w:rsid w:val="00F31DFA"/>
    <w:rsid w:val="00F31FBF"/>
    <w:rsid w:val="00F33466"/>
    <w:rsid w:val="00F33A67"/>
    <w:rsid w:val="00F33CD7"/>
    <w:rsid w:val="00F3421D"/>
    <w:rsid w:val="00F34C03"/>
    <w:rsid w:val="00F34E3D"/>
    <w:rsid w:val="00F3581F"/>
    <w:rsid w:val="00F378A9"/>
    <w:rsid w:val="00F4122A"/>
    <w:rsid w:val="00F443D2"/>
    <w:rsid w:val="00F44A8C"/>
    <w:rsid w:val="00F4578C"/>
    <w:rsid w:val="00F464B7"/>
    <w:rsid w:val="00F466C9"/>
    <w:rsid w:val="00F46757"/>
    <w:rsid w:val="00F50007"/>
    <w:rsid w:val="00F50463"/>
    <w:rsid w:val="00F50A3F"/>
    <w:rsid w:val="00F50CEE"/>
    <w:rsid w:val="00F514A2"/>
    <w:rsid w:val="00F52C49"/>
    <w:rsid w:val="00F539B9"/>
    <w:rsid w:val="00F54588"/>
    <w:rsid w:val="00F55098"/>
    <w:rsid w:val="00F56275"/>
    <w:rsid w:val="00F56426"/>
    <w:rsid w:val="00F57F87"/>
    <w:rsid w:val="00F60375"/>
    <w:rsid w:val="00F603BF"/>
    <w:rsid w:val="00F60C9F"/>
    <w:rsid w:val="00F60CCF"/>
    <w:rsid w:val="00F61685"/>
    <w:rsid w:val="00F61D6E"/>
    <w:rsid w:val="00F62021"/>
    <w:rsid w:val="00F636D1"/>
    <w:rsid w:val="00F64443"/>
    <w:rsid w:val="00F65A01"/>
    <w:rsid w:val="00F66A28"/>
    <w:rsid w:val="00F66AD4"/>
    <w:rsid w:val="00F66DB6"/>
    <w:rsid w:val="00F670D0"/>
    <w:rsid w:val="00F67F20"/>
    <w:rsid w:val="00F70028"/>
    <w:rsid w:val="00F705A6"/>
    <w:rsid w:val="00F713D8"/>
    <w:rsid w:val="00F714CD"/>
    <w:rsid w:val="00F72667"/>
    <w:rsid w:val="00F72C0B"/>
    <w:rsid w:val="00F73F38"/>
    <w:rsid w:val="00F74C3C"/>
    <w:rsid w:val="00F754F6"/>
    <w:rsid w:val="00F76792"/>
    <w:rsid w:val="00F76A16"/>
    <w:rsid w:val="00F809F2"/>
    <w:rsid w:val="00F811A6"/>
    <w:rsid w:val="00F819BB"/>
    <w:rsid w:val="00F828CE"/>
    <w:rsid w:val="00F83B2A"/>
    <w:rsid w:val="00F84C2E"/>
    <w:rsid w:val="00F878DB"/>
    <w:rsid w:val="00F87CA2"/>
    <w:rsid w:val="00F90FDB"/>
    <w:rsid w:val="00F912C3"/>
    <w:rsid w:val="00F912CF"/>
    <w:rsid w:val="00F91D72"/>
    <w:rsid w:val="00F92021"/>
    <w:rsid w:val="00F92903"/>
    <w:rsid w:val="00F92DEA"/>
    <w:rsid w:val="00F93119"/>
    <w:rsid w:val="00F93EB6"/>
    <w:rsid w:val="00F940A3"/>
    <w:rsid w:val="00F940C1"/>
    <w:rsid w:val="00F94661"/>
    <w:rsid w:val="00F96C82"/>
    <w:rsid w:val="00F977DD"/>
    <w:rsid w:val="00FA10B5"/>
    <w:rsid w:val="00FA20C4"/>
    <w:rsid w:val="00FA2E43"/>
    <w:rsid w:val="00FA4503"/>
    <w:rsid w:val="00FA4B05"/>
    <w:rsid w:val="00FA4CE4"/>
    <w:rsid w:val="00FA4D6A"/>
    <w:rsid w:val="00FA5C1D"/>
    <w:rsid w:val="00FA5CAB"/>
    <w:rsid w:val="00FA5D97"/>
    <w:rsid w:val="00FA5DAB"/>
    <w:rsid w:val="00FA6DB9"/>
    <w:rsid w:val="00FB466B"/>
    <w:rsid w:val="00FB64FF"/>
    <w:rsid w:val="00FC025E"/>
    <w:rsid w:val="00FC051B"/>
    <w:rsid w:val="00FC0E31"/>
    <w:rsid w:val="00FC104A"/>
    <w:rsid w:val="00FC18ED"/>
    <w:rsid w:val="00FC2A82"/>
    <w:rsid w:val="00FC2D66"/>
    <w:rsid w:val="00FC3A41"/>
    <w:rsid w:val="00FC3F36"/>
    <w:rsid w:val="00FC490E"/>
    <w:rsid w:val="00FC4AE4"/>
    <w:rsid w:val="00FC548D"/>
    <w:rsid w:val="00FC5954"/>
    <w:rsid w:val="00FC5F90"/>
    <w:rsid w:val="00FC6259"/>
    <w:rsid w:val="00FC7FEB"/>
    <w:rsid w:val="00FD05D7"/>
    <w:rsid w:val="00FD1B52"/>
    <w:rsid w:val="00FD4292"/>
    <w:rsid w:val="00FD4445"/>
    <w:rsid w:val="00FD57E7"/>
    <w:rsid w:val="00FD5E54"/>
    <w:rsid w:val="00FD6A6A"/>
    <w:rsid w:val="00FD6D13"/>
    <w:rsid w:val="00FD7528"/>
    <w:rsid w:val="00FD76DC"/>
    <w:rsid w:val="00FD787C"/>
    <w:rsid w:val="00FE057A"/>
    <w:rsid w:val="00FE0ED1"/>
    <w:rsid w:val="00FE1E5F"/>
    <w:rsid w:val="00FE24FB"/>
    <w:rsid w:val="00FE30FA"/>
    <w:rsid w:val="00FE3312"/>
    <w:rsid w:val="00FE395E"/>
    <w:rsid w:val="00FE46F9"/>
    <w:rsid w:val="00FE500F"/>
    <w:rsid w:val="00FE66B9"/>
    <w:rsid w:val="00FE6A23"/>
    <w:rsid w:val="00FF4865"/>
    <w:rsid w:val="00FF4D40"/>
    <w:rsid w:val="00FF5574"/>
    <w:rsid w:val="00FF5833"/>
    <w:rsid w:val="00FF6412"/>
    <w:rsid w:val="00FF68E4"/>
    <w:rsid w:val="00FF6E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5C0411"/>
  <w15:docId w15:val="{53DB68D3-FB78-4E31-A294-C545B375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226"/>
    <w:rPr>
      <w:sz w:val="26"/>
      <w:szCs w:val="26"/>
    </w:rPr>
  </w:style>
  <w:style w:type="paragraph" w:styleId="Heading1">
    <w:name w:val="heading 1"/>
    <w:basedOn w:val="Normal"/>
    <w:next w:val="Normal"/>
    <w:qFormat/>
    <w:rsid w:val="00D46226"/>
    <w:pPr>
      <w:keepNext/>
      <w:jc w:val="center"/>
      <w:outlineLvl w:val="0"/>
    </w:pPr>
    <w:rPr>
      <w:b/>
      <w:bCs/>
      <w:sz w:val="24"/>
      <w:szCs w:val="24"/>
    </w:rPr>
  </w:style>
  <w:style w:type="paragraph" w:styleId="Heading2">
    <w:name w:val="heading 2"/>
    <w:basedOn w:val="Normal"/>
    <w:qFormat/>
    <w:rsid w:val="00D46226"/>
    <w:pPr>
      <w:spacing w:before="100" w:beforeAutospacing="1" w:after="100" w:afterAutospacing="1"/>
      <w:outlineLvl w:val="1"/>
    </w:pPr>
    <w:rPr>
      <w:b/>
      <w:bCs/>
      <w:sz w:val="36"/>
      <w:szCs w:val="36"/>
    </w:rPr>
  </w:style>
  <w:style w:type="paragraph" w:styleId="Heading3">
    <w:name w:val="heading 3"/>
    <w:basedOn w:val="Normal"/>
    <w:qFormat/>
    <w:rsid w:val="00D46226"/>
    <w:pPr>
      <w:spacing w:before="100" w:beforeAutospacing="1" w:after="100" w:afterAutospacing="1"/>
      <w:outlineLvl w:val="2"/>
    </w:pPr>
    <w:rPr>
      <w:b/>
      <w:bCs/>
      <w:sz w:val="27"/>
      <w:szCs w:val="27"/>
    </w:rPr>
  </w:style>
  <w:style w:type="paragraph" w:styleId="Heading4">
    <w:name w:val="heading 4"/>
    <w:basedOn w:val="Normal"/>
    <w:qFormat/>
    <w:rsid w:val="00D46226"/>
    <w:pPr>
      <w:spacing w:before="100" w:beforeAutospacing="1" w:after="100" w:afterAutospacing="1"/>
      <w:outlineLvl w:val="3"/>
    </w:pPr>
    <w:rPr>
      <w:b/>
      <w:bCs/>
      <w:sz w:val="24"/>
      <w:szCs w:val="24"/>
    </w:rPr>
  </w:style>
  <w:style w:type="paragraph" w:styleId="Heading5">
    <w:name w:val="heading 5"/>
    <w:basedOn w:val="Normal"/>
    <w:next w:val="Normal"/>
    <w:qFormat/>
    <w:rsid w:val="00D46226"/>
    <w:pPr>
      <w:keepNext/>
      <w:spacing w:before="120"/>
      <w:ind w:firstLine="540"/>
      <w:jc w:val="both"/>
      <w:outlineLvl w:val="4"/>
    </w:pPr>
    <w:rPr>
      <w:b/>
      <w:bCs/>
      <w:i/>
      <w:iCs/>
      <w:sz w:val="28"/>
      <w:szCs w:val="24"/>
      <w:lang w:val="vi-VN"/>
    </w:rPr>
  </w:style>
  <w:style w:type="paragraph" w:styleId="Heading6">
    <w:name w:val="heading 6"/>
    <w:basedOn w:val="Normal"/>
    <w:qFormat/>
    <w:rsid w:val="00D46226"/>
    <w:pPr>
      <w:spacing w:before="100" w:beforeAutospacing="1" w:after="100" w:afterAutospacing="1"/>
      <w:outlineLvl w:val="5"/>
    </w:pPr>
    <w:rPr>
      <w:b/>
      <w:bCs/>
      <w:sz w:val="15"/>
      <w:szCs w:val="15"/>
    </w:rPr>
  </w:style>
  <w:style w:type="paragraph" w:styleId="Heading7">
    <w:name w:val="heading 7"/>
    <w:basedOn w:val="Normal"/>
    <w:next w:val="Normal"/>
    <w:qFormat/>
    <w:rsid w:val="00D46226"/>
    <w:pPr>
      <w:keepNext/>
      <w:jc w:val="center"/>
      <w:outlineLvl w:val="6"/>
    </w:pPr>
    <w:rPr>
      <w:b/>
      <w:bCs/>
      <w:sz w:val="28"/>
      <w:szCs w:val="24"/>
    </w:rPr>
  </w:style>
  <w:style w:type="paragraph" w:styleId="Heading8">
    <w:name w:val="heading 8"/>
    <w:basedOn w:val="Normal"/>
    <w:next w:val="Normal"/>
    <w:qFormat/>
    <w:rsid w:val="00D46226"/>
    <w:pPr>
      <w:keepNext/>
      <w:spacing w:before="120"/>
      <w:ind w:firstLine="540"/>
      <w:jc w:val="both"/>
      <w:outlineLvl w:val="7"/>
    </w:pPr>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6226"/>
    <w:rPr>
      <w:color w:val="0000FF"/>
      <w:u w:val="single"/>
    </w:rPr>
  </w:style>
  <w:style w:type="character" w:customStyle="1" w:styleId="postdate">
    <w:name w:val="postdate"/>
    <w:basedOn w:val="DefaultParagraphFont"/>
    <w:rsid w:val="00D46226"/>
  </w:style>
  <w:style w:type="paragraph" w:styleId="NormalWeb">
    <w:name w:val="Normal (Web)"/>
    <w:basedOn w:val="Normal"/>
    <w:uiPriority w:val="99"/>
    <w:rsid w:val="00D46226"/>
    <w:pPr>
      <w:spacing w:before="100" w:beforeAutospacing="1" w:after="100" w:afterAutospacing="1"/>
    </w:pPr>
    <w:rPr>
      <w:sz w:val="24"/>
      <w:szCs w:val="24"/>
    </w:rPr>
  </w:style>
  <w:style w:type="character" w:styleId="Strong">
    <w:name w:val="Strong"/>
    <w:qFormat/>
    <w:rsid w:val="00D46226"/>
    <w:rPr>
      <w:b/>
      <w:bCs/>
    </w:rPr>
  </w:style>
  <w:style w:type="character" w:styleId="Emphasis">
    <w:name w:val="Emphasis"/>
    <w:qFormat/>
    <w:rsid w:val="00D46226"/>
    <w:rPr>
      <w:i/>
      <w:iCs/>
    </w:rPr>
  </w:style>
  <w:style w:type="paragraph" w:customStyle="1" w:styleId="abc">
    <w:name w:val="abc"/>
    <w:basedOn w:val="Normal"/>
    <w:rsid w:val="00D46226"/>
    <w:rPr>
      <w:rFonts w:ascii=".VnTime" w:hAnsi=".VnTime" w:cs="Angsana New"/>
      <w:sz w:val="24"/>
      <w:szCs w:val="20"/>
    </w:rPr>
  </w:style>
  <w:style w:type="paragraph" w:styleId="BodyText">
    <w:name w:val="Body Text"/>
    <w:basedOn w:val="Normal"/>
    <w:rsid w:val="00D46226"/>
    <w:pPr>
      <w:jc w:val="both"/>
    </w:pPr>
    <w:rPr>
      <w:sz w:val="28"/>
      <w:szCs w:val="24"/>
    </w:rPr>
  </w:style>
  <w:style w:type="paragraph" w:styleId="BodyTextIndent">
    <w:name w:val="Body Text Indent"/>
    <w:basedOn w:val="Normal"/>
    <w:rsid w:val="00D46226"/>
    <w:pPr>
      <w:ind w:firstLine="720"/>
      <w:jc w:val="both"/>
    </w:pPr>
    <w:rPr>
      <w:rFonts w:ascii=".VnTime" w:hAnsi=".VnTime" w:cs="Angsana New"/>
      <w:sz w:val="28"/>
      <w:szCs w:val="20"/>
    </w:rPr>
  </w:style>
  <w:style w:type="paragraph" w:styleId="BodyTextIndent2">
    <w:name w:val="Body Text Indent 2"/>
    <w:basedOn w:val="Normal"/>
    <w:rsid w:val="00D46226"/>
    <w:pPr>
      <w:spacing w:before="120"/>
      <w:ind w:firstLine="540"/>
      <w:jc w:val="both"/>
    </w:pPr>
    <w:rPr>
      <w:sz w:val="28"/>
      <w:szCs w:val="24"/>
      <w:lang w:val="vi-VN"/>
    </w:rPr>
  </w:style>
  <w:style w:type="paragraph" w:styleId="BodyTextIndent3">
    <w:name w:val="Body Text Indent 3"/>
    <w:basedOn w:val="Normal"/>
    <w:rsid w:val="00D46226"/>
    <w:pPr>
      <w:spacing w:before="120"/>
      <w:ind w:firstLine="540"/>
    </w:pPr>
    <w:rPr>
      <w:sz w:val="28"/>
      <w:szCs w:val="24"/>
      <w:lang w:val="vi-VN"/>
    </w:rPr>
  </w:style>
  <w:style w:type="paragraph" w:styleId="Header">
    <w:name w:val="header"/>
    <w:basedOn w:val="Normal"/>
    <w:link w:val="HeaderChar"/>
    <w:uiPriority w:val="99"/>
    <w:rsid w:val="00D46226"/>
    <w:pPr>
      <w:tabs>
        <w:tab w:val="center" w:pos="4320"/>
        <w:tab w:val="right" w:pos="8640"/>
      </w:tabs>
    </w:pPr>
  </w:style>
  <w:style w:type="character" w:styleId="PageNumber">
    <w:name w:val="page number"/>
    <w:basedOn w:val="DefaultParagraphFont"/>
    <w:rsid w:val="00D46226"/>
  </w:style>
  <w:style w:type="paragraph" w:styleId="BalloonText">
    <w:name w:val="Balloon Text"/>
    <w:basedOn w:val="Normal"/>
    <w:semiHidden/>
    <w:rsid w:val="00D46226"/>
    <w:rPr>
      <w:rFonts w:ascii="Tahoma" w:hAnsi="Tahoma" w:cs="Tahoma"/>
      <w:sz w:val="16"/>
      <w:szCs w:val="16"/>
    </w:rPr>
  </w:style>
  <w:style w:type="character" w:customStyle="1" w:styleId="normal-h1">
    <w:name w:val="normal-h1"/>
    <w:rsid w:val="005C5FB4"/>
    <w:rPr>
      <w:rFonts w:ascii=".VnTime" w:hAnsi=".VnTime" w:hint="default"/>
      <w:color w:val="0000FF"/>
      <w:sz w:val="24"/>
      <w:szCs w:val="24"/>
    </w:rPr>
  </w:style>
  <w:style w:type="paragraph" w:styleId="Footer">
    <w:name w:val="footer"/>
    <w:basedOn w:val="Normal"/>
    <w:link w:val="FooterChar"/>
    <w:uiPriority w:val="99"/>
    <w:rsid w:val="00BB0650"/>
    <w:pPr>
      <w:tabs>
        <w:tab w:val="center" w:pos="4680"/>
        <w:tab w:val="right" w:pos="9360"/>
      </w:tabs>
    </w:pPr>
  </w:style>
  <w:style w:type="character" w:customStyle="1" w:styleId="FooterChar">
    <w:name w:val="Footer Char"/>
    <w:link w:val="Footer"/>
    <w:uiPriority w:val="99"/>
    <w:rsid w:val="00BB0650"/>
    <w:rPr>
      <w:sz w:val="26"/>
      <w:szCs w:val="26"/>
    </w:rPr>
  </w:style>
  <w:style w:type="paragraph" w:styleId="ListParagraph">
    <w:name w:val="List Paragraph"/>
    <w:basedOn w:val="Normal"/>
    <w:uiPriority w:val="34"/>
    <w:qFormat/>
    <w:rsid w:val="003744A8"/>
    <w:pPr>
      <w:spacing w:before="120" w:line="288" w:lineRule="auto"/>
      <w:ind w:left="720"/>
      <w:contextualSpacing/>
      <w:jc w:val="both"/>
    </w:pPr>
    <w:rPr>
      <w:rFonts w:eastAsia="Calibri"/>
      <w:szCs w:val="22"/>
    </w:rPr>
  </w:style>
  <w:style w:type="paragraph" w:styleId="FootnoteText">
    <w:name w:val="footnote text"/>
    <w:basedOn w:val="Normal"/>
    <w:link w:val="FootnoteTextChar"/>
    <w:rsid w:val="00033AAD"/>
    <w:rPr>
      <w:sz w:val="20"/>
      <w:szCs w:val="20"/>
    </w:rPr>
  </w:style>
  <w:style w:type="character" w:customStyle="1" w:styleId="FootnoteTextChar">
    <w:name w:val="Footnote Text Char"/>
    <w:basedOn w:val="DefaultParagraphFont"/>
    <w:link w:val="FootnoteText"/>
    <w:rsid w:val="00033AAD"/>
  </w:style>
  <w:style w:type="character" w:styleId="FootnoteReference">
    <w:name w:val="footnote reference"/>
    <w:aliases w:val="Footnote text"/>
    <w:qFormat/>
    <w:rsid w:val="00033AAD"/>
    <w:rPr>
      <w:vertAlign w:val="superscript"/>
    </w:rPr>
  </w:style>
  <w:style w:type="paragraph" w:styleId="EndnoteText">
    <w:name w:val="endnote text"/>
    <w:basedOn w:val="Normal"/>
    <w:link w:val="EndnoteTextChar"/>
    <w:uiPriority w:val="99"/>
    <w:unhideWhenUsed/>
    <w:rsid w:val="00AA616A"/>
    <w:pPr>
      <w:spacing w:after="200" w:line="276" w:lineRule="auto"/>
    </w:pPr>
    <w:rPr>
      <w:rFonts w:ascii="Calibri" w:eastAsia="Calibri" w:hAnsi="Calibri"/>
      <w:sz w:val="20"/>
      <w:szCs w:val="20"/>
    </w:rPr>
  </w:style>
  <w:style w:type="character" w:customStyle="1" w:styleId="EndnoteTextChar">
    <w:name w:val="Endnote Text Char"/>
    <w:link w:val="EndnoteText"/>
    <w:uiPriority w:val="99"/>
    <w:rsid w:val="00AA616A"/>
    <w:rPr>
      <w:rFonts w:ascii="Calibri" w:eastAsia="Calibri" w:hAnsi="Calibri"/>
    </w:rPr>
  </w:style>
  <w:style w:type="character" w:customStyle="1" w:styleId="HeaderChar">
    <w:name w:val="Header Char"/>
    <w:link w:val="Header"/>
    <w:uiPriority w:val="99"/>
    <w:rsid w:val="00F61685"/>
    <w:rPr>
      <w:sz w:val="26"/>
      <w:szCs w:val="26"/>
    </w:rPr>
  </w:style>
  <w:style w:type="character" w:styleId="CommentReference">
    <w:name w:val="annotation reference"/>
    <w:uiPriority w:val="99"/>
    <w:rsid w:val="00F60375"/>
    <w:rPr>
      <w:sz w:val="16"/>
      <w:szCs w:val="16"/>
    </w:rPr>
  </w:style>
  <w:style w:type="paragraph" w:styleId="CommentText">
    <w:name w:val="annotation text"/>
    <w:basedOn w:val="Normal"/>
    <w:link w:val="CommentTextChar"/>
    <w:uiPriority w:val="99"/>
    <w:rsid w:val="00F60375"/>
    <w:rPr>
      <w:sz w:val="20"/>
      <w:szCs w:val="20"/>
    </w:rPr>
  </w:style>
  <w:style w:type="character" w:customStyle="1" w:styleId="CommentTextChar">
    <w:name w:val="Comment Text Char"/>
    <w:basedOn w:val="DefaultParagraphFont"/>
    <w:link w:val="CommentText"/>
    <w:uiPriority w:val="99"/>
    <w:rsid w:val="00F60375"/>
  </w:style>
  <w:style w:type="paragraph" w:styleId="CommentSubject">
    <w:name w:val="annotation subject"/>
    <w:basedOn w:val="CommentText"/>
    <w:next w:val="CommentText"/>
    <w:link w:val="CommentSubjectChar"/>
    <w:rsid w:val="00F60375"/>
    <w:rPr>
      <w:b/>
      <w:bCs/>
    </w:rPr>
  </w:style>
  <w:style w:type="character" w:customStyle="1" w:styleId="CommentSubjectChar">
    <w:name w:val="Comment Subject Char"/>
    <w:link w:val="CommentSubject"/>
    <w:rsid w:val="00F60375"/>
    <w:rPr>
      <w:b/>
      <w:bCs/>
    </w:rPr>
  </w:style>
  <w:style w:type="paragraph" w:styleId="Revision">
    <w:name w:val="Revision"/>
    <w:hidden/>
    <w:uiPriority w:val="99"/>
    <w:semiHidden/>
    <w:rsid w:val="007D1653"/>
    <w:rPr>
      <w:sz w:val="26"/>
      <w:szCs w:val="26"/>
    </w:rPr>
  </w:style>
  <w:style w:type="character" w:styleId="HTMLTypewriter">
    <w:name w:val="HTML Typewriter"/>
    <w:rsid w:val="000F0F99"/>
    <w:rPr>
      <w:rFonts w:ascii="Courier New" w:eastAsia="Times New Roman" w:hAnsi="Courier New" w:cs="Courier New"/>
      <w:sz w:val="20"/>
      <w:szCs w:val="20"/>
    </w:rPr>
  </w:style>
  <w:style w:type="paragraph" w:customStyle="1" w:styleId="normal-p">
    <w:name w:val="normal-p"/>
    <w:basedOn w:val="Normal"/>
    <w:rsid w:val="000F0F99"/>
    <w:pPr>
      <w:spacing w:before="100" w:beforeAutospacing="1" w:after="100" w:afterAutospacing="1"/>
    </w:pPr>
    <w:rPr>
      <w:sz w:val="24"/>
      <w:szCs w:val="24"/>
    </w:rPr>
  </w:style>
  <w:style w:type="paragraph" w:customStyle="1" w:styleId="n-dieunoidung">
    <w:name w:val="n-dieunoidung"/>
    <w:basedOn w:val="Normal"/>
    <w:rsid w:val="00546687"/>
    <w:pPr>
      <w:widowControl w:val="0"/>
      <w:spacing w:after="100"/>
      <w:ind w:firstLine="539"/>
      <w:jc w:val="both"/>
    </w:pPr>
    <w:rPr>
      <w:rFonts w:ascii=".VnTime" w:hAnsi=".VnTime" w:cs=".VnTime"/>
      <w:bCs/>
      <w:iCs/>
      <w:snapToGrid w:val="0"/>
      <w:color w:val="0000FF"/>
      <w:sz w:val="28"/>
      <w:szCs w:val="28"/>
      <w:lang w:val="fr-FR"/>
    </w:rPr>
  </w:style>
  <w:style w:type="paragraph" w:customStyle="1" w:styleId="Default">
    <w:name w:val="Default"/>
    <w:rsid w:val="007E3E49"/>
    <w:pPr>
      <w:autoSpaceDE w:val="0"/>
      <w:autoSpaceDN w:val="0"/>
      <w:adjustRightInd w:val="0"/>
    </w:pPr>
    <w:rPr>
      <w:color w:val="000000"/>
      <w:sz w:val="24"/>
      <w:szCs w:val="24"/>
    </w:rPr>
  </w:style>
  <w:style w:type="paragraph" w:customStyle="1" w:styleId="dandong1">
    <w:name w:val="dan dong 1"/>
    <w:basedOn w:val="Normal"/>
    <w:link w:val="dandong1Char"/>
    <w:rsid w:val="001A415F"/>
    <w:pPr>
      <w:widowControl w:val="0"/>
      <w:spacing w:before="120" w:line="259" w:lineRule="auto"/>
      <w:ind w:firstLine="539"/>
      <w:jc w:val="both"/>
    </w:pPr>
    <w:rPr>
      <w:lang w:val="nl-NL"/>
    </w:rPr>
  </w:style>
  <w:style w:type="character" w:customStyle="1" w:styleId="dandong1Char">
    <w:name w:val="dan dong 1 Char"/>
    <w:link w:val="dandong1"/>
    <w:locked/>
    <w:rsid w:val="001A415F"/>
    <w:rPr>
      <w:sz w:val="26"/>
      <w:szCs w:val="26"/>
      <w:lang w:val="nl-NL" w:eastAsia="en-US"/>
    </w:rPr>
  </w:style>
  <w:style w:type="character" w:customStyle="1" w:styleId="FootnoteTextChar2">
    <w:name w:val="Footnote Text Char2"/>
    <w:uiPriority w:val="99"/>
    <w:semiHidden/>
    <w:rsid w:val="002524A7"/>
    <w:rPr>
      <w:position w:val="-1"/>
      <w:sz w:val="20"/>
      <w:szCs w:val="20"/>
      <w:lang w:val="en-US"/>
    </w:rPr>
  </w:style>
  <w:style w:type="paragraph" w:customStyle="1" w:styleId="Standard">
    <w:name w:val="Standard"/>
    <w:rsid w:val="005F07BD"/>
    <w:pPr>
      <w:suppressAutoHyphens/>
      <w:autoSpaceDN w:val="0"/>
      <w:spacing w:after="160" w:line="254" w:lineRule="auto"/>
      <w:textAlignment w:val="top"/>
      <w:outlineLvl w:val="0"/>
    </w:pPr>
    <w:rPr>
      <w:rFonts w:eastAsia="Linux Libertine G" w:cs="Linux Libertine G"/>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100886">
      <w:bodyDiv w:val="1"/>
      <w:marLeft w:val="0"/>
      <w:marRight w:val="0"/>
      <w:marTop w:val="0"/>
      <w:marBottom w:val="0"/>
      <w:divBdr>
        <w:top w:val="none" w:sz="0" w:space="0" w:color="auto"/>
        <w:left w:val="none" w:sz="0" w:space="0" w:color="auto"/>
        <w:bottom w:val="none" w:sz="0" w:space="0" w:color="auto"/>
        <w:right w:val="none" w:sz="0" w:space="0" w:color="auto"/>
      </w:divBdr>
    </w:div>
    <w:div w:id="371267813">
      <w:bodyDiv w:val="1"/>
      <w:marLeft w:val="0"/>
      <w:marRight w:val="0"/>
      <w:marTop w:val="0"/>
      <w:marBottom w:val="0"/>
      <w:divBdr>
        <w:top w:val="none" w:sz="0" w:space="0" w:color="auto"/>
        <w:left w:val="none" w:sz="0" w:space="0" w:color="auto"/>
        <w:bottom w:val="none" w:sz="0" w:space="0" w:color="auto"/>
        <w:right w:val="none" w:sz="0" w:space="0" w:color="auto"/>
      </w:divBdr>
    </w:div>
    <w:div w:id="399327792">
      <w:bodyDiv w:val="1"/>
      <w:marLeft w:val="0"/>
      <w:marRight w:val="0"/>
      <w:marTop w:val="0"/>
      <w:marBottom w:val="0"/>
      <w:divBdr>
        <w:top w:val="none" w:sz="0" w:space="0" w:color="auto"/>
        <w:left w:val="none" w:sz="0" w:space="0" w:color="auto"/>
        <w:bottom w:val="none" w:sz="0" w:space="0" w:color="auto"/>
        <w:right w:val="none" w:sz="0" w:space="0" w:color="auto"/>
      </w:divBdr>
    </w:div>
    <w:div w:id="500895662">
      <w:bodyDiv w:val="1"/>
      <w:marLeft w:val="0"/>
      <w:marRight w:val="0"/>
      <w:marTop w:val="0"/>
      <w:marBottom w:val="0"/>
      <w:divBdr>
        <w:top w:val="none" w:sz="0" w:space="0" w:color="auto"/>
        <w:left w:val="none" w:sz="0" w:space="0" w:color="auto"/>
        <w:bottom w:val="none" w:sz="0" w:space="0" w:color="auto"/>
        <w:right w:val="none" w:sz="0" w:space="0" w:color="auto"/>
      </w:divBdr>
    </w:div>
    <w:div w:id="1551306871">
      <w:bodyDiv w:val="1"/>
      <w:marLeft w:val="0"/>
      <w:marRight w:val="0"/>
      <w:marTop w:val="0"/>
      <w:marBottom w:val="0"/>
      <w:divBdr>
        <w:top w:val="none" w:sz="0" w:space="0" w:color="auto"/>
        <w:left w:val="none" w:sz="0" w:space="0" w:color="auto"/>
        <w:bottom w:val="none" w:sz="0" w:space="0" w:color="auto"/>
        <w:right w:val="none" w:sz="0" w:space="0" w:color="auto"/>
      </w:divBdr>
    </w:div>
    <w:div w:id="1734311069">
      <w:bodyDiv w:val="1"/>
      <w:marLeft w:val="0"/>
      <w:marRight w:val="0"/>
      <w:marTop w:val="0"/>
      <w:marBottom w:val="0"/>
      <w:divBdr>
        <w:top w:val="none" w:sz="0" w:space="0" w:color="auto"/>
        <w:left w:val="none" w:sz="0" w:space="0" w:color="auto"/>
        <w:bottom w:val="none" w:sz="0" w:space="0" w:color="auto"/>
        <w:right w:val="none" w:sz="0" w:space="0" w:color="auto"/>
      </w:divBdr>
    </w:div>
    <w:div w:id="1989433532">
      <w:bodyDiv w:val="1"/>
      <w:marLeft w:val="0"/>
      <w:marRight w:val="0"/>
      <w:marTop w:val="0"/>
      <w:marBottom w:val="0"/>
      <w:divBdr>
        <w:top w:val="none" w:sz="0" w:space="0" w:color="auto"/>
        <w:left w:val="none" w:sz="0" w:space="0" w:color="auto"/>
        <w:bottom w:val="none" w:sz="0" w:space="0" w:color="auto"/>
        <w:right w:val="none" w:sz="0" w:space="0" w:color="auto"/>
      </w:divBdr>
    </w:div>
    <w:div w:id="203491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5B4A7-ED6C-479D-B361-318931E6EA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6088A3-CEC3-48E3-BD1C-8F0AA01A6695}">
  <ds:schemaRefs>
    <ds:schemaRef ds:uri="http://schemas.microsoft.com/sharepoint/v3/contenttype/forms"/>
  </ds:schemaRefs>
</ds:datastoreItem>
</file>

<file path=customXml/itemProps3.xml><?xml version="1.0" encoding="utf-8"?>
<ds:datastoreItem xmlns:ds="http://schemas.openxmlformats.org/officeDocument/2006/customXml" ds:itemID="{27772197-BB39-4847-B289-7FBF4E402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6815135-808F-43DC-9F8B-1283201E7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6003</Words>
  <Characters>34222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TỜ TRÌNH CHÍNH PHỦ VỀ DỰ THẢO LUẬT ĐĂNG KÝ GIAO DỊCH BẢO ĐẢM</vt:lpstr>
    </vt:vector>
  </TitlesOfParts>
  <Company>HOME</Company>
  <LinksUpToDate>false</LinksUpToDate>
  <CharactersWithSpaces>40145</CharactersWithSpaces>
  <SharedDoc>false</SharedDoc>
  <HLinks>
    <vt:vector size="6" baseType="variant">
      <vt:variant>
        <vt:i4>327685</vt:i4>
      </vt:variant>
      <vt:variant>
        <vt:i4>0</vt:i4>
      </vt:variant>
      <vt:variant>
        <vt:i4>0</vt:i4>
      </vt:variant>
      <vt:variant>
        <vt:i4>5</vt:i4>
      </vt:variant>
      <vt:variant>
        <vt:lpwstr>https://www.fatf-gafi.org/about/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TỜ TRÌNH CHÍNH PHỦ VỀ DỰ THẢO LUẬT ĐĂNG KÝ GIAO DỊCH BẢO ĐẢM</dc:title>
  <dc:creator>User</dc:creator>
  <cp:lastModifiedBy>Tran Viet Thai</cp:lastModifiedBy>
  <cp:revision>2</cp:revision>
  <cp:lastPrinted>2022-09-26T02:52:00Z</cp:lastPrinted>
  <dcterms:created xsi:type="dcterms:W3CDTF">2023-07-10T02:07:00Z</dcterms:created>
  <dcterms:modified xsi:type="dcterms:W3CDTF">2023-07-10T02:07:00Z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