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31823" w:rsidRDefault="005A63DA" w:rsidP="00E31823">
      <w:pPr>
        <w:spacing w:before="120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E12B40">
        <w:rPr>
          <w:rFonts w:ascii="Times New Roman" w:hAnsi="Times New Roman"/>
          <w:b/>
          <w:sz w:val="32"/>
          <w:szCs w:val="24"/>
        </w:rPr>
        <w:t>1</w:t>
      </w:r>
      <w:r w:rsidR="00090F08">
        <w:rPr>
          <w:rFonts w:ascii="Times New Roman" w:hAnsi="Times New Roman"/>
          <w:b/>
          <w:sz w:val="32"/>
          <w:szCs w:val="24"/>
        </w:rPr>
        <w:t>2</w:t>
      </w:r>
      <w:r w:rsidR="00794AE2">
        <w:rPr>
          <w:rFonts w:ascii="Times New Roman" w:hAnsi="Times New Roman"/>
          <w:b/>
          <w:sz w:val="32"/>
          <w:szCs w:val="24"/>
        </w:rPr>
        <w:t xml:space="preserve"> HKII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090F08">
        <w:rPr>
          <w:rFonts w:ascii="Times New Roman" w:hAnsi="Times New Roman"/>
        </w:rPr>
        <w:t>12</w:t>
      </w:r>
      <w:r w:rsidR="002A28FB">
        <w:rPr>
          <w:rFonts w:ascii="Times New Roman" w:hAnsi="Times New Roman"/>
        </w:rPr>
        <w:t>/4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2A28FB">
        <w:rPr>
          <w:rFonts w:ascii="Times New Roman" w:hAnsi="Times New Roman"/>
        </w:rPr>
        <w:t>1</w:t>
      </w:r>
      <w:r w:rsidR="00090F08">
        <w:rPr>
          <w:rFonts w:ascii="Times New Roman" w:hAnsi="Times New Roman"/>
        </w:rPr>
        <w:t>8</w:t>
      </w:r>
      <w:r w:rsidR="002A28FB">
        <w:rPr>
          <w:rFonts w:ascii="Times New Roman" w:hAnsi="Times New Roman"/>
        </w:rPr>
        <w:t>/4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p w:rsidR="002A28FB" w:rsidRPr="003266FC" w:rsidRDefault="002A28FB" w:rsidP="00E31823">
      <w:pPr>
        <w:spacing w:before="120"/>
        <w:contextualSpacing/>
        <w:rPr>
          <w:rFonts w:ascii="Times New Roman" w:hAnsi="Times New Roman"/>
        </w:rPr>
      </w:pPr>
    </w:p>
    <w:tbl>
      <w:tblPr>
        <w:tblpPr w:leftFromText="180" w:rightFromText="180" w:vertAnchor="text" w:tblpX="265" w:tblpY="1"/>
        <w:tblOverlap w:val="never"/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7104"/>
        <w:gridCol w:w="2548"/>
        <w:gridCol w:w="1864"/>
        <w:gridCol w:w="2248"/>
      </w:tblGrid>
      <w:tr w:rsidR="00285B75" w:rsidRPr="007A777A" w:rsidTr="00285B75">
        <w:trPr>
          <w:trHeight w:val="245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 w:val="restart"/>
            <w:vAlign w:val="center"/>
          </w:tcPr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AB5290" w:rsidRPr="00E51CC6" w:rsidRDefault="00AB5290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19/4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E0790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Họp GVCN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+ Chào cờ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BGH, GVCN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Sáng 6g30; </w:t>
            </w:r>
          </w:p>
          <w:p w:rsidR="00AB5290" w:rsidRPr="00E51CC6" w:rsidRDefault="00AB5290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Chiều: 15g00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7B50D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Tại PGV</w:t>
            </w:r>
            <w:r>
              <w:rPr>
                <w:rFonts w:ascii="Times New Roman" w:hAnsi="Times New Roman"/>
                <w:color w:val="0000FF"/>
                <w:szCs w:val="24"/>
              </w:rPr>
              <w:t>, sân trường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AB5290" w:rsidRPr="00E51CC6" w:rsidRDefault="00AB5290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8E40D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Sinh hoạt kỷ niệm Lễ Giỗ tổ Hùng vương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8E40DE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Tổ SĐGDCD + GVCN 7,9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8E40DE" w:rsidRDefault="00AB5290" w:rsidP="008E40DE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E51CC6" w:rsidRDefault="00AB5290" w:rsidP="00923A3F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Sân trường</w:t>
            </w: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AB5290" w:rsidRPr="00E51CC6" w:rsidRDefault="00AB5290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EA26C0" w:rsidRDefault="00AB5290" w:rsidP="008E40D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Kiểm tra cuối kì 2 Môn GDCD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4 khối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, Công nghệ </w:t>
            </w:r>
            <w:r>
              <w:rPr>
                <w:rFonts w:ascii="Times New Roman" w:hAnsi="Times New Roman"/>
                <w:color w:val="0000FF"/>
                <w:szCs w:val="24"/>
              </w:rPr>
              <w:t>7,8,9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E51CC6" w:rsidRDefault="00AB5290" w:rsidP="00E5616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GVCN 4 khối </w:t>
            </w:r>
            <w:r>
              <w:rPr>
                <w:rFonts w:ascii="Times New Roman" w:hAnsi="Times New Roman"/>
                <w:color w:val="0000FF"/>
                <w:szCs w:val="24"/>
              </w:rPr>
              <w:t>+ HS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FF5C37" w:rsidRDefault="00AB5290" w:rsidP="00090F0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AB5290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tại lớp</w:t>
            </w:r>
          </w:p>
          <w:p w:rsidR="00AB5290" w:rsidRPr="00E51CC6" w:rsidRDefault="00AB5290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</w:tr>
      <w:tr w:rsidR="00AB5290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AB5290" w:rsidRPr="00E51CC6" w:rsidRDefault="00AB5290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AB5290" w:rsidP="008E40D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AB5290">
              <w:rPr>
                <w:rFonts w:ascii="Times New Roman" w:hAnsi="Times New Roman"/>
                <w:color w:val="FF0000"/>
                <w:szCs w:val="24"/>
              </w:rPr>
              <w:t>Hạn chót</w:t>
            </w:r>
            <w:r>
              <w:rPr>
                <w:rFonts w:ascii="Times New Roman" w:hAnsi="Times New Roman"/>
                <w:color w:val="0000FF"/>
                <w:szCs w:val="24"/>
              </w:rPr>
              <w:t>: NTCM (Sử, Địa, Lý, Hóa, Sinh) nộp đề KT cuối kì cho BGH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E51CC6" w:rsidRDefault="00AB5290" w:rsidP="00E5616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TTCM, NTCM, GV được phân công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Pr="00FF5C37" w:rsidRDefault="00AB5290" w:rsidP="00090F08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5290" w:rsidRDefault="00450CEC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Gửi mail BGH</w:t>
            </w:r>
          </w:p>
        </w:tc>
      </w:tr>
      <w:tr w:rsidR="00450CEC" w:rsidRPr="007A777A" w:rsidTr="00450CEC">
        <w:trPr>
          <w:trHeight w:val="673"/>
        </w:trPr>
        <w:tc>
          <w:tcPr>
            <w:tcW w:w="37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450CEC" w:rsidRPr="00E51CC6" w:rsidRDefault="00450CEC" w:rsidP="00445481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20/4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AB5290" w:rsidRDefault="00450CEC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Học sinh khối 9 thực hiện khảo sát năng lực Tiếng Anh (tại trường và tại nhà)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Default="00450CEC" w:rsidP="00AB529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Ban tổ chức theo QĐ, GVCN, HS khối 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Default="00450CEC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Sáng + chiều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Default="00450CEC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Tại phòng vi tính</w:t>
            </w:r>
          </w:p>
          <w:p w:rsidR="00450CEC" w:rsidRPr="00450CEC" w:rsidRDefault="00450CEC" w:rsidP="00450CEC">
            <w:pPr>
              <w:jc w:val="center"/>
              <w:rPr>
                <w:rFonts w:ascii="Times New Roman" w:hAnsi="Times New Roman"/>
              </w:rPr>
            </w:pPr>
            <w:r w:rsidRPr="00450CEC">
              <w:rPr>
                <w:color w:val="0000FF"/>
              </w:rPr>
              <w:t>T</w:t>
            </w:r>
            <w:r w:rsidRPr="00450CEC">
              <w:rPr>
                <w:rFonts w:ascii="Times New Roman" w:hAnsi="Times New Roman"/>
                <w:color w:val="0000FF"/>
              </w:rPr>
              <w:t>ại nhà</w:t>
            </w:r>
          </w:p>
        </w:tc>
      </w:tr>
      <w:tr w:rsidR="00450CEC" w:rsidRPr="007A777A" w:rsidTr="00445481">
        <w:trPr>
          <w:trHeight w:val="325"/>
        </w:trPr>
        <w:tc>
          <w:tcPr>
            <w:tcW w:w="371" w:type="pct"/>
            <w:vMerge/>
            <w:tcBorders>
              <w:right w:val="single" w:sz="4" w:space="0" w:color="auto"/>
            </w:tcBorders>
            <w:vAlign w:val="center"/>
          </w:tcPr>
          <w:p w:rsidR="00450CEC" w:rsidRPr="00E51CC6" w:rsidRDefault="00450CEC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AB5290" w:rsidRDefault="00450CEC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BD0E7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Dạy thử nghiệm SGK lớp 7</w:t>
            </w:r>
            <w:r w:rsidRPr="00AB529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</w:t>
            </w:r>
            <w:r w:rsidRPr="00BD0E7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 tiết - Sở GD tham dự</w:t>
            </w:r>
            <w:r w:rsidRPr="00AB5290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  <w:r w:rsidR="00BD0E7E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  <w:r w:rsidRPr="00AB529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AB529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 Sinh học, Tổ LHS + HS 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Phòng Hội trường</w:t>
            </w:r>
          </w:p>
        </w:tc>
      </w:tr>
      <w:tr w:rsidR="00450CEC" w:rsidRPr="007A777A" w:rsidTr="00445481">
        <w:trPr>
          <w:trHeight w:val="352"/>
        </w:trPr>
        <w:tc>
          <w:tcPr>
            <w:tcW w:w="371" w:type="pct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6B73E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8E40DE">
            <w:pPr>
              <w:numPr>
                <w:ilvl w:val="0"/>
                <w:numId w:val="11"/>
              </w:numPr>
              <w:ind w:left="126" w:right="-108" w:hanging="141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Hạn chót GVCN 6,7,8 phát thư mời họp cho PHHS</w:t>
            </w: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285B75" w:rsidRDefault="00450CEC" w:rsidP="00AB529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GVCN, CM</w:t>
            </w:r>
            <w:r w:rsidRPr="00285B75">
              <w:rPr>
                <w:rFonts w:ascii="Times New Roman" w:hAnsi="Times New Roman"/>
                <w:color w:val="0000FF"/>
                <w:szCs w:val="24"/>
              </w:rPr>
              <w:t xml:space="preserve">HS </w:t>
            </w:r>
            <w:r>
              <w:rPr>
                <w:rFonts w:ascii="Times New Roman" w:hAnsi="Times New Roman"/>
                <w:color w:val="0000FF"/>
                <w:szCs w:val="24"/>
              </w:rPr>
              <w:t>6,7,8</w:t>
            </w: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285B75" w:rsidRDefault="00450CEC" w:rsidP="006B73E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Cả ngày</w:t>
            </w: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EC" w:rsidRPr="00E51CC6" w:rsidRDefault="00450CEC" w:rsidP="006B73E9">
            <w:pPr>
              <w:pStyle w:val="Heading8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6B73E9" w:rsidRPr="007A777A" w:rsidTr="006B73E9">
        <w:trPr>
          <w:trHeight w:val="484"/>
        </w:trPr>
        <w:tc>
          <w:tcPr>
            <w:tcW w:w="371" w:type="pct"/>
            <w:vMerge w:val="restart"/>
            <w:vAlign w:val="center"/>
          </w:tcPr>
          <w:p w:rsidR="006B73E9" w:rsidRPr="00E51CC6" w:rsidRDefault="006B73E9" w:rsidP="006B73E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6B73E9" w:rsidRPr="00E51CC6" w:rsidRDefault="00AB5290" w:rsidP="006B73E9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21/4</w:t>
            </w:r>
          </w:p>
        </w:tc>
        <w:tc>
          <w:tcPr>
            <w:tcW w:w="238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73E9" w:rsidRPr="00285B75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Học sinh n</w:t>
            </w:r>
            <w:r w:rsidRPr="00AB5290">
              <w:rPr>
                <w:rFonts w:ascii="Times New Roman" w:hAnsi="Times New Roman"/>
                <w:color w:val="FF0000"/>
                <w:szCs w:val="24"/>
              </w:rPr>
              <w:t>ghỉ Lễ Giỗ tổ Hùng vương</w:t>
            </w:r>
          </w:p>
        </w:tc>
        <w:tc>
          <w:tcPr>
            <w:tcW w:w="8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73E9" w:rsidRPr="00285B75" w:rsidRDefault="00AB5290" w:rsidP="006B73E9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BGH+ Bảo vệ trực theo lịch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73E9" w:rsidRPr="00285B75" w:rsidRDefault="00AB5290" w:rsidP="006B73E9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Cả ngày</w:t>
            </w:r>
          </w:p>
        </w:tc>
        <w:tc>
          <w:tcPr>
            <w:tcW w:w="75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73E9" w:rsidRPr="00285B75" w:rsidRDefault="00AB5290" w:rsidP="006B73E9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Tại trường</w:t>
            </w:r>
          </w:p>
        </w:tc>
      </w:tr>
      <w:tr w:rsidR="006B73E9" w:rsidRPr="007A777A" w:rsidTr="00285B75">
        <w:trPr>
          <w:trHeight w:val="339"/>
        </w:trPr>
        <w:tc>
          <w:tcPr>
            <w:tcW w:w="371" w:type="pct"/>
            <w:vMerge/>
            <w:vAlign w:val="center"/>
          </w:tcPr>
          <w:p w:rsidR="006B73E9" w:rsidRPr="00E51CC6" w:rsidRDefault="006B73E9" w:rsidP="006B73E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E51CC6" w:rsidRDefault="006B73E9" w:rsidP="006B73E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E51CC6" w:rsidRDefault="006B73E9" w:rsidP="006B73E9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E51CC6" w:rsidRDefault="006B73E9" w:rsidP="006B73E9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E51CC6" w:rsidRDefault="006B73E9" w:rsidP="006B73E9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AB5290" w:rsidRPr="007A777A" w:rsidTr="006B73E9">
        <w:trPr>
          <w:trHeight w:val="349"/>
        </w:trPr>
        <w:tc>
          <w:tcPr>
            <w:tcW w:w="371" w:type="pct"/>
            <w:vMerge w:val="restart"/>
            <w:vAlign w:val="center"/>
          </w:tcPr>
          <w:p w:rsidR="00AB5290" w:rsidRPr="00E51CC6" w:rsidRDefault="00AB5290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AB5290" w:rsidRPr="00E51CC6" w:rsidRDefault="00BD0E7E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22</w:t>
            </w:r>
            <w:r w:rsidR="00AB529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/4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6B73E9" w:rsidRPr="007A777A" w:rsidTr="00285B75">
        <w:trPr>
          <w:trHeight w:val="257"/>
        </w:trPr>
        <w:tc>
          <w:tcPr>
            <w:tcW w:w="371" w:type="pct"/>
            <w:vMerge/>
            <w:vAlign w:val="center"/>
          </w:tcPr>
          <w:p w:rsidR="006B73E9" w:rsidRPr="00E51CC6" w:rsidRDefault="006B73E9" w:rsidP="006B73E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5F18D7" w:rsidRDefault="006B73E9" w:rsidP="005906B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5906BE" w:rsidRDefault="006B73E9" w:rsidP="006B73E9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5906BE" w:rsidRDefault="006B73E9" w:rsidP="006B73E9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3E9" w:rsidRPr="007A777A" w:rsidRDefault="006B73E9" w:rsidP="006B73E9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B5290" w:rsidRPr="007A777A" w:rsidTr="00E0790E">
        <w:trPr>
          <w:trHeight w:val="55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290" w:rsidRPr="00E51CC6" w:rsidRDefault="00AB5290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AB5290" w:rsidRPr="00E51CC6" w:rsidRDefault="00BD0E7E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23</w:t>
            </w:r>
            <w:r w:rsidR="00AB529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/4</w:t>
            </w:r>
          </w:p>
        </w:tc>
        <w:tc>
          <w:tcPr>
            <w:tcW w:w="2389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AB5290" w:rsidRPr="005E3624" w:rsidTr="00285B75">
        <w:trPr>
          <w:trHeight w:val="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290" w:rsidRPr="00E51CC6" w:rsidRDefault="00AB5290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290" w:rsidRPr="000361C6" w:rsidRDefault="00AB5290" w:rsidP="00AB5290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8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5290" w:rsidRPr="000361C6" w:rsidRDefault="00AB5290" w:rsidP="00AB5290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5290" w:rsidRPr="000361C6" w:rsidRDefault="00AB5290" w:rsidP="00AB529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5290" w:rsidRPr="005E3624" w:rsidRDefault="00AB5290" w:rsidP="00AB529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B5290" w:rsidRPr="007A777A" w:rsidTr="00285B75">
        <w:trPr>
          <w:trHeight w:val="341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290" w:rsidRPr="00E51CC6" w:rsidRDefault="00AB5290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AB5290" w:rsidRPr="00E51CC6" w:rsidRDefault="00BD0E7E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24</w:t>
            </w:r>
            <w:r w:rsidR="00AB529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2C69AA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450CEC">
              <w:rPr>
                <w:rFonts w:ascii="Times New Roman" w:hAnsi="Times New Roman"/>
                <w:color w:val="FF0000"/>
                <w:szCs w:val="24"/>
              </w:rPr>
              <w:t>Hạn chót</w:t>
            </w:r>
            <w:r w:rsidRPr="00AB5290">
              <w:rPr>
                <w:rFonts w:ascii="Times New Roman" w:hAnsi="Times New Roman"/>
                <w:color w:val="0000FF"/>
                <w:szCs w:val="24"/>
              </w:rPr>
              <w:t>: GVBM 9 nhập điểm khối 9 (trừ điểm KT cuối kì 2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)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0361C6" w:rsidRDefault="00AB5290" w:rsidP="00AB529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0361C6" w:rsidRDefault="00AB5290" w:rsidP="00AB529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17g00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B5290" w:rsidRPr="00285B75" w:rsidRDefault="00AB5290" w:rsidP="00AB5290">
            <w:pPr>
              <w:pStyle w:val="Heading8"/>
              <w:spacing w:before="120"/>
              <w:ind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Phần mềm Vietschool</w:t>
            </w:r>
          </w:p>
        </w:tc>
      </w:tr>
      <w:tr w:rsidR="00AB5290" w:rsidRPr="007A777A" w:rsidTr="00AB5290">
        <w:trPr>
          <w:trHeight w:val="43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290" w:rsidRPr="00E51CC6" w:rsidRDefault="00AB5290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B5290" w:rsidRPr="007A777A" w:rsidRDefault="00AB5290" w:rsidP="00AB529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AB5290" w:rsidRPr="007A777A" w:rsidTr="00045F12">
        <w:trPr>
          <w:trHeight w:val="592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290" w:rsidRPr="00E51CC6" w:rsidRDefault="00AB5290" w:rsidP="00BD0E7E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 w:rsidR="00BD0E7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45F12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Họp CMHS lớp 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6,7,8 </w:t>
            </w:r>
          </w:p>
          <w:p w:rsidR="00AB5290" w:rsidRDefault="00AB5290" w:rsidP="00AB529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Khối 7: 7g30 – 9g00 (GVCN họp với BGH lúc 7g00)</w:t>
            </w:r>
          </w:p>
          <w:p w:rsidR="00AB5290" w:rsidRPr="00045F12" w:rsidRDefault="00AB5290" w:rsidP="00AB529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Khối 6,8: 9g30 đến 11g00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045F12" w:rsidRDefault="00AB5290" w:rsidP="00AB529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BGH, GVCN, CMHS 6,7,8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045F12" w:rsidRDefault="00AB5290" w:rsidP="00AB5290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 w:rsidRPr="00045F12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7g30</w:t>
            </w:r>
          </w:p>
          <w:p w:rsidR="00AB5290" w:rsidRPr="00045F12" w:rsidRDefault="00AB5290" w:rsidP="00AB5290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 9</w:t>
            </w:r>
            <w:r w:rsidRPr="00045F12">
              <w:rPr>
                <w:rFonts w:ascii="Times New Roman" w:hAnsi="Times New Roman"/>
                <w:color w:val="0000FF"/>
              </w:rPr>
              <w:t>g</w:t>
            </w:r>
            <w:r>
              <w:rPr>
                <w:rFonts w:ascii="Times New Roman" w:hAnsi="Times New Roman"/>
                <w:color w:val="0000FF"/>
              </w:rPr>
              <w:t>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290" w:rsidRPr="00045F12" w:rsidRDefault="00AB5290" w:rsidP="00AB5290">
            <w:pPr>
              <w:jc w:val="center"/>
              <w:rPr>
                <w:rFonts w:ascii="Times New Roman" w:hAnsi="Times New Roman"/>
                <w:color w:val="0000FF"/>
              </w:rPr>
            </w:pPr>
            <w:r w:rsidRPr="00045F12">
              <w:rPr>
                <w:rFonts w:ascii="Times New Roman" w:hAnsi="Times New Roman"/>
                <w:color w:val="0000FF"/>
              </w:rPr>
              <w:t>Tại lớp</w:t>
            </w:r>
          </w:p>
        </w:tc>
      </w:tr>
      <w:tr w:rsidR="00AB5290" w:rsidRPr="007A777A" w:rsidTr="00285B75">
        <w:trPr>
          <w:trHeight w:val="295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90" w:rsidRPr="007A777A" w:rsidRDefault="00AB5290" w:rsidP="00AB5290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1894" w:rsidRPr="00285B75" w:rsidRDefault="000705D0" w:rsidP="00285B75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rPr>
          <w:rFonts w:ascii="Times New Roman" w:hAnsi="Times New Roman"/>
          <w:b/>
          <w:i/>
          <w:color w:val="0000FF"/>
          <w:sz w:val="22"/>
          <w:szCs w:val="22"/>
        </w:rPr>
      </w:pPr>
      <w:r w:rsidRPr="00285B75">
        <w:rPr>
          <w:rFonts w:ascii="Times New Roman" w:hAnsi="Times New Roman"/>
          <w:b/>
          <w:i/>
          <w:color w:val="0000FF"/>
          <w:sz w:val="22"/>
          <w:szCs w:val="22"/>
        </w:rPr>
        <w:t>H</w:t>
      </w:r>
      <w:r w:rsidR="006355DF" w:rsidRPr="00285B75">
        <w:rPr>
          <w:rFonts w:ascii="Times New Roman" w:hAnsi="Times New Roman"/>
          <w:b/>
          <w:i/>
          <w:color w:val="0000FF"/>
          <w:sz w:val="22"/>
          <w:szCs w:val="22"/>
        </w:rPr>
        <w:t>oạt động chuyên môn</w:t>
      </w:r>
      <w:r w:rsidR="00833330" w:rsidRPr="00285B75">
        <w:rPr>
          <w:rFonts w:ascii="Times New Roman" w:hAnsi="Times New Roman"/>
          <w:b/>
          <w:i/>
          <w:color w:val="0000FF"/>
          <w:sz w:val="22"/>
          <w:szCs w:val="22"/>
        </w:rPr>
        <w:t>:</w:t>
      </w:r>
    </w:p>
    <w:p w:rsidR="00EA47D1" w:rsidRDefault="00EA7517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EA47D1">
        <w:rPr>
          <w:rFonts w:ascii="Times New Roman" w:hAnsi="Times New Roman"/>
          <w:szCs w:val="24"/>
        </w:rPr>
        <w:lastRenderedPageBreak/>
        <w:t>T</w:t>
      </w:r>
      <w:r w:rsidR="0031340C" w:rsidRPr="00EA47D1">
        <w:rPr>
          <w:rFonts w:ascii="Times New Roman" w:hAnsi="Times New Roman"/>
          <w:szCs w:val="24"/>
        </w:rPr>
        <w:t xml:space="preserve">hực hiện </w:t>
      </w:r>
      <w:r w:rsidR="00F23FAC" w:rsidRPr="00EA47D1">
        <w:rPr>
          <w:rFonts w:ascii="Times New Roman" w:hAnsi="Times New Roman"/>
          <w:szCs w:val="24"/>
        </w:rPr>
        <w:t xml:space="preserve">tuần </w:t>
      </w:r>
      <w:r w:rsidR="00CA271D">
        <w:rPr>
          <w:rFonts w:ascii="Times New Roman" w:hAnsi="Times New Roman"/>
          <w:szCs w:val="24"/>
        </w:rPr>
        <w:t>1</w:t>
      </w:r>
      <w:r w:rsidR="00AB5290">
        <w:rPr>
          <w:rFonts w:ascii="Times New Roman" w:hAnsi="Times New Roman"/>
          <w:szCs w:val="24"/>
        </w:rPr>
        <w:t>3</w:t>
      </w:r>
      <w:r w:rsidR="00F23FAC" w:rsidRPr="00EA47D1">
        <w:rPr>
          <w:rFonts w:ascii="Times New Roman" w:hAnsi="Times New Roman"/>
          <w:szCs w:val="24"/>
        </w:rPr>
        <w:t>/HKII</w:t>
      </w:r>
      <w:r w:rsidR="001268C4" w:rsidRPr="00EA47D1">
        <w:rPr>
          <w:rFonts w:ascii="Times New Roman" w:hAnsi="Times New Roman"/>
          <w:szCs w:val="24"/>
        </w:rPr>
        <w:t xml:space="preserve"> </w:t>
      </w:r>
      <w:r w:rsidR="0031340C" w:rsidRPr="00EA47D1">
        <w:rPr>
          <w:rFonts w:ascii="Times New Roman" w:hAnsi="Times New Roman"/>
          <w:szCs w:val="24"/>
        </w:rPr>
        <w:t xml:space="preserve">theo </w:t>
      </w:r>
      <w:r w:rsidR="00CB4F4A" w:rsidRPr="00EA47D1">
        <w:rPr>
          <w:rFonts w:ascii="Times New Roman" w:hAnsi="Times New Roman"/>
          <w:szCs w:val="24"/>
        </w:rPr>
        <w:t>KH</w:t>
      </w:r>
      <w:r w:rsidR="00EA47D1" w:rsidRPr="00EA47D1">
        <w:rPr>
          <w:rFonts w:ascii="Times New Roman" w:hAnsi="Times New Roman"/>
          <w:szCs w:val="24"/>
        </w:rPr>
        <w:t xml:space="preserve"> giảng dạy</w:t>
      </w:r>
      <w:r w:rsidR="0031340C" w:rsidRPr="00EA47D1">
        <w:rPr>
          <w:rFonts w:ascii="Times New Roman" w:hAnsi="Times New Roman"/>
          <w:szCs w:val="24"/>
        </w:rPr>
        <w:t>.</w:t>
      </w:r>
      <w:r w:rsidR="00F23FAC" w:rsidRPr="00EA47D1">
        <w:rPr>
          <w:rFonts w:ascii="Times New Roman" w:hAnsi="Times New Roman"/>
          <w:szCs w:val="24"/>
        </w:rPr>
        <w:t xml:space="preserve"> </w:t>
      </w:r>
    </w:p>
    <w:p w:rsidR="00000B68" w:rsidRDefault="00000B68" w:rsidP="00CA271D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Học sinh 4 khối </w:t>
      </w:r>
      <w:r w:rsidR="00AB5290">
        <w:rPr>
          <w:rFonts w:ascii="Times New Roman" w:hAnsi="Times New Roman"/>
          <w:szCs w:val="24"/>
        </w:rPr>
        <w:t>tiếp tục</w:t>
      </w:r>
      <w:r>
        <w:rPr>
          <w:rFonts w:ascii="Times New Roman" w:hAnsi="Times New Roman"/>
          <w:szCs w:val="24"/>
        </w:rPr>
        <w:t xml:space="preserve"> kiểm tra cuối kỳ các môn: TATC, Âm nhạc, Mỹ thuật, Tin học, Thể dục đến hết 24/4/2021.</w:t>
      </w:r>
    </w:p>
    <w:p w:rsidR="00A54F4E" w:rsidRDefault="00E51CC6" w:rsidP="00CA271D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Các tổ chuyên môn tiếp tục thực hiện kế hoạch kiểm tra nội bộ, tổ nhóm chuyên môn đẩy mạnh sinh hoạt tổ nhóm chuyên mô</w:t>
      </w:r>
      <w:r w:rsidR="00285B75">
        <w:rPr>
          <w:rFonts w:ascii="Times New Roman" w:hAnsi="Times New Roman"/>
          <w:szCs w:val="24"/>
        </w:rPr>
        <w:t>n theo hướng nghiện cứu bài học</w:t>
      </w:r>
      <w:r>
        <w:rPr>
          <w:rFonts w:ascii="Times New Roman" w:hAnsi="Times New Roman"/>
          <w:szCs w:val="24"/>
        </w:rPr>
        <w:t>.</w:t>
      </w:r>
      <w:r w:rsidR="006B73E9">
        <w:rPr>
          <w:rFonts w:ascii="Times New Roman" w:hAnsi="Times New Roman"/>
          <w:szCs w:val="24"/>
        </w:rPr>
        <w:t xml:space="preserve"> Các nhóm CM thống nhất ma trận, đề KT cuối kì 2, HD chấm nộp PHT theo Kế hoạch Kiểm tra cuối kì 2.</w:t>
      </w:r>
    </w:p>
    <w:p w:rsidR="00450CEC" w:rsidRPr="00450CEC" w:rsidRDefault="00EA26C0" w:rsidP="00450CEC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FF0000"/>
          <w:szCs w:val="24"/>
        </w:rPr>
      </w:pPr>
      <w:r w:rsidRPr="00EA26C0">
        <w:rPr>
          <w:rFonts w:ascii="Times New Roman" w:hAnsi="Times New Roman"/>
          <w:color w:val="FF0000"/>
          <w:szCs w:val="24"/>
        </w:rPr>
        <w:t>GVBM khối 9 cập nhật điểm HKII (trừ điểm cuối kì</w:t>
      </w:r>
      <w:r>
        <w:rPr>
          <w:rFonts w:ascii="Times New Roman" w:hAnsi="Times New Roman"/>
          <w:color w:val="FF0000"/>
          <w:szCs w:val="24"/>
        </w:rPr>
        <w:t xml:space="preserve"> 2</w:t>
      </w:r>
      <w:r w:rsidRPr="00EA26C0">
        <w:rPr>
          <w:rFonts w:ascii="Times New Roman" w:hAnsi="Times New Roman"/>
          <w:color w:val="FF0000"/>
          <w:szCs w:val="24"/>
        </w:rPr>
        <w:t>). Hạn</w:t>
      </w:r>
      <w:bookmarkStart w:id="0" w:name="_GoBack"/>
      <w:bookmarkEnd w:id="0"/>
      <w:r w:rsidRPr="00EA26C0">
        <w:rPr>
          <w:rFonts w:ascii="Times New Roman" w:hAnsi="Times New Roman"/>
          <w:color w:val="FF0000"/>
          <w:szCs w:val="24"/>
        </w:rPr>
        <w:t xml:space="preserve"> chót: 24g00 24/4/2021.</w:t>
      </w:r>
    </w:p>
    <w:p w:rsidR="006355DF" w:rsidRPr="00E51CC6" w:rsidRDefault="008B585E" w:rsidP="00E0790E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color w:val="0000FF"/>
          <w:szCs w:val="24"/>
        </w:rPr>
      </w:pPr>
      <w:r w:rsidRPr="00E51CC6">
        <w:rPr>
          <w:rFonts w:ascii="Times New Roman" w:hAnsi="Times New Roman"/>
          <w:b/>
          <w:color w:val="0000FF"/>
          <w:szCs w:val="24"/>
        </w:rPr>
        <w:t xml:space="preserve">Hoạt động chủ nhiệm: </w:t>
      </w:r>
    </w:p>
    <w:p w:rsidR="004C5AB6" w:rsidRDefault="004C5AB6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E51CC6">
        <w:rPr>
          <w:rFonts w:ascii="Times New Roman" w:hAnsi="Times New Roman"/>
          <w:szCs w:val="24"/>
        </w:rPr>
        <w:t xml:space="preserve">GVCN </w:t>
      </w:r>
      <w:r w:rsidR="006355DF" w:rsidRPr="00E51CC6">
        <w:rPr>
          <w:rFonts w:ascii="Times New Roman" w:hAnsi="Times New Roman"/>
          <w:szCs w:val="24"/>
        </w:rPr>
        <w:t xml:space="preserve">4 </w:t>
      </w:r>
      <w:r w:rsidR="000122C7">
        <w:rPr>
          <w:rFonts w:ascii="Times New Roman" w:hAnsi="Times New Roman"/>
          <w:szCs w:val="24"/>
        </w:rPr>
        <w:t>tiếp tục lưu ý</w:t>
      </w:r>
      <w:r w:rsidR="00EA47D1" w:rsidRPr="00E51CC6">
        <w:rPr>
          <w:rFonts w:ascii="Times New Roman" w:hAnsi="Times New Roman"/>
          <w:szCs w:val="24"/>
        </w:rPr>
        <w:t xml:space="preserve"> tình hình kỷ luật</w:t>
      </w:r>
      <w:r w:rsidR="00450CEC">
        <w:rPr>
          <w:rFonts w:ascii="Times New Roman" w:hAnsi="Times New Roman"/>
          <w:szCs w:val="24"/>
        </w:rPr>
        <w:t xml:space="preserve"> (HS lớp 8 đánh nhau + vô lễ với giáo viên (chú ý 8/4, 8/10)</w:t>
      </w:r>
      <w:r w:rsidR="00EA47D1" w:rsidRPr="00E51CC6">
        <w:rPr>
          <w:rFonts w:ascii="Times New Roman" w:hAnsi="Times New Roman"/>
          <w:szCs w:val="24"/>
        </w:rPr>
        <w:t>, nề nếp học sinh đi trễ, học sinh ra khỏi lớp giờ trở tiết, đồng phục</w:t>
      </w:r>
      <w:r w:rsidR="000122C7">
        <w:rPr>
          <w:rFonts w:ascii="Times New Roman" w:hAnsi="Times New Roman"/>
          <w:szCs w:val="24"/>
        </w:rPr>
        <w:t>, tác phong</w:t>
      </w:r>
      <w:r w:rsidR="00EA47D1" w:rsidRPr="00E51CC6">
        <w:rPr>
          <w:rFonts w:ascii="Times New Roman" w:hAnsi="Times New Roman"/>
          <w:szCs w:val="24"/>
        </w:rPr>
        <w:t xml:space="preserve"> học sinh</w:t>
      </w:r>
      <w:r w:rsidR="00717CD0">
        <w:rPr>
          <w:rFonts w:ascii="Times New Roman" w:hAnsi="Times New Roman"/>
          <w:szCs w:val="24"/>
        </w:rPr>
        <w:t>, học sinh chạy xe gắn máy, ngồi trên xe gắn máy không đội mũ bảo hiểm</w:t>
      </w:r>
      <w:r w:rsidR="00EA47D1" w:rsidRPr="00E51CC6">
        <w:rPr>
          <w:rFonts w:ascii="Times New Roman" w:hAnsi="Times New Roman"/>
          <w:szCs w:val="24"/>
        </w:rPr>
        <w:t>.</w:t>
      </w:r>
    </w:p>
    <w:p w:rsidR="00450CEC" w:rsidRDefault="00450CEC" w:rsidP="00450CEC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Họp CMHS cuối kì 2 khối 6,7,8 theo Lịch của nhà trường</w:t>
      </w:r>
      <w:r w:rsidR="00337EE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450CEC">
        <w:rPr>
          <w:rFonts w:ascii="Times New Roman" w:hAnsi="Times New Roman"/>
          <w:szCs w:val="24"/>
        </w:rPr>
        <w:t>Công bố lịch kiểm tra cuối k</w:t>
      </w:r>
      <w:r w:rsidRPr="00450CEC">
        <w:rPr>
          <w:rFonts w:ascii="Times New Roman" w:hAnsi="Times New Roman" w:cs="VNI-Times"/>
          <w:szCs w:val="24"/>
        </w:rPr>
        <w:t>ì</w:t>
      </w:r>
      <w:r w:rsidRPr="00450CEC">
        <w:rPr>
          <w:rFonts w:ascii="Times New Roman" w:hAnsi="Times New Roman"/>
          <w:szCs w:val="24"/>
        </w:rPr>
        <w:t xml:space="preserve"> 2 cho HS</w:t>
      </w:r>
      <w:r>
        <w:rPr>
          <w:rFonts w:ascii="Times New Roman" w:hAnsi="Times New Roman"/>
          <w:szCs w:val="24"/>
        </w:rPr>
        <w:t>, thông báo tình hình học tập, nề nếp HS HKII, chuẩn bị các hoạt động trong hè 2021</w:t>
      </w:r>
      <w:r w:rsidRPr="00450CEC">
        <w:rPr>
          <w:rFonts w:ascii="Times New Roman" w:hAnsi="Times New Roman"/>
          <w:szCs w:val="24"/>
        </w:rPr>
        <w:t>.</w:t>
      </w:r>
    </w:p>
    <w:p w:rsidR="00450CEC" w:rsidRPr="00450CEC" w:rsidRDefault="00450CEC" w:rsidP="00450CEC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GVCN 9 theo dõi, nắm</w:t>
      </w:r>
      <w:r w:rsidR="00BD0E7E">
        <w:rPr>
          <w:rFonts w:ascii="Times New Roman" w:hAnsi="Times New Roman"/>
          <w:szCs w:val="24"/>
        </w:rPr>
        <w:t xml:space="preserve"> tình hình học sinh tham gia khảo sát trực tuyến tại nhà, kịp thời báo BGH những học sinh không làm bài khảo sát hoặc tham gia không thành công.</w:t>
      </w:r>
    </w:p>
    <w:p w:rsidR="00215686" w:rsidRPr="009021A0" w:rsidRDefault="00215686" w:rsidP="009021A0">
      <w:pPr>
        <w:tabs>
          <w:tab w:val="left" w:pos="1350"/>
        </w:tabs>
        <w:spacing w:before="120"/>
        <w:ind w:right="593"/>
        <w:jc w:val="both"/>
        <w:rPr>
          <w:rFonts w:ascii="Times New Roman" w:hAnsi="Times New Roman"/>
          <w:szCs w:val="24"/>
        </w:rPr>
      </w:pPr>
    </w:p>
    <w:p w:rsidR="002D679A" w:rsidRPr="002D679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2D679A">
        <w:rPr>
          <w:rFonts w:ascii="Times New Roman" w:hAnsi="Times New Roman"/>
          <w:b/>
        </w:rPr>
        <w:t>KT. HIỆU TRƯỞNG</w:t>
      </w:r>
      <w:r w:rsidR="005F59CA" w:rsidRPr="002D679A">
        <w:rPr>
          <w:rFonts w:ascii="Times New Roman" w:hAnsi="Times New Roman"/>
          <w:b/>
        </w:rPr>
        <w:tab/>
      </w:r>
    </w:p>
    <w:p w:rsidR="005F59CA" w:rsidRPr="005F59C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PHÓ HIỆU TRƯỞNG</w:t>
      </w:r>
    </w:p>
    <w:sectPr w:rsidR="005F59CA" w:rsidRPr="005F59CA" w:rsidSect="00BB1033">
      <w:pgSz w:w="16840" w:h="11907" w:orient="landscape" w:code="9"/>
      <w:pgMar w:top="63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02" w:rsidRDefault="00032F02" w:rsidP="00937E0E">
      <w:r>
        <w:separator/>
      </w:r>
    </w:p>
  </w:endnote>
  <w:endnote w:type="continuationSeparator" w:id="0">
    <w:p w:rsidR="00032F02" w:rsidRDefault="00032F02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02" w:rsidRDefault="00032F02" w:rsidP="00937E0E">
      <w:r>
        <w:separator/>
      </w:r>
    </w:p>
  </w:footnote>
  <w:footnote w:type="continuationSeparator" w:id="0">
    <w:p w:rsidR="00032F02" w:rsidRDefault="00032F02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A4D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9029C"/>
    <w:rsid w:val="002916CD"/>
    <w:rsid w:val="00291E4F"/>
    <w:rsid w:val="00292973"/>
    <w:rsid w:val="00294F62"/>
    <w:rsid w:val="00295057"/>
    <w:rsid w:val="00295E03"/>
    <w:rsid w:val="0029709C"/>
    <w:rsid w:val="002979D7"/>
    <w:rsid w:val="002A035B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B5F"/>
    <w:rsid w:val="00584381"/>
    <w:rsid w:val="00586D20"/>
    <w:rsid w:val="0058713E"/>
    <w:rsid w:val="00587562"/>
    <w:rsid w:val="005906BE"/>
    <w:rsid w:val="00590B52"/>
    <w:rsid w:val="00591F86"/>
    <w:rsid w:val="00592239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4419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4693-6E22-48FB-843F-F44D21FA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908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43</cp:revision>
  <cp:lastPrinted>2021-04-16T06:07:00Z</cp:lastPrinted>
  <dcterms:created xsi:type="dcterms:W3CDTF">2020-05-10T23:42:00Z</dcterms:created>
  <dcterms:modified xsi:type="dcterms:W3CDTF">2021-04-16T06:49:00Z</dcterms:modified>
</cp:coreProperties>
</file>