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E5" w:rsidRPr="001D47F9" w:rsidRDefault="003B06E5" w:rsidP="003B06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47F9">
        <w:rPr>
          <w:rFonts w:ascii="Times New Roman" w:hAnsi="Times New Roman" w:cs="Times New Roman"/>
          <w:b/>
          <w:sz w:val="26"/>
          <w:szCs w:val="26"/>
          <w:lang w:val="vi-VN"/>
        </w:rPr>
        <w:t>Trường THCS Nguyễn Đức Cảnh                  HỌ VÀ TÊN GIÁO VIÊN:</w:t>
      </w:r>
    </w:p>
    <w:p w:rsidR="003B06E5" w:rsidRDefault="003B06E5" w:rsidP="003B06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47F9">
        <w:rPr>
          <w:rFonts w:ascii="Times New Roman" w:hAnsi="Times New Roman" w:cs="Times New Roman"/>
          <w:b/>
          <w:sz w:val="26"/>
          <w:szCs w:val="26"/>
        </w:rPr>
        <w:t>TỔ: SỬ - ĐỊA - GDCD</w:t>
      </w:r>
      <w:r w:rsidRPr="001D47F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CHU TRẦN MINH</w:t>
      </w:r>
    </w:p>
    <w:p w:rsidR="003B06E5" w:rsidRPr="003B06E5" w:rsidRDefault="003B06E5" w:rsidP="003B06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PHẠM HUỲNH THU</w:t>
      </w:r>
    </w:p>
    <w:p w:rsidR="00F54095" w:rsidRDefault="006923D5" w:rsidP="003B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 xml:space="preserve">BÀI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F54095" w:rsidRDefault="006923D5" w:rsidP="003B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>C HÀNH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F54095" w:rsidRDefault="006923D5" w:rsidP="003B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PHÂN TÍCH VÀ SO SÁNH THÁP DÂN S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NĂM 19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9 VÀ NĂM </w:t>
      </w:r>
      <w:r>
        <w:rPr>
          <w:rFonts w:ascii="Times New Roman" w:hAnsi="Times New Roman" w:cs="Times New Roman"/>
          <w:b/>
          <w:bCs/>
          <w:sz w:val="26"/>
          <w:szCs w:val="26"/>
        </w:rPr>
        <w:t>199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3B06E5" w:rsidRDefault="003B06E5" w:rsidP="003B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54095" w:rsidRDefault="006923D5" w:rsidP="003B06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KI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 TH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 CƠ B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: (Bài 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c)</w:t>
      </w:r>
    </w:p>
    <w:p w:rsidR="00F54095" w:rsidRDefault="006923D5" w:rsidP="003B06E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Bài t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 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So sánh hình d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ng 2 tháp dân s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năm 1989 và năm 1999:</w:t>
      </w:r>
    </w:p>
    <w:p w:rsidR="00F54095" w:rsidRDefault="006923D5" w:rsidP="003B06E5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:rsidR="00F54095" w:rsidRDefault="006923D5" w:rsidP="003B06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E97CB6B" wp14:editId="1063901B">
            <wp:extent cx="4719955" cy="2265680"/>
            <wp:effectExtent l="0" t="0" r="4445" b="1270"/>
            <wp:docPr id="3" name="Picture 3" descr="C:\Users\User\AppData\Local\Temp\ksohtml\wps576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User\AppData\Local\Temp\ksohtml\wps576C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9955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Cơ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cấu dân số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có sự thay đổi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từ năm 19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199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ind w:right="256" w:firstLineChars="50" w:firstLine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 Theo độ tuổi : Dân số trẻ nhưng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đang có sự thay đổi : Tỉ lệ trẻ em giảm, tỉ lệ người trong tuổi lao động và trên tuổi lao động tăng.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ind w:firstLineChars="50" w:firstLine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 Theo giới tính : Đang thay đổi và có sự khác nhau giữa các địa phương</w:t>
      </w:r>
    </w:p>
    <w:p w:rsidR="00F54095" w:rsidRDefault="006923D5" w:rsidP="003B06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 tập 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Nhận xét và giải</w:t>
      </w:r>
      <w:r>
        <w:rPr>
          <w:rFonts w:ascii="Times New Roman" w:eastAsia="Times New Roman" w:hAnsi="Times New Roman" w:cs="Times New Roman"/>
          <w:b/>
          <w:spacing w:val="-1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thíc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h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Nhận xét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Sau 10 năm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( 1989 - 1999):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ind w:firstLineChars="50" w:firstLine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lệ nhóm </w:t>
      </w:r>
      <w:r>
        <w:rPr>
          <w:rFonts w:ascii="Times New Roman" w:eastAsia="Times New Roman" w:hAnsi="Times New Roman" w:cs="Times New Roman"/>
          <w:sz w:val="26"/>
          <w:szCs w:val="26"/>
        </w:rPr>
        <w:t>dưới tuổi lao động (</w:t>
      </w:r>
      <w:r>
        <w:rPr>
          <w:rFonts w:ascii="Times New Roman" w:eastAsia="Times New Roman" w:hAnsi="Times New Roman" w:cs="Times New Roman"/>
          <w:sz w:val="26"/>
          <w:szCs w:val="26"/>
        </w:rPr>
        <w:t>0-14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tuổi giảm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ind w:firstLineChars="50" w:firstLine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Nhóm tuổi lao động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(15-59)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và trên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tuổi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lao động </w:t>
      </w:r>
      <w:r>
        <w:rPr>
          <w:rFonts w:ascii="Times New Roman" w:eastAsia="Times New Roman" w:hAnsi="Times New Roman" w:cs="Times New Roman"/>
          <w:sz w:val="26"/>
          <w:szCs w:val="26"/>
        </w:rPr>
        <w:t>(60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+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tăng.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Giải thích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Nguyên nhân là d</w:t>
      </w:r>
      <w:r>
        <w:rPr>
          <w:rFonts w:ascii="Times New Roman" w:eastAsia="Times New Roman" w:hAnsi="Times New Roman" w:cs="Times New Roman"/>
          <w:sz w:val="26"/>
          <w:szCs w:val="26"/>
        </w:rPr>
        <w:t>o thực hiện tốt kế hoạch hoá dân số và nâng cao chất lượng cuộc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sống.</w:t>
      </w:r>
    </w:p>
    <w:p w:rsidR="00F54095" w:rsidRDefault="006923D5" w:rsidP="003B06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 tập 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Thuận lợi và khó khăn</w:t>
      </w:r>
      <w:r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Thuận lợi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ind w:firstLineChars="50" w:firstLine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+Cung cấp nguồn lao động dồi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dào.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ind w:firstLineChars="50" w:firstLine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hị trường tiêu thụ mạnh.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Khó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khăn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ind w:firstLineChars="50" w:firstLine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 Gây sức ép lớn đến vấn đề giải quyết viêc làm.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ind w:firstLineChars="50" w:firstLine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 Tài nguyên cạn kiệt, môi trường ô nhiễm, nhu cầu giáo dục, y tế nhà ở... cũng căng thẳng.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Biện pháp khắc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phục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ind w:firstLineChars="50" w:firstLine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>
        <w:rPr>
          <w:rFonts w:ascii="Times New Roman" w:eastAsia="Times New Roman" w:hAnsi="Times New Roman" w:cs="Times New Roman"/>
          <w:sz w:val="26"/>
          <w:szCs w:val="26"/>
        </w:rPr>
        <w:t>Có kế hoạch giáo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dục đào tạo hợp lý, tổ chức hướng nghiệp dạy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nghề.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ind w:firstLineChars="50" w:firstLine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>
        <w:rPr>
          <w:rFonts w:ascii="Times New Roman" w:eastAsia="Times New Roman" w:hAnsi="Times New Roman" w:cs="Times New Roman"/>
          <w:sz w:val="26"/>
          <w:szCs w:val="26"/>
        </w:rPr>
        <w:t>Phân bố lại lực lượng lao động theo ngành và theo lãnh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thổ.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ind w:firstLineChars="50" w:firstLine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>
        <w:rPr>
          <w:rFonts w:ascii="Times New Roman" w:eastAsia="Times New Roman" w:hAnsi="Times New Roman" w:cs="Times New Roman"/>
          <w:sz w:val="26"/>
          <w:szCs w:val="26"/>
        </w:rPr>
        <w:t>Chuyển đổi cơ cấu kinh tế theo hướng công nghiệp hóa hiện đại hóa.</w:t>
      </w:r>
    </w:p>
    <w:p w:rsidR="00F54095" w:rsidRDefault="006923D5" w:rsidP="003B06E5">
      <w:pPr>
        <w:widowControl w:val="0"/>
        <w:autoSpaceDE w:val="0"/>
        <w:autoSpaceDN w:val="0"/>
        <w:spacing w:after="0" w:line="240" w:lineRule="auto"/>
        <w:ind w:firstLineChars="50" w:firstLine="13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….…………………………………………………………………………………………</w:t>
      </w:r>
    </w:p>
    <w:p w:rsidR="003B06E5" w:rsidRDefault="003B06E5" w:rsidP="003B06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06E5" w:rsidRDefault="003B06E5" w:rsidP="003B06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06E5" w:rsidRPr="001D47F9" w:rsidRDefault="003B06E5" w:rsidP="003B06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47F9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Trường THCS Nguyễn Đức Cảnh                  HỌ VÀ TÊN GIÁO VIÊN:</w:t>
      </w:r>
    </w:p>
    <w:p w:rsidR="003B06E5" w:rsidRDefault="003B06E5" w:rsidP="003B06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47F9">
        <w:rPr>
          <w:rFonts w:ascii="Times New Roman" w:hAnsi="Times New Roman" w:cs="Times New Roman"/>
          <w:b/>
          <w:sz w:val="26"/>
          <w:szCs w:val="26"/>
        </w:rPr>
        <w:t>TỔ: SỬ - ĐỊA - GDCD</w:t>
      </w:r>
      <w:r w:rsidRPr="001D47F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CHU TRẦN MINH</w:t>
      </w:r>
    </w:p>
    <w:p w:rsidR="003B06E5" w:rsidRPr="003B06E5" w:rsidRDefault="003B06E5" w:rsidP="003B06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PHẠM HUỲNH THU</w:t>
      </w:r>
    </w:p>
    <w:p w:rsidR="003B06E5" w:rsidRDefault="003B06E5" w:rsidP="003B06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F54095" w:rsidRDefault="006923D5" w:rsidP="003B06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CHỦ ĐỀ 2: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KINH TẾ VIỆT NAM</w:t>
      </w:r>
    </w:p>
    <w:p w:rsidR="00F54095" w:rsidRDefault="006923D5" w:rsidP="003B06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NÔNG-LÂM-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NGƯ NGHIỆP</w:t>
      </w:r>
    </w:p>
    <w:p w:rsidR="00F54095" w:rsidRDefault="006923D5" w:rsidP="003B06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BÀI 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</w:p>
    <w:p w:rsidR="00F54095" w:rsidRDefault="006923D5" w:rsidP="003B06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SỰ PHÁT TRIỂN NỀN KINH TẾ VIỆT NAM</w:t>
      </w:r>
    </w:p>
    <w:p w:rsidR="00F54095" w:rsidRDefault="006923D5" w:rsidP="003B06E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KIẾN THỨC CƠ BẢN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 (Bài học)</w:t>
      </w:r>
    </w:p>
    <w:p w:rsidR="00F54095" w:rsidRDefault="006923D5" w:rsidP="003B06E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SỰ CHUYỂN DỊCH CƠ CẤU KINH TẾ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u w:val="single"/>
        </w:rPr>
        <w:t>Chuyển dịch cơ cấu ngành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Giảm tỉ trọng của khu vực nông, lâm, ngư nghiệp, tăng tỉ trọng của khu vực công nghiệp - xây dựng. Khu vực dịch vụ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chiếm tỉ trọng cao nhưng xu hướng còn biến động. 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u w:val="single"/>
        </w:rPr>
        <w:t>Chuyển dịch cơ cấu lãnh thổ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>: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Hình thành các vùng chuyên canh trong nông nghiệp, các lãnh thổ tập trung công nghiệp, dịch vụ, tạo nên các vùng kinh tế phát triển năng động.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u w:val="single"/>
        </w:rPr>
        <w:t xml:space="preserve">Chuyển dịch cơ cấu thành 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u w:val="single"/>
        </w:rPr>
        <w:t>phần kinh tế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>: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Từ một nền kinh tế chủ yếu là Nhà nước và tập thể đã chuyển sang nền kinh tế nhiều thành phần : kinh tế  Nhà nước, kinh tế tập thể, kinh tế tư nhân, kinh tế  cá thể và kinh tế có vốn đầu tư nước ngoài.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Chính sách khuyến khích phát triển k</w:t>
      </w:r>
      <w:r>
        <w:rPr>
          <w:rFonts w:ascii="Times New Roman" w:eastAsia="Times New Roman" w:hAnsi="Times New Roman" w:cs="Times New Roman"/>
          <w:sz w:val="26"/>
          <w:szCs w:val="26"/>
        </w:rPr>
        <w:t>inh tế nhiều thành phần đã góp phần tích cực vào sự chuyển dịch cơ cấu ngành và cơ cấu lãnh thổ.</w:t>
      </w:r>
    </w:p>
    <w:p w:rsidR="00F54095" w:rsidRDefault="006923D5" w:rsidP="003B06E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HỮNG THÀNH TỰU VÀ THÁCH THỨC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u w:val="single"/>
        </w:rPr>
        <w:t>Thành tựu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>: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Kinh tế tăng trưởng tương đối vững chắc.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Cơ cấu kinh tế đang chuyển dịch theo hướng công nghiệp hoá: trong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công nghiệp hình thành một số ngành trọng điểm, nổi bật là các ngành dầu khí, điện, chế biến lương thực thực phẩm, sản xuất hàng tiêu dùng.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Sự phát triển của nền sản xuất hàng hoá hướng ra xuất khẩu đang thúc đẩy hoạt động ngoại thương và thu hút đầu tư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của nước ngoài.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Nước ta đang hội nhập vào nền kinh tế khu vực và toàn cầu. Vị thế của Việt Nam trên trường quốc tế được nâng cao.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Thách thức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Nhiều tỉnh, huyện nhất là miền núi vẫn còn các xã nghèo, hộ nghèo.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Môi trường bị ô nhiễm, tài nguyên cạn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kiệt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Vấn đề việc làm, phát triển văn hoá, giá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o dục, y tế, xóa đói giảm nghèo…vẫn chưa đáp ứng được yêu cầu của xã hội.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Còn nhiều bất cập trong việc  phát triển văn hoá, giáo dục, y tế.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Biến động trên thị trường thế giới và khu vực, những thách thức </w:t>
      </w:r>
      <w:r>
        <w:rPr>
          <w:rFonts w:ascii="Times New Roman" w:eastAsia="Times New Roman" w:hAnsi="Times New Roman" w:cs="Times New Roman"/>
          <w:sz w:val="26"/>
          <w:szCs w:val="26"/>
        </w:rPr>
        <w:t>khi nước ta thực hiện các cam kết AFTA, Hiệp định thương mại Việt –Mĩ, gia nhập WTO….</w:t>
      </w:r>
    </w:p>
    <w:p w:rsidR="00F54095" w:rsidRDefault="006923D5" w:rsidP="003B0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F54095" w:rsidRDefault="006923D5" w:rsidP="003B06E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ặ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 dò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F54095" w:rsidRDefault="006923D5" w:rsidP="003B06E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 bài 5 và 6.</w:t>
      </w:r>
    </w:p>
    <w:p w:rsidR="00F54095" w:rsidRDefault="006923D5" w:rsidP="003B06E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Làm các bài t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 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cu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>i bài.</w:t>
      </w:r>
    </w:p>
    <w:p w:rsidR="00F54095" w:rsidRDefault="006923D5" w:rsidP="003B06E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Đ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 trư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c bài 7 và 8: chu</w:t>
      </w:r>
      <w:r>
        <w:rPr>
          <w:rFonts w:ascii="Times New Roman" w:hAnsi="Times New Roman" w:cs="Times New Roman"/>
          <w:b/>
          <w:bCs/>
          <w:sz w:val="26"/>
          <w:szCs w:val="26"/>
        </w:rPr>
        <w:t>ẩ</w:t>
      </w:r>
      <w:r>
        <w:rPr>
          <w:rFonts w:ascii="Times New Roman" w:hAnsi="Times New Roman" w:cs="Times New Roman"/>
          <w:b/>
          <w:bCs/>
          <w:sz w:val="26"/>
          <w:szCs w:val="26"/>
        </w:rPr>
        <w:t>n b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trư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c các câu h</w:t>
      </w:r>
      <w:r>
        <w:rPr>
          <w:rFonts w:ascii="Times New Roman" w:hAnsi="Times New Roman" w:cs="Times New Roman"/>
          <w:b/>
          <w:bCs/>
          <w:sz w:val="26"/>
          <w:szCs w:val="26"/>
        </w:rPr>
        <w:t>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gi</w:t>
      </w:r>
      <w:r>
        <w:rPr>
          <w:rFonts w:ascii="Times New Roman" w:hAnsi="Times New Roman" w:cs="Times New Roman"/>
          <w:b/>
          <w:bCs/>
          <w:sz w:val="26"/>
          <w:szCs w:val="26"/>
        </w:rPr>
        <w:t>ữ</w:t>
      </w:r>
      <w:r>
        <w:rPr>
          <w:rFonts w:ascii="Times New Roman" w:hAnsi="Times New Roman" w:cs="Times New Roman"/>
          <w:b/>
          <w:bCs/>
          <w:sz w:val="26"/>
          <w:szCs w:val="26"/>
        </w:rPr>
        <w:t>a bài.</w:t>
      </w:r>
    </w:p>
    <w:sectPr w:rsidR="00F54095" w:rsidSect="003B06E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3D5" w:rsidRDefault="006923D5">
      <w:pPr>
        <w:spacing w:line="240" w:lineRule="auto"/>
      </w:pPr>
      <w:r>
        <w:separator/>
      </w:r>
    </w:p>
  </w:endnote>
  <w:endnote w:type="continuationSeparator" w:id="0">
    <w:p w:rsidR="006923D5" w:rsidRDefault="00692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3D5" w:rsidRDefault="006923D5">
      <w:pPr>
        <w:spacing w:after="0"/>
      </w:pPr>
      <w:r>
        <w:separator/>
      </w:r>
    </w:p>
  </w:footnote>
  <w:footnote w:type="continuationSeparator" w:id="0">
    <w:p w:rsidR="006923D5" w:rsidRDefault="006923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A27CA2"/>
    <w:multiLevelType w:val="singleLevel"/>
    <w:tmpl w:val="87A27CA2"/>
    <w:lvl w:ilvl="0">
      <w:start w:val="1"/>
      <w:numFmt w:val="upperRoman"/>
      <w:suff w:val="space"/>
      <w:lvlText w:val="%1."/>
      <w:lvlJc w:val="left"/>
    </w:lvl>
  </w:abstractNum>
  <w:abstractNum w:abstractNumId="1">
    <w:nsid w:val="AA4A135A"/>
    <w:multiLevelType w:val="singleLevel"/>
    <w:tmpl w:val="AA4A135A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73F90F35"/>
    <w:multiLevelType w:val="singleLevel"/>
    <w:tmpl w:val="73F90F35"/>
    <w:lvl w:ilvl="0">
      <w:start w:val="1"/>
      <w:numFmt w:val="upperRoman"/>
      <w:suff w:val="space"/>
      <w:lvlText w:val="%1."/>
      <w:lvlJc w:val="left"/>
    </w:lvl>
  </w:abstractNum>
  <w:abstractNum w:abstractNumId="3">
    <w:nsid w:val="7AD6ADD8"/>
    <w:multiLevelType w:val="singleLevel"/>
    <w:tmpl w:val="7AD6ADD8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B7"/>
    <w:rsid w:val="003B0226"/>
    <w:rsid w:val="003B06E5"/>
    <w:rsid w:val="006923D5"/>
    <w:rsid w:val="008574B7"/>
    <w:rsid w:val="00C71242"/>
    <w:rsid w:val="00F54095"/>
    <w:rsid w:val="0B8D58A1"/>
    <w:rsid w:val="6C7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MINH</cp:lastModifiedBy>
  <cp:revision>2</cp:revision>
  <dcterms:created xsi:type="dcterms:W3CDTF">2021-09-14T10:57:00Z</dcterms:created>
  <dcterms:modified xsi:type="dcterms:W3CDTF">2021-09-17T06:31:00Z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395E71B5E2A7484284F6BDCE7EF24AB7</vt:lpwstr>
  </property>
</Properties>
</file>