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AD" w:rsidRPr="001B442C" w:rsidRDefault="002339AD" w:rsidP="006E76E8">
      <w:pPr>
        <w:spacing w:line="240" w:lineRule="auto"/>
        <w:rPr>
          <w:rFonts w:ascii="Times New Roman" w:hAnsi="Times New Roman" w:cs="Times New Roman"/>
          <w:sz w:val="26"/>
          <w:szCs w:val="26"/>
        </w:rPr>
      </w:pPr>
      <w:r w:rsidRPr="001B442C">
        <w:rPr>
          <w:rFonts w:ascii="Times New Roman" w:hAnsi="Times New Roman" w:cs="Times New Roman"/>
          <w:sz w:val="26"/>
          <w:szCs w:val="26"/>
        </w:rPr>
        <w:t>TRƯỜNG THCS NGUYỄN ĐỨC CẢNH</w:t>
      </w:r>
      <w:r w:rsidR="00E622C9" w:rsidRPr="001B442C">
        <w:rPr>
          <w:rFonts w:ascii="Times New Roman" w:hAnsi="Times New Roman" w:cs="Times New Roman"/>
          <w:sz w:val="26"/>
          <w:szCs w:val="26"/>
        </w:rPr>
        <w:tab/>
        <w:t xml:space="preserve">              </w:t>
      </w:r>
    </w:p>
    <w:p w:rsidR="002339AD" w:rsidRPr="001B442C" w:rsidRDefault="002339AD" w:rsidP="006E76E8">
      <w:pPr>
        <w:spacing w:line="240" w:lineRule="auto"/>
        <w:rPr>
          <w:rFonts w:ascii="Times New Roman" w:hAnsi="Times New Roman" w:cs="Times New Roman"/>
          <w:sz w:val="26"/>
          <w:szCs w:val="26"/>
        </w:rPr>
      </w:pPr>
      <w:r w:rsidRPr="001B442C">
        <w:rPr>
          <w:rFonts w:ascii="Times New Roman" w:hAnsi="Times New Roman" w:cs="Times New Roman"/>
          <w:sz w:val="26"/>
          <w:szCs w:val="26"/>
        </w:rPr>
        <w:t>TỔ: SỬ- ĐỊA- GDCD</w:t>
      </w:r>
    </w:p>
    <w:p w:rsidR="00F208D7" w:rsidRPr="001B442C" w:rsidRDefault="002339AD" w:rsidP="006E76E8">
      <w:pPr>
        <w:tabs>
          <w:tab w:val="left" w:pos="2396"/>
          <w:tab w:val="left" w:pos="3375"/>
        </w:tabs>
        <w:spacing w:line="240" w:lineRule="auto"/>
        <w:rPr>
          <w:rFonts w:ascii="Times New Roman" w:eastAsia="Calibri" w:hAnsi="Times New Roman" w:cs="Times New Roman"/>
          <w:b/>
          <w:sz w:val="26"/>
          <w:szCs w:val="26"/>
        </w:rPr>
      </w:pPr>
      <w:proofErr w:type="gramStart"/>
      <w:r w:rsidRPr="001B442C">
        <w:rPr>
          <w:rFonts w:ascii="Times New Roman" w:hAnsi="Times New Roman" w:cs="Times New Roman"/>
          <w:sz w:val="26"/>
          <w:szCs w:val="26"/>
        </w:rPr>
        <w:t>Môn :</w:t>
      </w:r>
      <w:proofErr w:type="gramEnd"/>
      <w:r w:rsidRPr="001B442C">
        <w:rPr>
          <w:rFonts w:ascii="Times New Roman" w:hAnsi="Times New Roman" w:cs="Times New Roman"/>
          <w:sz w:val="26"/>
          <w:szCs w:val="26"/>
        </w:rPr>
        <w:t xml:space="preserve"> LỊCH SỬ</w:t>
      </w:r>
      <w:r w:rsidR="00F208D7" w:rsidRPr="001B442C">
        <w:rPr>
          <w:rFonts w:ascii="Times New Roman" w:hAnsi="Times New Roman" w:cs="Times New Roman"/>
          <w:sz w:val="26"/>
          <w:szCs w:val="26"/>
        </w:rPr>
        <w:t xml:space="preserve"> 9</w:t>
      </w:r>
      <w:r w:rsidRPr="001B442C">
        <w:rPr>
          <w:rFonts w:ascii="Times New Roman" w:hAnsi="Times New Roman" w:cs="Times New Roman"/>
          <w:sz w:val="26"/>
          <w:szCs w:val="26"/>
        </w:rPr>
        <w:t xml:space="preserve">                                             </w:t>
      </w:r>
      <w:r w:rsidR="00F208D7" w:rsidRPr="001B442C">
        <w:rPr>
          <w:rFonts w:ascii="Times New Roman" w:hAnsi="Times New Roman" w:cs="Times New Roman"/>
          <w:b/>
          <w:sz w:val="26"/>
          <w:szCs w:val="26"/>
          <w:lang w:val="nl-NL"/>
        </w:rPr>
        <w:t>PHẦN MỘT</w:t>
      </w:r>
    </w:p>
    <w:p w:rsidR="00F208D7" w:rsidRPr="001B442C" w:rsidRDefault="00F208D7" w:rsidP="006E76E8">
      <w:pPr>
        <w:tabs>
          <w:tab w:val="left" w:pos="6237"/>
        </w:tabs>
        <w:spacing w:after="120" w:line="240" w:lineRule="auto"/>
        <w:jc w:val="center"/>
        <w:rPr>
          <w:rFonts w:ascii="Times New Roman" w:hAnsi="Times New Roman" w:cs="Times New Roman"/>
          <w:b/>
          <w:sz w:val="26"/>
          <w:szCs w:val="26"/>
          <w:lang w:val="nl-NL"/>
        </w:rPr>
      </w:pPr>
      <w:r w:rsidRPr="001B442C">
        <w:rPr>
          <w:rFonts w:ascii="Times New Roman" w:hAnsi="Times New Roman" w:cs="Times New Roman"/>
          <w:b/>
          <w:sz w:val="26"/>
          <w:szCs w:val="26"/>
          <w:lang w:val="nl-NL"/>
        </w:rPr>
        <w:t>LỊCH SỬ THẾ GIỚI HIỆN ĐẠI TỪ NĂM 1945 ĐẾN NAY</w:t>
      </w:r>
    </w:p>
    <w:p w:rsidR="00F208D7" w:rsidRPr="001B442C" w:rsidRDefault="00F208D7" w:rsidP="006E76E8">
      <w:pPr>
        <w:tabs>
          <w:tab w:val="left" w:pos="6237"/>
        </w:tabs>
        <w:spacing w:line="240" w:lineRule="auto"/>
        <w:jc w:val="center"/>
        <w:rPr>
          <w:rFonts w:ascii="Times New Roman" w:hAnsi="Times New Roman" w:cs="Times New Roman"/>
          <w:b/>
          <w:sz w:val="26"/>
          <w:szCs w:val="26"/>
          <w:lang w:val="nl-NL"/>
        </w:rPr>
      </w:pPr>
      <w:r w:rsidRPr="001B442C">
        <w:rPr>
          <w:rFonts w:ascii="Times New Roman" w:hAnsi="Times New Roman" w:cs="Times New Roman"/>
          <w:b/>
          <w:sz w:val="26"/>
          <w:szCs w:val="26"/>
          <w:lang w:val="nl-NL"/>
        </w:rPr>
        <w:t>Chủ đề 1</w:t>
      </w:r>
    </w:p>
    <w:p w:rsidR="00F208D7" w:rsidRPr="001B442C" w:rsidRDefault="00F208D7" w:rsidP="006E76E8">
      <w:pPr>
        <w:tabs>
          <w:tab w:val="left" w:pos="6237"/>
        </w:tabs>
        <w:spacing w:after="240" w:line="240" w:lineRule="auto"/>
        <w:jc w:val="center"/>
        <w:rPr>
          <w:rFonts w:ascii="Times New Roman" w:hAnsi="Times New Roman" w:cs="Times New Roman"/>
          <w:sz w:val="26"/>
          <w:szCs w:val="26"/>
          <w:lang w:val="nl-NL"/>
        </w:rPr>
      </w:pPr>
      <w:r w:rsidRPr="001B442C">
        <w:rPr>
          <w:rFonts w:ascii="Times New Roman" w:hAnsi="Times New Roman" w:cs="Times New Roman"/>
          <w:b/>
          <w:sz w:val="26"/>
          <w:szCs w:val="26"/>
          <w:lang w:val="nl-NL"/>
        </w:rPr>
        <w:t>LIÊN XÔ VÀ CÁC NƯỚC ĐÔNG ÂU SAU CHIẾN TRANH THẾ GIỚI THỨ HAI</w:t>
      </w:r>
      <w:r w:rsidRPr="001B442C">
        <w:rPr>
          <w:rFonts w:ascii="Times New Roman" w:hAnsi="Times New Roman" w:cs="Times New Roman"/>
          <w:sz w:val="26"/>
          <w:szCs w:val="26"/>
          <w:lang w:val="nl-NL"/>
        </w:rPr>
        <w:t>.</w:t>
      </w:r>
    </w:p>
    <w:p w:rsidR="002871D7" w:rsidRPr="001B442C" w:rsidRDefault="001B442C" w:rsidP="006E76E8">
      <w:pPr>
        <w:spacing w:line="240" w:lineRule="auto"/>
        <w:rPr>
          <w:rFonts w:ascii="Times New Roman" w:hAnsi="Times New Roman" w:cs="Times New Roman"/>
          <w:b/>
          <w:sz w:val="26"/>
          <w:szCs w:val="26"/>
          <w:lang w:val="nl-NL"/>
        </w:rPr>
      </w:pPr>
      <w:r w:rsidRPr="001B442C">
        <w:rPr>
          <w:rFonts w:ascii="Times New Roman" w:hAnsi="Times New Roman" w:cs="Times New Roman"/>
          <w:b/>
          <w:sz w:val="26"/>
          <w:szCs w:val="26"/>
          <w:lang w:val="nl-NL"/>
        </w:rPr>
        <w:t>Tuần 3: từ 20 đến 25/9</w:t>
      </w:r>
    </w:p>
    <w:p w:rsidR="001B442C" w:rsidRPr="001B442C" w:rsidRDefault="001B442C" w:rsidP="001B442C">
      <w:pPr>
        <w:spacing w:line="240" w:lineRule="auto"/>
        <w:rPr>
          <w:rFonts w:ascii="Times New Roman" w:hAnsi="Times New Roman" w:cs="Times New Roman"/>
          <w:sz w:val="26"/>
          <w:szCs w:val="26"/>
          <w:lang w:val="nl-NL"/>
        </w:rPr>
      </w:pPr>
      <w:r w:rsidRPr="001B442C">
        <w:rPr>
          <w:rFonts w:ascii="Times New Roman" w:hAnsi="Times New Roman" w:cs="Times New Roman"/>
          <w:b/>
          <w:bCs/>
          <w:sz w:val="26"/>
          <w:szCs w:val="26"/>
          <w:lang w:val="nl-NL"/>
        </w:rPr>
        <w:t>III. Liên Xô và các nước Đông Âu từ giữa những năm 70 đến năm 1991</w:t>
      </w:r>
    </w:p>
    <w:p w:rsidR="001B442C" w:rsidRPr="001B442C" w:rsidRDefault="001B442C" w:rsidP="001B442C">
      <w:pPr>
        <w:spacing w:line="240" w:lineRule="auto"/>
        <w:rPr>
          <w:rFonts w:ascii="Times New Roman" w:hAnsi="Times New Roman" w:cs="Times New Roman"/>
          <w:sz w:val="26"/>
          <w:szCs w:val="26"/>
          <w:lang w:val="nl-NL"/>
        </w:rPr>
      </w:pPr>
      <w:r w:rsidRPr="001B442C">
        <w:rPr>
          <w:rFonts w:ascii="Times New Roman" w:hAnsi="Times New Roman" w:cs="Times New Roman"/>
          <w:b/>
          <w:bCs/>
          <w:sz w:val="26"/>
          <w:szCs w:val="26"/>
          <w:lang w:val="nl-NL"/>
        </w:rPr>
        <w:t>3. Nguyên nhân tan rã của chế độ xã hội chủ nghĩa ở Liên Xô và Đông Âu:</w:t>
      </w:r>
    </w:p>
    <w:p w:rsidR="001B442C" w:rsidRPr="001B442C" w:rsidRDefault="001B442C" w:rsidP="001B442C">
      <w:pPr>
        <w:pStyle w:val="ListParagraph"/>
        <w:numPr>
          <w:ilvl w:val="0"/>
          <w:numId w:val="11"/>
        </w:numPr>
        <w:spacing w:line="240" w:lineRule="auto"/>
        <w:rPr>
          <w:rFonts w:ascii="Times New Roman" w:hAnsi="Times New Roman" w:cs="Times New Roman"/>
          <w:sz w:val="26"/>
          <w:szCs w:val="26"/>
          <w:lang w:val="nl-NL"/>
        </w:rPr>
      </w:pPr>
      <w:r w:rsidRPr="001B442C">
        <w:rPr>
          <w:rFonts w:ascii="Times New Roman" w:hAnsi="Times New Roman" w:cs="Times New Roman"/>
          <w:bCs/>
          <w:sz w:val="26"/>
          <w:szCs w:val="26"/>
          <w:lang w:val="vi-VN"/>
        </w:rPr>
        <w:t>Đường lối  lãnh đạo chủ quan, duy ý chí, quan liêu bao cấp làm</w:t>
      </w:r>
      <w:r w:rsidRPr="001B442C">
        <w:rPr>
          <w:rFonts w:ascii="Times New Roman" w:hAnsi="Times New Roman" w:cs="Times New Roman"/>
          <w:bCs/>
          <w:sz w:val="26"/>
          <w:szCs w:val="26"/>
          <w:lang w:val="nl-NL"/>
        </w:rPr>
        <w:t xml:space="preserve"> </w:t>
      </w:r>
      <w:r w:rsidRPr="001B442C">
        <w:rPr>
          <w:rFonts w:ascii="Times New Roman" w:hAnsi="Times New Roman" w:cs="Times New Roman"/>
          <w:bCs/>
          <w:sz w:val="26"/>
          <w:szCs w:val="26"/>
          <w:lang w:val="vi-VN"/>
        </w:rPr>
        <w:t>cho sản xuất trì trệ, đời sống nhân dân không được cải thiện.</w:t>
      </w:r>
    </w:p>
    <w:p w:rsidR="001B442C" w:rsidRPr="001B442C" w:rsidRDefault="001B442C" w:rsidP="001B442C">
      <w:pPr>
        <w:pStyle w:val="ListParagraph"/>
        <w:numPr>
          <w:ilvl w:val="0"/>
          <w:numId w:val="11"/>
        </w:numPr>
        <w:spacing w:line="240" w:lineRule="auto"/>
        <w:rPr>
          <w:rFonts w:ascii="Times New Roman" w:hAnsi="Times New Roman" w:cs="Times New Roman"/>
          <w:sz w:val="26"/>
          <w:szCs w:val="26"/>
          <w:lang w:val="nl-NL"/>
        </w:rPr>
      </w:pPr>
      <w:r w:rsidRPr="001B442C">
        <w:rPr>
          <w:rFonts w:ascii="Times New Roman" w:hAnsi="Times New Roman" w:cs="Times New Roman"/>
          <w:bCs/>
          <w:sz w:val="26"/>
          <w:szCs w:val="26"/>
          <w:lang w:val="vi-VN"/>
        </w:rPr>
        <w:t>Không bắt kịp bước phát triển của khoa học - kỹ thuật tiên tiến</w:t>
      </w:r>
      <w:r w:rsidRPr="001B442C">
        <w:rPr>
          <w:rFonts w:ascii="Times New Roman" w:hAnsi="Times New Roman" w:cs="Times New Roman"/>
          <w:bCs/>
          <w:sz w:val="26"/>
          <w:szCs w:val="26"/>
          <w:lang w:val="nl-NL"/>
        </w:rPr>
        <w:t>.</w:t>
      </w:r>
    </w:p>
    <w:p w:rsidR="001B442C" w:rsidRPr="001B442C" w:rsidRDefault="001B442C" w:rsidP="001B442C">
      <w:pPr>
        <w:pStyle w:val="ListParagraph"/>
        <w:numPr>
          <w:ilvl w:val="0"/>
          <w:numId w:val="11"/>
        </w:numPr>
        <w:spacing w:line="240" w:lineRule="auto"/>
        <w:rPr>
          <w:rFonts w:ascii="Times New Roman" w:hAnsi="Times New Roman" w:cs="Times New Roman"/>
          <w:sz w:val="26"/>
          <w:szCs w:val="26"/>
          <w:lang w:val="nl-NL"/>
        </w:rPr>
      </w:pPr>
      <w:r w:rsidRPr="001B442C">
        <w:rPr>
          <w:rFonts w:ascii="Times New Roman" w:hAnsi="Times New Roman" w:cs="Times New Roman"/>
          <w:bCs/>
          <w:sz w:val="26"/>
          <w:szCs w:val="26"/>
          <w:lang w:val="nl-NL"/>
        </w:rPr>
        <w:t>Phạm phải nhiều sai lầm trong cải tổ làm khủng hoảng thêm trầm trọng.</w:t>
      </w:r>
    </w:p>
    <w:p w:rsidR="001B442C" w:rsidRPr="001B442C" w:rsidRDefault="001B442C" w:rsidP="001B442C">
      <w:pPr>
        <w:pStyle w:val="ListParagraph"/>
        <w:numPr>
          <w:ilvl w:val="0"/>
          <w:numId w:val="11"/>
        </w:numPr>
        <w:spacing w:line="240" w:lineRule="auto"/>
        <w:rPr>
          <w:rFonts w:ascii="Times New Roman" w:hAnsi="Times New Roman" w:cs="Times New Roman"/>
          <w:sz w:val="26"/>
          <w:szCs w:val="26"/>
          <w:lang w:val="nl-NL"/>
        </w:rPr>
      </w:pPr>
      <w:r w:rsidRPr="001B442C">
        <w:rPr>
          <w:rFonts w:ascii="Times New Roman" w:hAnsi="Times New Roman" w:cs="Times New Roman"/>
          <w:bCs/>
          <w:sz w:val="26"/>
          <w:szCs w:val="26"/>
          <w:lang w:val="vi-VN"/>
        </w:rPr>
        <w:t>Sự chống phá của các thế lực thù địch ở trong và ngoài nước</w:t>
      </w:r>
      <w:r w:rsidRPr="001B442C">
        <w:rPr>
          <w:rFonts w:ascii="Times New Roman" w:hAnsi="Times New Roman" w:cs="Times New Roman"/>
          <w:b/>
          <w:bCs/>
          <w:sz w:val="26"/>
          <w:szCs w:val="26"/>
          <w:lang w:val="vi-VN"/>
        </w:rPr>
        <w:t>.</w:t>
      </w:r>
    </w:p>
    <w:p w:rsidR="001B442C" w:rsidRPr="001B442C" w:rsidRDefault="001B442C" w:rsidP="001B442C">
      <w:pPr>
        <w:rPr>
          <w:rFonts w:ascii="Times New Roman" w:hAnsi="Times New Roman" w:cs="Times New Roman"/>
          <w:b/>
          <w:bCs/>
          <w:sz w:val="26"/>
          <w:szCs w:val="26"/>
          <w:u w:val="single"/>
          <w:lang w:val="nl-NL"/>
        </w:rPr>
      </w:pPr>
      <w:r w:rsidRPr="001B442C">
        <w:rPr>
          <w:rFonts w:ascii="Times New Roman" w:hAnsi="Times New Roman" w:cs="Times New Roman"/>
          <w:sz w:val="26"/>
          <w:szCs w:val="26"/>
          <w:lang w:val="nl-NL"/>
        </w:rPr>
        <w:t xml:space="preserve">IV. </w:t>
      </w:r>
      <w:r w:rsidRPr="001B442C">
        <w:rPr>
          <w:rFonts w:ascii="Times New Roman" w:hAnsi="Times New Roman" w:cs="Times New Roman"/>
          <w:b/>
          <w:bCs/>
          <w:sz w:val="26"/>
          <w:szCs w:val="26"/>
          <w:lang w:val="nl-NL"/>
        </w:rPr>
        <w:t xml:space="preserve"> </w:t>
      </w:r>
      <w:r w:rsidRPr="001B442C">
        <w:rPr>
          <w:rFonts w:ascii="Times New Roman" w:hAnsi="Times New Roman" w:cs="Times New Roman"/>
          <w:b/>
          <w:bCs/>
          <w:sz w:val="26"/>
          <w:szCs w:val="26"/>
          <w:u w:val="single"/>
          <w:lang w:val="nl-NL"/>
        </w:rPr>
        <w:t>LIÊN BANG NGA TỪ NĂM 1991 ĐẾN NĂM 2000</w:t>
      </w:r>
    </w:p>
    <w:p w:rsidR="001B442C" w:rsidRPr="001B442C" w:rsidRDefault="001B442C" w:rsidP="001B442C">
      <w:pPr>
        <w:rPr>
          <w:rFonts w:ascii="Times New Roman" w:hAnsi="Times New Roman" w:cs="Times New Roman"/>
          <w:sz w:val="26"/>
          <w:szCs w:val="26"/>
          <w:lang w:val="nl-NL"/>
        </w:rPr>
      </w:pPr>
      <w:r w:rsidRPr="001B442C">
        <w:rPr>
          <w:rFonts w:ascii="Times New Roman" w:hAnsi="Times New Roman" w:cs="Times New Roman"/>
          <w:sz w:val="26"/>
          <w:szCs w:val="26"/>
          <w:lang w:val="nl-NL"/>
        </w:rPr>
        <w:t>Từ sau năm 1991, Liên bang Nga là “quốc gia kế tục Liên Xô”. Trong thập kỉ 90, dưới chính quyền Tổng thống Enxin, tình hình Liên bang Nga chìm đắm trong khó khăn và khủng hoảng – kinh tế tăng trưởng âm, tranh chấp giữa các đảng phái và xung đột sắc tộc (Trecxnia…).</w:t>
      </w:r>
    </w:p>
    <w:p w:rsidR="001B442C" w:rsidRPr="001B442C" w:rsidRDefault="001B442C" w:rsidP="001B442C">
      <w:pPr>
        <w:rPr>
          <w:rFonts w:ascii="Times New Roman" w:hAnsi="Times New Roman" w:cs="Times New Roman"/>
          <w:sz w:val="26"/>
          <w:szCs w:val="26"/>
          <w:lang w:val="nl-NL"/>
        </w:rPr>
      </w:pPr>
      <w:r w:rsidRPr="001B442C">
        <w:rPr>
          <w:rFonts w:ascii="Times New Roman" w:hAnsi="Times New Roman" w:cs="Times New Roman"/>
          <w:sz w:val="26"/>
          <w:szCs w:val="26"/>
          <w:lang w:val="nl-NL"/>
        </w:rPr>
        <w:t>- Về đối ngoại, chính sách ngả về phương Tây đã không đạt kết quả như mong muốn ; về sau, nước Nga khôi phục và phát triển mối quan hệ với châu Á.</w:t>
      </w:r>
    </w:p>
    <w:p w:rsidR="001B442C" w:rsidRPr="001B442C" w:rsidRDefault="001B442C" w:rsidP="001B442C">
      <w:pPr>
        <w:rPr>
          <w:rFonts w:ascii="Times New Roman" w:hAnsi="Times New Roman" w:cs="Times New Roman"/>
          <w:sz w:val="26"/>
          <w:szCs w:val="26"/>
          <w:lang w:val="nl-NL"/>
        </w:rPr>
      </w:pPr>
      <w:r w:rsidRPr="001B442C">
        <w:rPr>
          <w:rFonts w:ascii="Times New Roman" w:hAnsi="Times New Roman" w:cs="Times New Roman"/>
          <w:sz w:val="26"/>
          <w:szCs w:val="26"/>
          <w:lang w:val="nl-NL"/>
        </w:rPr>
        <w:t>- Từ năm 2000, chính quyền của Tổng thống V. Putin đã đưa Liên bang Nga thoát dần khó khăn và khủng hoảng, ngày càng chuyển biến khả quan – kinh tế hồi phục phát triển, chính trị xã hội dần ổn định và địa vị quốc tế được nâng cao để trở lại vị thế một cường quốc Âu-Á.</w:t>
      </w:r>
    </w:p>
    <w:p w:rsidR="001B442C" w:rsidRPr="001B442C" w:rsidRDefault="001B442C" w:rsidP="001B442C">
      <w:pPr>
        <w:rPr>
          <w:sz w:val="26"/>
          <w:szCs w:val="26"/>
          <w:lang w:val="nl-NL"/>
        </w:rPr>
      </w:pPr>
    </w:p>
    <w:p w:rsidR="001B442C" w:rsidRPr="001B442C" w:rsidRDefault="001B442C" w:rsidP="006E76E8">
      <w:pPr>
        <w:spacing w:line="240" w:lineRule="auto"/>
        <w:rPr>
          <w:rFonts w:ascii="Times New Roman" w:hAnsi="Times New Roman" w:cs="Times New Roman"/>
          <w:sz w:val="26"/>
          <w:szCs w:val="26"/>
          <w:lang w:val="nl-NL"/>
        </w:rPr>
      </w:pPr>
      <w:bookmarkStart w:id="0" w:name="_GoBack"/>
      <w:bookmarkEnd w:id="0"/>
    </w:p>
    <w:sectPr w:rsidR="001B442C" w:rsidRPr="001B4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2E0"/>
    <w:multiLevelType w:val="hybridMultilevel"/>
    <w:tmpl w:val="DB26F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25019"/>
    <w:multiLevelType w:val="hybridMultilevel"/>
    <w:tmpl w:val="34FAAE4A"/>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667140B"/>
    <w:multiLevelType w:val="hybridMultilevel"/>
    <w:tmpl w:val="44746352"/>
    <w:lvl w:ilvl="0" w:tplc="FD4CD342">
      <w:start w:val="201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C6B03"/>
    <w:multiLevelType w:val="hybridMultilevel"/>
    <w:tmpl w:val="6542FFE8"/>
    <w:lvl w:ilvl="0" w:tplc="FD4CD342">
      <w:start w:val="201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263E5"/>
    <w:multiLevelType w:val="hybridMultilevel"/>
    <w:tmpl w:val="3988609A"/>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EC1547E"/>
    <w:multiLevelType w:val="hybridMultilevel"/>
    <w:tmpl w:val="673E1232"/>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4137235"/>
    <w:multiLevelType w:val="hybridMultilevel"/>
    <w:tmpl w:val="5428F3F8"/>
    <w:lvl w:ilvl="0" w:tplc="A180159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1A223E5"/>
    <w:multiLevelType w:val="hybridMultilevel"/>
    <w:tmpl w:val="9E8A9398"/>
    <w:lvl w:ilvl="0" w:tplc="CF489BA2">
      <w:start w:val="1"/>
      <w:numFmt w:val="bullet"/>
      <w:lvlText w:val="•"/>
      <w:lvlJc w:val="left"/>
      <w:pPr>
        <w:tabs>
          <w:tab w:val="num" w:pos="720"/>
        </w:tabs>
        <w:ind w:left="720" w:hanging="360"/>
      </w:pPr>
      <w:rPr>
        <w:rFonts w:ascii="Arial" w:hAnsi="Arial" w:hint="default"/>
      </w:rPr>
    </w:lvl>
    <w:lvl w:ilvl="1" w:tplc="41F0FD04" w:tentative="1">
      <w:start w:val="1"/>
      <w:numFmt w:val="bullet"/>
      <w:lvlText w:val="•"/>
      <w:lvlJc w:val="left"/>
      <w:pPr>
        <w:tabs>
          <w:tab w:val="num" w:pos="1440"/>
        </w:tabs>
        <w:ind w:left="1440" w:hanging="360"/>
      </w:pPr>
      <w:rPr>
        <w:rFonts w:ascii="Arial" w:hAnsi="Arial" w:hint="default"/>
      </w:rPr>
    </w:lvl>
    <w:lvl w:ilvl="2" w:tplc="0E2041F0" w:tentative="1">
      <w:start w:val="1"/>
      <w:numFmt w:val="bullet"/>
      <w:lvlText w:val="•"/>
      <w:lvlJc w:val="left"/>
      <w:pPr>
        <w:tabs>
          <w:tab w:val="num" w:pos="2160"/>
        </w:tabs>
        <w:ind w:left="2160" w:hanging="360"/>
      </w:pPr>
      <w:rPr>
        <w:rFonts w:ascii="Arial" w:hAnsi="Arial" w:hint="default"/>
      </w:rPr>
    </w:lvl>
    <w:lvl w:ilvl="3" w:tplc="273C82E6" w:tentative="1">
      <w:start w:val="1"/>
      <w:numFmt w:val="bullet"/>
      <w:lvlText w:val="•"/>
      <w:lvlJc w:val="left"/>
      <w:pPr>
        <w:tabs>
          <w:tab w:val="num" w:pos="2880"/>
        </w:tabs>
        <w:ind w:left="2880" w:hanging="360"/>
      </w:pPr>
      <w:rPr>
        <w:rFonts w:ascii="Arial" w:hAnsi="Arial" w:hint="default"/>
      </w:rPr>
    </w:lvl>
    <w:lvl w:ilvl="4" w:tplc="2218353C" w:tentative="1">
      <w:start w:val="1"/>
      <w:numFmt w:val="bullet"/>
      <w:lvlText w:val="•"/>
      <w:lvlJc w:val="left"/>
      <w:pPr>
        <w:tabs>
          <w:tab w:val="num" w:pos="3600"/>
        </w:tabs>
        <w:ind w:left="3600" w:hanging="360"/>
      </w:pPr>
      <w:rPr>
        <w:rFonts w:ascii="Arial" w:hAnsi="Arial" w:hint="default"/>
      </w:rPr>
    </w:lvl>
    <w:lvl w:ilvl="5" w:tplc="AF7A463E" w:tentative="1">
      <w:start w:val="1"/>
      <w:numFmt w:val="bullet"/>
      <w:lvlText w:val="•"/>
      <w:lvlJc w:val="left"/>
      <w:pPr>
        <w:tabs>
          <w:tab w:val="num" w:pos="4320"/>
        </w:tabs>
        <w:ind w:left="4320" w:hanging="360"/>
      </w:pPr>
      <w:rPr>
        <w:rFonts w:ascii="Arial" w:hAnsi="Arial" w:hint="default"/>
      </w:rPr>
    </w:lvl>
    <w:lvl w:ilvl="6" w:tplc="17CC6E90" w:tentative="1">
      <w:start w:val="1"/>
      <w:numFmt w:val="bullet"/>
      <w:lvlText w:val="•"/>
      <w:lvlJc w:val="left"/>
      <w:pPr>
        <w:tabs>
          <w:tab w:val="num" w:pos="5040"/>
        </w:tabs>
        <w:ind w:left="5040" w:hanging="360"/>
      </w:pPr>
      <w:rPr>
        <w:rFonts w:ascii="Arial" w:hAnsi="Arial" w:hint="default"/>
      </w:rPr>
    </w:lvl>
    <w:lvl w:ilvl="7" w:tplc="23F262CE" w:tentative="1">
      <w:start w:val="1"/>
      <w:numFmt w:val="bullet"/>
      <w:lvlText w:val="•"/>
      <w:lvlJc w:val="left"/>
      <w:pPr>
        <w:tabs>
          <w:tab w:val="num" w:pos="5760"/>
        </w:tabs>
        <w:ind w:left="5760" w:hanging="360"/>
      </w:pPr>
      <w:rPr>
        <w:rFonts w:ascii="Arial" w:hAnsi="Arial" w:hint="default"/>
      </w:rPr>
    </w:lvl>
    <w:lvl w:ilvl="8" w:tplc="D07E0EA8" w:tentative="1">
      <w:start w:val="1"/>
      <w:numFmt w:val="bullet"/>
      <w:lvlText w:val="•"/>
      <w:lvlJc w:val="left"/>
      <w:pPr>
        <w:tabs>
          <w:tab w:val="num" w:pos="6480"/>
        </w:tabs>
        <w:ind w:left="6480" w:hanging="360"/>
      </w:pPr>
      <w:rPr>
        <w:rFonts w:ascii="Arial" w:hAnsi="Arial" w:hint="default"/>
      </w:rPr>
    </w:lvl>
  </w:abstractNum>
  <w:abstractNum w:abstractNumId="8">
    <w:nsid w:val="5F336359"/>
    <w:multiLevelType w:val="hybridMultilevel"/>
    <w:tmpl w:val="1770A84A"/>
    <w:lvl w:ilvl="0" w:tplc="086A31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D2323B"/>
    <w:multiLevelType w:val="hybridMultilevel"/>
    <w:tmpl w:val="7218A114"/>
    <w:lvl w:ilvl="0" w:tplc="FD4CD342">
      <w:start w:val="2014"/>
      <w:numFmt w:val="bullet"/>
      <w:lvlText w:val="-"/>
      <w:lvlJc w:val="left"/>
      <w:pPr>
        <w:ind w:left="644" w:hanging="360"/>
      </w:pPr>
      <w:rPr>
        <w:rFonts w:ascii="Times New Roman" w:eastAsia="Arial"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748E3789"/>
    <w:multiLevelType w:val="hybridMultilevel"/>
    <w:tmpl w:val="A3600B10"/>
    <w:lvl w:ilvl="0" w:tplc="2272BC78">
      <w:start w:val="2"/>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0"/>
  </w:num>
  <w:num w:numId="5">
    <w:abstractNumId w:val="7"/>
  </w:num>
  <w:num w:numId="6">
    <w:abstractNumId w:val="5"/>
  </w:num>
  <w:num w:numId="7">
    <w:abstractNumId w:val="6"/>
  </w:num>
  <w:num w:numId="8">
    <w:abstractNumId w:val="4"/>
  </w:num>
  <w:num w:numId="9">
    <w:abstractNumId w:val="1"/>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9AD"/>
    <w:rsid w:val="001A4EDE"/>
    <w:rsid w:val="001B442C"/>
    <w:rsid w:val="002339AD"/>
    <w:rsid w:val="002871D7"/>
    <w:rsid w:val="0037571F"/>
    <w:rsid w:val="006E76E8"/>
    <w:rsid w:val="00A71A69"/>
    <w:rsid w:val="00E622C9"/>
    <w:rsid w:val="00F208D7"/>
    <w:rsid w:val="00F35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9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71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9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7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9659">
      <w:bodyDiv w:val="1"/>
      <w:marLeft w:val="0"/>
      <w:marRight w:val="0"/>
      <w:marTop w:val="0"/>
      <w:marBottom w:val="0"/>
      <w:divBdr>
        <w:top w:val="none" w:sz="0" w:space="0" w:color="auto"/>
        <w:left w:val="none" w:sz="0" w:space="0" w:color="auto"/>
        <w:bottom w:val="none" w:sz="0" w:space="0" w:color="auto"/>
        <w:right w:val="none" w:sz="0" w:space="0" w:color="auto"/>
      </w:divBdr>
    </w:div>
    <w:div w:id="720910393">
      <w:bodyDiv w:val="1"/>
      <w:marLeft w:val="0"/>
      <w:marRight w:val="0"/>
      <w:marTop w:val="0"/>
      <w:marBottom w:val="0"/>
      <w:divBdr>
        <w:top w:val="none" w:sz="0" w:space="0" w:color="auto"/>
        <w:left w:val="none" w:sz="0" w:space="0" w:color="auto"/>
        <w:bottom w:val="none" w:sz="0" w:space="0" w:color="auto"/>
        <w:right w:val="none" w:sz="0" w:space="0" w:color="auto"/>
      </w:divBdr>
    </w:div>
    <w:div w:id="814302689">
      <w:bodyDiv w:val="1"/>
      <w:marLeft w:val="0"/>
      <w:marRight w:val="0"/>
      <w:marTop w:val="0"/>
      <w:marBottom w:val="0"/>
      <w:divBdr>
        <w:top w:val="none" w:sz="0" w:space="0" w:color="auto"/>
        <w:left w:val="none" w:sz="0" w:space="0" w:color="auto"/>
        <w:bottom w:val="none" w:sz="0" w:space="0" w:color="auto"/>
        <w:right w:val="none" w:sz="0" w:space="0" w:color="auto"/>
      </w:divBdr>
    </w:div>
    <w:div w:id="1089734568">
      <w:bodyDiv w:val="1"/>
      <w:marLeft w:val="0"/>
      <w:marRight w:val="0"/>
      <w:marTop w:val="0"/>
      <w:marBottom w:val="0"/>
      <w:divBdr>
        <w:top w:val="none" w:sz="0" w:space="0" w:color="auto"/>
        <w:left w:val="none" w:sz="0" w:space="0" w:color="auto"/>
        <w:bottom w:val="none" w:sz="0" w:space="0" w:color="auto"/>
        <w:right w:val="none" w:sz="0" w:space="0" w:color="auto"/>
      </w:divBdr>
    </w:div>
    <w:div w:id="1177498821">
      <w:bodyDiv w:val="1"/>
      <w:marLeft w:val="0"/>
      <w:marRight w:val="0"/>
      <w:marTop w:val="0"/>
      <w:marBottom w:val="0"/>
      <w:divBdr>
        <w:top w:val="none" w:sz="0" w:space="0" w:color="auto"/>
        <w:left w:val="none" w:sz="0" w:space="0" w:color="auto"/>
        <w:bottom w:val="none" w:sz="0" w:space="0" w:color="auto"/>
        <w:right w:val="none" w:sz="0" w:space="0" w:color="auto"/>
      </w:divBdr>
    </w:div>
    <w:div w:id="1270312679">
      <w:bodyDiv w:val="1"/>
      <w:marLeft w:val="0"/>
      <w:marRight w:val="0"/>
      <w:marTop w:val="0"/>
      <w:marBottom w:val="0"/>
      <w:divBdr>
        <w:top w:val="none" w:sz="0" w:space="0" w:color="auto"/>
        <w:left w:val="none" w:sz="0" w:space="0" w:color="auto"/>
        <w:bottom w:val="none" w:sz="0" w:space="0" w:color="auto"/>
        <w:right w:val="none" w:sz="0" w:space="0" w:color="auto"/>
      </w:divBdr>
    </w:div>
    <w:div w:id="1480801207">
      <w:bodyDiv w:val="1"/>
      <w:marLeft w:val="0"/>
      <w:marRight w:val="0"/>
      <w:marTop w:val="0"/>
      <w:marBottom w:val="0"/>
      <w:divBdr>
        <w:top w:val="none" w:sz="0" w:space="0" w:color="auto"/>
        <w:left w:val="none" w:sz="0" w:space="0" w:color="auto"/>
        <w:bottom w:val="none" w:sz="0" w:space="0" w:color="auto"/>
        <w:right w:val="none" w:sz="0" w:space="0" w:color="auto"/>
      </w:divBdr>
    </w:div>
    <w:div w:id="1519736882">
      <w:bodyDiv w:val="1"/>
      <w:marLeft w:val="0"/>
      <w:marRight w:val="0"/>
      <w:marTop w:val="0"/>
      <w:marBottom w:val="0"/>
      <w:divBdr>
        <w:top w:val="none" w:sz="0" w:space="0" w:color="auto"/>
        <w:left w:val="none" w:sz="0" w:space="0" w:color="auto"/>
        <w:bottom w:val="none" w:sz="0" w:space="0" w:color="auto"/>
        <w:right w:val="none" w:sz="0" w:space="0" w:color="auto"/>
      </w:divBdr>
    </w:div>
    <w:div w:id="1672103516">
      <w:bodyDiv w:val="1"/>
      <w:marLeft w:val="0"/>
      <w:marRight w:val="0"/>
      <w:marTop w:val="0"/>
      <w:marBottom w:val="0"/>
      <w:divBdr>
        <w:top w:val="none" w:sz="0" w:space="0" w:color="auto"/>
        <w:left w:val="none" w:sz="0" w:space="0" w:color="auto"/>
        <w:bottom w:val="none" w:sz="0" w:space="0" w:color="auto"/>
        <w:right w:val="none" w:sz="0" w:space="0" w:color="auto"/>
      </w:divBdr>
    </w:div>
    <w:div w:id="1700273542">
      <w:bodyDiv w:val="1"/>
      <w:marLeft w:val="0"/>
      <w:marRight w:val="0"/>
      <w:marTop w:val="0"/>
      <w:marBottom w:val="0"/>
      <w:divBdr>
        <w:top w:val="none" w:sz="0" w:space="0" w:color="auto"/>
        <w:left w:val="none" w:sz="0" w:space="0" w:color="auto"/>
        <w:bottom w:val="none" w:sz="0" w:space="0" w:color="auto"/>
        <w:right w:val="none" w:sz="0" w:space="0" w:color="auto"/>
      </w:divBdr>
    </w:div>
    <w:div w:id="19447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PCPV</dc:creator>
  <cp:lastModifiedBy>M4800</cp:lastModifiedBy>
  <cp:revision>2</cp:revision>
  <dcterms:created xsi:type="dcterms:W3CDTF">2021-09-16T08:11:00Z</dcterms:created>
  <dcterms:modified xsi:type="dcterms:W3CDTF">2021-09-16T08:11:00Z</dcterms:modified>
</cp:coreProperties>
</file>