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3774"/>
        <w:gridCol w:w="6756"/>
      </w:tblGrid>
      <w:tr w:rsidR="00757487" w:rsidTr="00790F20">
        <w:tc>
          <w:tcPr>
            <w:tcW w:w="3870" w:type="dxa"/>
          </w:tcPr>
          <w:p w:rsidR="00757487" w:rsidRPr="00D43CC4" w:rsidRDefault="00757487" w:rsidP="007D1EB5">
            <w:r w:rsidRPr="00D43CC4">
              <w:t>Nội dung bài học</w:t>
            </w:r>
          </w:p>
        </w:tc>
        <w:tc>
          <w:tcPr>
            <w:tcW w:w="6660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43CC4">
              <w:rPr>
                <w:rFonts w:ascii="Times New Roman" w:hAnsi="Times New Roman" w:cs="Times New Roman"/>
                <w:b/>
                <w:sz w:val="30"/>
                <w:szCs w:val="30"/>
              </w:rPr>
              <w:t>Hướng dẫn thực hiện</w:t>
            </w:r>
          </w:p>
        </w:tc>
      </w:tr>
      <w:tr w:rsidR="002F6BEC" w:rsidTr="00A333E3">
        <w:trPr>
          <w:trHeight w:val="539"/>
        </w:trPr>
        <w:tc>
          <w:tcPr>
            <w:tcW w:w="10530" w:type="dxa"/>
            <w:gridSpan w:val="2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47D" w:rsidRPr="00AB0A74" w:rsidRDefault="001D4D2E" w:rsidP="007D1EB5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2F6BEC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7D1EB5">
              <w:rPr>
                <w:rFonts w:ascii="Times New Roman" w:hAnsi="Times New Roman" w:cs="Times New Roman"/>
                <w:b/>
                <w:sz w:val="28"/>
                <w:szCs w:val="28"/>
              </w:rPr>
              <w:t>Bài 13: MÁU VÀ MÔI TRƯỜNG TRONG CƠ THỂ</w:t>
            </w:r>
          </w:p>
          <w:p w:rsidR="00803132" w:rsidRP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487" w:rsidTr="00790F20">
        <w:tc>
          <w:tcPr>
            <w:tcW w:w="3870" w:type="dxa"/>
            <w:shd w:val="clear" w:color="auto" w:fill="E7E6E6" w:themeFill="background2"/>
          </w:tcPr>
          <w:p w:rsidR="00757487" w:rsidRPr="00701DDB" w:rsidRDefault="00CE7C06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701DDB" w:rsidRDefault="003422A5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DDB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="00BA5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B5">
              <w:rPr>
                <w:rFonts w:ascii="Times New Roman" w:hAnsi="Times New Roman" w:cs="Times New Roman"/>
                <w:b/>
                <w:sz w:val="28"/>
                <w:szCs w:val="28"/>
              </w:rPr>
              <w:t>Máu:</w:t>
            </w:r>
          </w:p>
          <w:p w:rsidR="008A447D" w:rsidRDefault="007D1EB5" w:rsidP="008A447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Huyết tương chiếm 55%.</w:t>
            </w:r>
          </w:p>
          <w:p w:rsidR="007D1EB5" w:rsidRPr="007D1EB5" w:rsidRDefault="007D1EB5" w:rsidP="008A447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tế bào máu chiếm 45% gồm có </w:t>
            </w:r>
            <w:r w:rsidR="0017364A">
              <w:rPr>
                <w:rFonts w:ascii="Times New Roman" w:hAnsi="Times New Roman" w:cs="Times New Roman"/>
                <w:sz w:val="28"/>
                <w:szCs w:val="28"/>
              </w:rPr>
              <w:t>.................................</w:t>
            </w:r>
          </w:p>
          <w:p w:rsidR="007D1EB5" w:rsidRPr="007D1EB5" w:rsidRDefault="003422A5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DDB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="007D1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Môi trường trong cơ thể:</w:t>
            </w:r>
          </w:p>
          <w:p w:rsidR="008A447D" w:rsidRDefault="00BB50DA" w:rsidP="008A447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7D1EB5">
              <w:rPr>
                <w:rFonts w:ascii="Times New Roman" w:hAnsi="Times New Roman" w:cs="Times New Roman"/>
                <w:sz w:val="28"/>
                <w:szCs w:val="28"/>
              </w:rPr>
              <w:t>Giúp tế bào liên hệ với môi trường ngoài trong quá trình trao đổi chất.</w:t>
            </w:r>
          </w:p>
          <w:p w:rsidR="007D1EB5" w:rsidRDefault="007D1EB5" w:rsidP="008A447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Gồm có máu, nước mô và bạch huyết.</w:t>
            </w:r>
          </w:p>
          <w:p w:rsidR="007D1EB5" w:rsidRDefault="007D1EB5" w:rsidP="008A447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EB5" w:rsidRPr="007D1EB5" w:rsidRDefault="007D1EB5" w:rsidP="008A447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B70" w:rsidRPr="00CE7C06" w:rsidRDefault="00311B70" w:rsidP="00311B7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0" w:type="dxa"/>
          </w:tcPr>
          <w:p w:rsidR="005477A4" w:rsidRDefault="00956C7F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Quan sát </w:t>
            </w:r>
            <w:r w:rsidR="00FC4E64">
              <w:rPr>
                <w:rFonts w:ascii="Times New Roman" w:hAnsi="Times New Roman" w:cs="Times New Roman"/>
                <w:sz w:val="28"/>
                <w:szCs w:val="28"/>
              </w:rPr>
              <w:t>các tranh sau đây để hiểu rõ hơn các nội dung của bài học</w:t>
            </w:r>
            <w:r w:rsidR="000045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45E0" w:rsidRPr="000045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điền từ thích hợp vào chỗ trống của phần I</w:t>
            </w:r>
            <w:r w:rsidR="002C1D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50DA" w:rsidRDefault="00323B60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6850" cy="173802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y-thuyet-sinh-hoc-lop-8-bai-13-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839" cy="1742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08EC38" wp14:editId="065AF29E">
                  <wp:extent cx="2565399" cy="1911350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557" cy="1915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3EBFB06" wp14:editId="3F0A1A67">
                  <wp:extent cx="4146550" cy="19177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0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2167" w:rsidRDefault="00472167" w:rsidP="000639D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F20" w:rsidRPr="00A21355" w:rsidRDefault="000639D6" w:rsidP="000639D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2E19D8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2E19D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10" w:history="1">
              <w:r w:rsidRPr="002E19D8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2E19D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bằng tài khoản của mình để xem thêm nội dung bài giảng.</w:t>
            </w:r>
            <w:r w:rsidR="006A6F2F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Mọi thắc mắc về bài học các bạn hãy nhắn tin</w:t>
            </w:r>
            <w:r w:rsidR="00BB50DA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trực tiếp</w:t>
            </w:r>
            <w:r w:rsidR="006A6F2F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vào phần thảo luận của </w:t>
            </w:r>
            <w:r w:rsidR="001225C1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="006A6F2F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</w:tc>
      </w:tr>
      <w:tr w:rsidR="00757487" w:rsidTr="00790F20">
        <w:tc>
          <w:tcPr>
            <w:tcW w:w="3870" w:type="dxa"/>
          </w:tcPr>
          <w:p w:rsidR="00757487" w:rsidRDefault="00CE7C06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2: Kiểm tra đánh giá</w:t>
            </w:r>
          </w:p>
          <w:p w:rsidR="002F6BEC" w:rsidRPr="005A6288" w:rsidRDefault="002F6BEC" w:rsidP="003F1E71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7D1EB5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A628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2F6BEC"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iết </w:t>
            </w:r>
            <w:r w:rsidR="00F05842"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nội dung bài học </w:t>
            </w:r>
            <w:r w:rsidR="002F6BEC"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vào vở sau đó chụp hình gửi trực tiếp vào group học tập của lớp để cô kiểm tra. </w:t>
            </w:r>
            <w:r w:rsidR="002F6BEC"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Hạn chót nộp bài 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đến 7h sáng </w:t>
            </w:r>
            <w:r w:rsidR="002F6BEC"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r w:rsidR="00FD57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ngày </w:t>
            </w:r>
            <w:r w:rsidR="007D1E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C515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2F6BEC"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/2021.</w:t>
            </w:r>
          </w:p>
        </w:tc>
        <w:tc>
          <w:tcPr>
            <w:tcW w:w="6660" w:type="dxa"/>
          </w:tcPr>
          <w:p w:rsidR="00A21355" w:rsidRDefault="00A21355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021" w:rsidRDefault="006A4021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C9" w:rsidRDefault="008060C9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0B79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giá: bài học đầy đủ và đạt về nội dung (8đ), làm bài tập (+1 hoặc 2đ), nộp trễ (-2đ).</w:t>
            </w:r>
          </w:p>
        </w:tc>
      </w:tr>
    </w:tbl>
    <w:p w:rsidR="00757487" w:rsidRDefault="00757487" w:rsidP="00C6602B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045E0"/>
    <w:rsid w:val="000474DC"/>
    <w:rsid w:val="00061D67"/>
    <w:rsid w:val="000639D6"/>
    <w:rsid w:val="00075289"/>
    <w:rsid w:val="000838FF"/>
    <w:rsid w:val="000A3A56"/>
    <w:rsid w:val="000B7926"/>
    <w:rsid w:val="000D265C"/>
    <w:rsid w:val="000F38BF"/>
    <w:rsid w:val="001225C1"/>
    <w:rsid w:val="00123645"/>
    <w:rsid w:val="00133CCD"/>
    <w:rsid w:val="0017364A"/>
    <w:rsid w:val="001756AD"/>
    <w:rsid w:val="00185C0B"/>
    <w:rsid w:val="001A0DBF"/>
    <w:rsid w:val="001D4D2E"/>
    <w:rsid w:val="001F6FDF"/>
    <w:rsid w:val="00204AC4"/>
    <w:rsid w:val="0022046C"/>
    <w:rsid w:val="002645AD"/>
    <w:rsid w:val="0029217F"/>
    <w:rsid w:val="002B1EF2"/>
    <w:rsid w:val="002B3B9C"/>
    <w:rsid w:val="002C1DEA"/>
    <w:rsid w:val="002E19D8"/>
    <w:rsid w:val="002F6BEC"/>
    <w:rsid w:val="00310439"/>
    <w:rsid w:val="00311B70"/>
    <w:rsid w:val="00323B60"/>
    <w:rsid w:val="003259E9"/>
    <w:rsid w:val="003422A5"/>
    <w:rsid w:val="003B666F"/>
    <w:rsid w:val="003D16E5"/>
    <w:rsid w:val="003F1E71"/>
    <w:rsid w:val="003F46FD"/>
    <w:rsid w:val="00472167"/>
    <w:rsid w:val="00483EAD"/>
    <w:rsid w:val="004913D2"/>
    <w:rsid w:val="00491CEF"/>
    <w:rsid w:val="004C7016"/>
    <w:rsid w:val="00517684"/>
    <w:rsid w:val="005477A4"/>
    <w:rsid w:val="00547827"/>
    <w:rsid w:val="005A0687"/>
    <w:rsid w:val="005A6288"/>
    <w:rsid w:val="005A7E1D"/>
    <w:rsid w:val="005D02E1"/>
    <w:rsid w:val="006A4021"/>
    <w:rsid w:val="006A6C67"/>
    <w:rsid w:val="006A6F2F"/>
    <w:rsid w:val="006D05FB"/>
    <w:rsid w:val="006F6B21"/>
    <w:rsid w:val="00701DDB"/>
    <w:rsid w:val="00757487"/>
    <w:rsid w:val="0079032E"/>
    <w:rsid w:val="00790F20"/>
    <w:rsid w:val="007D1EB5"/>
    <w:rsid w:val="00803132"/>
    <w:rsid w:val="008060C9"/>
    <w:rsid w:val="0084792D"/>
    <w:rsid w:val="008A447D"/>
    <w:rsid w:val="00956C7F"/>
    <w:rsid w:val="009818E8"/>
    <w:rsid w:val="009C318D"/>
    <w:rsid w:val="00A21355"/>
    <w:rsid w:val="00A333E3"/>
    <w:rsid w:val="00AB0A74"/>
    <w:rsid w:val="00AB2D02"/>
    <w:rsid w:val="00B06572"/>
    <w:rsid w:val="00BA59C3"/>
    <w:rsid w:val="00BB50DA"/>
    <w:rsid w:val="00C032FC"/>
    <w:rsid w:val="00C51544"/>
    <w:rsid w:val="00C6602B"/>
    <w:rsid w:val="00CB7515"/>
    <w:rsid w:val="00CE7C06"/>
    <w:rsid w:val="00D23C2B"/>
    <w:rsid w:val="00D40C3C"/>
    <w:rsid w:val="00D43CC4"/>
    <w:rsid w:val="00D43DE2"/>
    <w:rsid w:val="00D61E48"/>
    <w:rsid w:val="00DE5DAA"/>
    <w:rsid w:val="00E07C7C"/>
    <w:rsid w:val="00E13ED2"/>
    <w:rsid w:val="00EA34E0"/>
    <w:rsid w:val="00EF7E16"/>
    <w:rsid w:val="00F05842"/>
    <w:rsid w:val="00F169FD"/>
    <w:rsid w:val="00F24256"/>
    <w:rsid w:val="00F8373D"/>
    <w:rsid w:val="00F86B05"/>
    <w:rsid w:val="00FC34FD"/>
    <w:rsid w:val="00FC4E64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C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phoc.hcm.edu.v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6659-FF7E-4B5E-BA17-391D79AF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74</cp:revision>
  <dcterms:created xsi:type="dcterms:W3CDTF">2020-04-05T02:09:00Z</dcterms:created>
  <dcterms:modified xsi:type="dcterms:W3CDTF">2021-10-18T13:32:00Z</dcterms:modified>
</cp:coreProperties>
</file>