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E02" w:rsidRPr="00BA7E02" w:rsidRDefault="00BA7E02" w:rsidP="00BA7E02">
      <w:pPr>
        <w:spacing w:before="300" w:after="150" w:line="240" w:lineRule="auto"/>
        <w:ind w:right="48"/>
        <w:jc w:val="center"/>
        <w:outlineLvl w:val="1"/>
        <w:rPr>
          <w:rFonts w:asciiTheme="majorHAnsi" w:eastAsia="Times New Roman" w:hAnsiTheme="majorHAnsi" w:cstheme="majorHAnsi"/>
          <w:color w:val="222222"/>
          <w:spacing w:val="-15"/>
          <w:sz w:val="28"/>
          <w:szCs w:val="28"/>
          <w:lang w:eastAsia="vi-VN"/>
        </w:rPr>
      </w:pPr>
      <w:r w:rsidRPr="00BA7E02">
        <w:rPr>
          <w:rFonts w:asciiTheme="majorHAnsi" w:eastAsia="Times New Roman" w:hAnsiTheme="majorHAnsi" w:cstheme="majorHAnsi"/>
          <w:color w:val="222222"/>
          <w:spacing w:val="-15"/>
          <w:sz w:val="28"/>
          <w:szCs w:val="28"/>
          <w:lang w:eastAsia="vi-VN"/>
        </w:rPr>
        <w:t>TUẦN 13 – TIẾT 25</w:t>
      </w:r>
    </w:p>
    <w:p w:rsidR="00BA7E02" w:rsidRPr="00BA7E02" w:rsidRDefault="00BA7E02" w:rsidP="00BA7E02">
      <w:pPr>
        <w:spacing w:before="300" w:after="150" w:line="240" w:lineRule="auto"/>
        <w:ind w:right="48"/>
        <w:jc w:val="center"/>
        <w:outlineLvl w:val="1"/>
        <w:rPr>
          <w:rFonts w:asciiTheme="majorHAnsi" w:eastAsia="Times New Roman" w:hAnsiTheme="majorHAnsi" w:cstheme="majorHAnsi"/>
          <w:color w:val="222222"/>
          <w:spacing w:val="-15"/>
          <w:sz w:val="28"/>
          <w:szCs w:val="28"/>
          <w:lang w:eastAsia="vi-VN"/>
        </w:rPr>
      </w:pPr>
      <w:r w:rsidRPr="00BA7E02">
        <w:rPr>
          <w:rFonts w:asciiTheme="majorHAnsi" w:eastAsia="Times New Roman" w:hAnsiTheme="majorHAnsi" w:cstheme="majorHAnsi"/>
          <w:color w:val="222222"/>
          <w:spacing w:val="-15"/>
          <w:sz w:val="28"/>
          <w:szCs w:val="28"/>
          <w:lang w:eastAsia="vi-VN"/>
        </w:rPr>
        <w:t>BÀI 23: THỰC HÀNH: HÔ HẤP NHÂN TẠO</w:t>
      </w:r>
    </w:p>
    <w:p w:rsidR="00BA7E02" w:rsidRPr="00BA7E02" w:rsidRDefault="00BA7E02" w:rsidP="00BA7E02">
      <w:pPr>
        <w:pStyle w:val="Heading3"/>
        <w:spacing w:before="300" w:after="150" w:line="240" w:lineRule="auto"/>
        <w:ind w:right="48"/>
        <w:rPr>
          <w:rFonts w:cstheme="majorHAnsi"/>
          <w:color w:val="000000"/>
          <w:sz w:val="28"/>
          <w:szCs w:val="28"/>
        </w:rPr>
      </w:pPr>
      <w:r w:rsidRPr="00BA7E02">
        <w:rPr>
          <w:rFonts w:cstheme="majorHAnsi"/>
          <w:b/>
          <w:bCs/>
          <w:color w:val="000000"/>
          <w:sz w:val="28"/>
          <w:szCs w:val="28"/>
        </w:rPr>
        <w:t>I. Nội dung và cách tiến hành</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B1: cần loại bỏ các nguyên nhân làm gián đoạn hô hấp</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Trường hợp chết đuối: loại bỏ nước khỏi phổi bằng cách vừa cõng nạn nhân (ở tư thế dốc ngược đầu) vừa chạy</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Trường hợp điện giật: tìm vị trí đầu dao hay công tắc điện để ngắt dòng điện</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Trường hợp bị lâm vào môi trường thiếu khí để thở hay môi trường có nhiều khí độc: khiêng nạn nhân ra khỏi khu vực đó</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B2: Tiến hành hô hấp nhân tạo cho nạn nhân. Có 2 phương pháp hô hấp nhân tạo thường được áp dụng</w:t>
      </w:r>
    </w:p>
    <w:p w:rsidR="00BA7E02" w:rsidRPr="00BA7E02" w:rsidRDefault="00BA7E02" w:rsidP="00BA7E02">
      <w:pPr>
        <w:pStyle w:val="Heading3"/>
        <w:spacing w:before="300" w:after="150" w:line="240" w:lineRule="auto"/>
        <w:ind w:right="48"/>
        <w:rPr>
          <w:rFonts w:cstheme="majorHAnsi"/>
          <w:color w:val="000000"/>
          <w:sz w:val="28"/>
          <w:szCs w:val="28"/>
        </w:rPr>
      </w:pPr>
      <w:r w:rsidRPr="00BA7E02">
        <w:rPr>
          <w:rFonts w:cstheme="majorHAnsi"/>
          <w:b/>
          <w:bCs/>
          <w:color w:val="000000"/>
          <w:sz w:val="28"/>
          <w:szCs w:val="28"/>
        </w:rPr>
        <w:t>1. Phương pháp hà hơi thổi ngạt</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Đặt nạn nhân nằm ngửa, đầu ngửa ra phía sau</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Bịt mũi nạn nhân bằng 2 ngón tay</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Tự hít một hơi đầy lồng ngực rồi ghé môi sát miệng nạn nhân và thổi hết sức vào phổi nạn nhân, không để không khí thoát ra ngoài chỗ tiếp xúc với miệng</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Ngừng thổi để hít vào rồi lại thổi tiếp</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Thổi liên tục với 12-20 lần/phút cho tới khi quá trình tự hô hấp của nạn nhân được ổn định bình thường</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Lưu ý:</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Nếu miệng nạn nhân bị cứng khó mở, có thể dùng tay bịt miệng và thổi vào mũi</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Nếu tim nạn nhân đồng thời ngừng đập, có thể vừa thổi ngạt vừa xoa bóp tim</w:t>
      </w:r>
    </w:p>
    <w:p w:rsidR="00BA7E02" w:rsidRPr="00BA7E02" w:rsidRDefault="00BA7E02" w:rsidP="00BA7E02">
      <w:pPr>
        <w:pStyle w:val="Heading3"/>
        <w:spacing w:before="300" w:after="150" w:line="240" w:lineRule="auto"/>
        <w:ind w:right="48"/>
        <w:rPr>
          <w:rFonts w:cstheme="majorHAnsi"/>
          <w:color w:val="000000"/>
          <w:sz w:val="28"/>
          <w:szCs w:val="28"/>
        </w:rPr>
      </w:pPr>
      <w:r w:rsidRPr="00BA7E02">
        <w:rPr>
          <w:rFonts w:cstheme="majorHAnsi"/>
          <w:b/>
          <w:bCs/>
          <w:color w:val="000000"/>
          <w:sz w:val="28"/>
          <w:szCs w:val="28"/>
        </w:rPr>
        <w:t>2. Phương pháp ấn lồng ngực</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Đặt nạn nhân nằm ngửa, dưới lưng kê cao bằng 1 gối mềm để đầu hơi ngửa ra phía sau</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lastRenderedPageBreak/>
        <w:t>- Cầm nơi 2 cẳng tay hay cổ tay nạn nhân và dùng sức nặng cơ thể ép vào ngực nạn nhân cho không khí trong phổi bị ép ra ngoài (khoảng 200ml), sau đó dangtay nạn nhân đưa về phía đầu nạn nhân</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Thực hiện liên tục như thế với 12-20 lần/phút, cho tới khi sự hô hấp tự động của nạn nhân ổn định bình thường</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Lưu ý:</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Có thể đặt nạn nhân nằm sấp, đầu hơi nghiêng sang một bên</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Dùng 2 tay và sức nặng thân thể ấn vào phần ngực dưới (phía lưng) nạn nhân theo từng nhịp</w:t>
      </w:r>
    </w:p>
    <w:p w:rsidR="00BA7E02" w:rsidRPr="00BA7E02" w:rsidRDefault="00BA7E02" w:rsidP="00BA7E02">
      <w:pPr>
        <w:pStyle w:val="NormalWeb"/>
        <w:spacing w:before="0" w:beforeAutospacing="0" w:after="240" w:afterAutospacing="0"/>
        <w:ind w:left="48" w:right="48"/>
        <w:jc w:val="both"/>
        <w:rPr>
          <w:rFonts w:asciiTheme="majorHAnsi" w:hAnsiTheme="majorHAnsi" w:cstheme="majorHAnsi"/>
          <w:color w:val="000000"/>
          <w:sz w:val="28"/>
          <w:szCs w:val="28"/>
        </w:rPr>
      </w:pPr>
      <w:r w:rsidRPr="00BA7E02">
        <w:rPr>
          <w:rFonts w:asciiTheme="majorHAnsi" w:hAnsiTheme="majorHAnsi" w:cstheme="majorHAnsi"/>
          <w:color w:val="000000"/>
          <w:sz w:val="28"/>
          <w:szCs w:val="28"/>
        </w:rPr>
        <w:t>- Cùng thực hiện khoảng 12-20 nhịp/phút như tư thế nằm ngửa.</w:t>
      </w:r>
    </w:p>
    <w:p w:rsidR="00100C5D" w:rsidRDefault="002B4D67" w:rsidP="002B4D67">
      <w:pPr>
        <w:spacing w:line="240" w:lineRule="auto"/>
        <w:jc w:val="center"/>
        <w:rPr>
          <w:rFonts w:asciiTheme="majorHAnsi" w:hAnsiTheme="majorHAnsi" w:cstheme="majorHAnsi"/>
          <w:sz w:val="28"/>
          <w:szCs w:val="28"/>
        </w:rPr>
      </w:pPr>
      <w:r>
        <w:rPr>
          <w:rFonts w:asciiTheme="majorHAnsi" w:hAnsiTheme="majorHAnsi" w:cstheme="majorHAnsi"/>
          <w:sz w:val="28"/>
          <w:szCs w:val="28"/>
        </w:rPr>
        <w:t>BÀI TẬP</w:t>
      </w:r>
    </w:p>
    <w:p w:rsidR="002B4D67" w:rsidRPr="002B4D67" w:rsidRDefault="002B4D67" w:rsidP="002B4D67">
      <w:pPr>
        <w:spacing w:after="0" w:line="330" w:lineRule="atLeast"/>
        <w:rPr>
          <w:rFonts w:asciiTheme="majorHAnsi" w:eastAsia="Times New Roman" w:hAnsiTheme="majorHAnsi" w:cstheme="majorHAnsi"/>
          <w:color w:val="000000"/>
          <w:sz w:val="28"/>
          <w:szCs w:val="28"/>
          <w:lang w:eastAsia="vi-VN"/>
        </w:rPr>
      </w:pPr>
      <w:r w:rsidRPr="002B4D67">
        <w:rPr>
          <w:rFonts w:asciiTheme="majorHAnsi" w:eastAsia="Times New Roman" w:hAnsiTheme="majorHAnsi" w:cstheme="majorHAnsi"/>
          <w:b/>
          <w:bCs/>
          <w:i/>
          <w:iCs/>
          <w:color w:val="000000"/>
          <w:sz w:val="28"/>
          <w:szCs w:val="28"/>
          <w:lang w:eastAsia="vi-VN"/>
        </w:rPr>
        <w:t>Câu 1.</w:t>
      </w:r>
      <w:r w:rsidRPr="002B4D67">
        <w:rPr>
          <w:rFonts w:asciiTheme="majorHAnsi" w:eastAsia="Times New Roman" w:hAnsiTheme="majorHAnsi" w:cstheme="majorHAnsi"/>
          <w:b/>
          <w:bCs/>
          <w:color w:val="000000"/>
          <w:sz w:val="28"/>
          <w:szCs w:val="28"/>
          <w:lang w:eastAsia="vi-VN"/>
        </w:rPr>
        <w:t> </w:t>
      </w:r>
      <w:r w:rsidRPr="002B4D67">
        <w:rPr>
          <w:rFonts w:asciiTheme="majorHAnsi" w:eastAsia="Times New Roman" w:hAnsiTheme="majorHAnsi" w:cstheme="majorHAnsi"/>
          <w:color w:val="000000"/>
          <w:sz w:val="28"/>
          <w:szCs w:val="28"/>
          <w:lang w:eastAsia="vi-VN"/>
        </w:rPr>
        <w:t>Trong môi trường thiếu khí nếu có người bị ngất, da tím tái và ngừng hô hấp đột ngột thì cần phải xử lí như thế nào?</w:t>
      </w:r>
    </w:p>
    <w:p w:rsidR="002B4D67" w:rsidRPr="002B4D67" w:rsidRDefault="002B4D67" w:rsidP="002B4D67">
      <w:pPr>
        <w:spacing w:after="0" w:line="330" w:lineRule="atLeast"/>
        <w:rPr>
          <w:rFonts w:asciiTheme="majorHAnsi" w:eastAsia="Times New Roman" w:hAnsiTheme="majorHAnsi" w:cstheme="majorHAnsi"/>
          <w:color w:val="000000"/>
          <w:sz w:val="28"/>
          <w:szCs w:val="28"/>
          <w:lang w:eastAsia="vi-VN"/>
        </w:rPr>
      </w:pPr>
      <w:r w:rsidRPr="002B4D67">
        <w:rPr>
          <w:rFonts w:asciiTheme="majorHAnsi" w:eastAsia="Times New Roman" w:hAnsiTheme="majorHAnsi" w:cstheme="majorHAnsi"/>
          <w:b/>
          <w:bCs/>
          <w:i/>
          <w:iCs/>
          <w:color w:val="000000"/>
          <w:sz w:val="28"/>
          <w:szCs w:val="28"/>
          <w:lang w:eastAsia="vi-VN"/>
        </w:rPr>
        <w:t>Câu 2.</w:t>
      </w:r>
    </w:p>
    <w:p w:rsidR="002B4D67" w:rsidRPr="002B4D67" w:rsidRDefault="002B4D67" w:rsidP="002B4D67">
      <w:pPr>
        <w:spacing w:after="180" w:line="330" w:lineRule="atLeast"/>
        <w:rPr>
          <w:rFonts w:asciiTheme="majorHAnsi" w:eastAsia="Times New Roman" w:hAnsiTheme="majorHAnsi" w:cstheme="majorHAnsi"/>
          <w:color w:val="000000"/>
          <w:sz w:val="28"/>
          <w:szCs w:val="28"/>
          <w:lang w:eastAsia="vi-VN"/>
        </w:rPr>
      </w:pPr>
      <w:r w:rsidRPr="002B4D67">
        <w:rPr>
          <w:rFonts w:asciiTheme="majorHAnsi" w:eastAsia="Times New Roman" w:hAnsiTheme="majorHAnsi" w:cstheme="majorHAnsi"/>
          <w:color w:val="000000"/>
          <w:sz w:val="28"/>
          <w:szCs w:val="28"/>
          <w:lang w:eastAsia="vi-VN"/>
        </w:rPr>
        <w:t>Hãy sắp xếp các động tác hô hấp nhân tạo (cột 1) tương ứng với từng phương pháp hô hấp nhân tạo (cột 2) và ghi kết quả vào cột 3.</w:t>
      </w:r>
    </w:p>
    <w:tbl>
      <w:tblPr>
        <w:tblW w:w="985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9"/>
        <w:gridCol w:w="4940"/>
        <w:gridCol w:w="2620"/>
      </w:tblGrid>
      <w:tr w:rsidR="002B4D67" w:rsidRPr="002B4D67" w:rsidTr="002B4D67">
        <w:trPr>
          <w:trHeight w:val="329"/>
          <w:tblCellSpacing w:w="0" w:type="dxa"/>
        </w:trPr>
        <w:tc>
          <w:tcPr>
            <w:tcW w:w="229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B4D67" w:rsidRPr="002B4D67" w:rsidRDefault="002B4D67" w:rsidP="002B4D67">
            <w:pPr>
              <w:spacing w:after="0" w:line="330" w:lineRule="atLeast"/>
              <w:jc w:val="center"/>
              <w:rPr>
                <w:rFonts w:asciiTheme="majorHAnsi" w:eastAsia="Times New Roman" w:hAnsiTheme="majorHAnsi" w:cstheme="majorHAnsi"/>
                <w:color w:val="000000"/>
                <w:sz w:val="28"/>
                <w:szCs w:val="28"/>
                <w:lang w:eastAsia="vi-VN"/>
              </w:rPr>
            </w:pPr>
            <w:r w:rsidRPr="002B4D67">
              <w:rPr>
                <w:rFonts w:asciiTheme="majorHAnsi" w:eastAsia="Times New Roman" w:hAnsiTheme="majorHAnsi" w:cstheme="majorHAnsi"/>
                <w:i/>
                <w:iCs/>
                <w:color w:val="000000"/>
                <w:sz w:val="28"/>
                <w:szCs w:val="28"/>
                <w:lang w:eastAsia="vi-VN"/>
              </w:rPr>
              <w:t>Cột 1</w:t>
            </w:r>
          </w:p>
        </w:tc>
        <w:tc>
          <w:tcPr>
            <w:tcW w:w="49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B4D67" w:rsidRPr="002B4D67" w:rsidRDefault="002B4D67" w:rsidP="002B4D67">
            <w:pPr>
              <w:spacing w:after="0" w:line="330" w:lineRule="atLeast"/>
              <w:jc w:val="center"/>
              <w:rPr>
                <w:rFonts w:asciiTheme="majorHAnsi" w:eastAsia="Times New Roman" w:hAnsiTheme="majorHAnsi" w:cstheme="majorHAnsi"/>
                <w:color w:val="000000"/>
                <w:sz w:val="28"/>
                <w:szCs w:val="28"/>
                <w:lang w:eastAsia="vi-VN"/>
              </w:rPr>
            </w:pPr>
            <w:bookmarkStart w:id="0" w:name="_GoBack"/>
            <w:bookmarkEnd w:id="0"/>
            <w:r w:rsidRPr="002B4D67">
              <w:rPr>
                <w:rFonts w:asciiTheme="majorHAnsi" w:eastAsia="Times New Roman" w:hAnsiTheme="majorHAnsi" w:cstheme="majorHAnsi"/>
                <w:i/>
                <w:iCs/>
                <w:color w:val="000000"/>
                <w:sz w:val="28"/>
                <w:szCs w:val="28"/>
                <w:lang w:eastAsia="vi-VN"/>
              </w:rPr>
              <w:t>Cột 2</w:t>
            </w:r>
          </w:p>
        </w:tc>
        <w:tc>
          <w:tcPr>
            <w:tcW w:w="2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B4D67" w:rsidRPr="002B4D67" w:rsidRDefault="002B4D67" w:rsidP="002B4D67">
            <w:pPr>
              <w:spacing w:after="0" w:line="330" w:lineRule="atLeast"/>
              <w:jc w:val="center"/>
              <w:rPr>
                <w:rFonts w:asciiTheme="majorHAnsi" w:eastAsia="Times New Roman" w:hAnsiTheme="majorHAnsi" w:cstheme="majorHAnsi"/>
                <w:color w:val="000000"/>
                <w:sz w:val="28"/>
                <w:szCs w:val="28"/>
                <w:lang w:eastAsia="vi-VN"/>
              </w:rPr>
            </w:pPr>
            <w:r w:rsidRPr="002B4D67">
              <w:rPr>
                <w:rFonts w:asciiTheme="majorHAnsi" w:eastAsia="Times New Roman" w:hAnsiTheme="majorHAnsi" w:cstheme="majorHAnsi"/>
                <w:i/>
                <w:iCs/>
                <w:color w:val="000000"/>
                <w:sz w:val="28"/>
                <w:szCs w:val="28"/>
                <w:lang w:eastAsia="vi-VN"/>
              </w:rPr>
              <w:t>Cột 3</w:t>
            </w:r>
          </w:p>
        </w:tc>
      </w:tr>
      <w:tr w:rsidR="002B4D67" w:rsidRPr="002B4D67" w:rsidTr="002B4D67">
        <w:trPr>
          <w:trHeight w:val="2220"/>
          <w:tblCellSpacing w:w="0" w:type="dxa"/>
        </w:trPr>
        <w:tc>
          <w:tcPr>
            <w:tcW w:w="229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B4D67" w:rsidRPr="002B4D67" w:rsidRDefault="002B4D67" w:rsidP="002B4D67">
            <w:pPr>
              <w:spacing w:after="180" w:line="330" w:lineRule="atLeast"/>
              <w:rPr>
                <w:rFonts w:asciiTheme="majorHAnsi" w:eastAsia="Times New Roman" w:hAnsiTheme="majorHAnsi" w:cstheme="majorHAnsi"/>
                <w:color w:val="000000"/>
                <w:sz w:val="28"/>
                <w:szCs w:val="28"/>
                <w:lang w:eastAsia="vi-VN"/>
              </w:rPr>
            </w:pPr>
            <w:r w:rsidRPr="002B4D67">
              <w:rPr>
                <w:rFonts w:asciiTheme="majorHAnsi" w:eastAsia="Times New Roman" w:hAnsiTheme="majorHAnsi" w:cstheme="majorHAnsi"/>
                <w:color w:val="000000"/>
                <w:sz w:val="28"/>
                <w:szCs w:val="28"/>
                <w:lang w:eastAsia="vi-VN"/>
              </w:rPr>
              <w:t>1. Hà hơi thổi ngạt</w:t>
            </w:r>
          </w:p>
          <w:p w:rsidR="002B4D67" w:rsidRPr="002B4D67" w:rsidRDefault="002B4D67" w:rsidP="002B4D67">
            <w:pPr>
              <w:spacing w:after="180" w:line="330" w:lineRule="atLeast"/>
              <w:rPr>
                <w:rFonts w:asciiTheme="majorHAnsi" w:eastAsia="Times New Roman" w:hAnsiTheme="majorHAnsi" w:cstheme="majorHAnsi"/>
                <w:color w:val="000000"/>
                <w:sz w:val="28"/>
                <w:szCs w:val="28"/>
                <w:lang w:eastAsia="vi-VN"/>
              </w:rPr>
            </w:pPr>
            <w:r w:rsidRPr="002B4D67">
              <w:rPr>
                <w:rFonts w:asciiTheme="majorHAnsi" w:eastAsia="Times New Roman" w:hAnsiTheme="majorHAnsi" w:cstheme="majorHAnsi"/>
                <w:color w:val="000000"/>
                <w:sz w:val="28"/>
                <w:szCs w:val="28"/>
                <w:lang w:eastAsia="vi-VN"/>
              </w:rPr>
              <w:t>2. Ấn lồng ngực</w:t>
            </w:r>
          </w:p>
        </w:tc>
        <w:tc>
          <w:tcPr>
            <w:tcW w:w="49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B4D67" w:rsidRPr="002B4D67" w:rsidRDefault="002B4D67" w:rsidP="002B4D67">
            <w:pPr>
              <w:spacing w:after="180" w:line="330" w:lineRule="atLeast"/>
              <w:rPr>
                <w:rFonts w:asciiTheme="majorHAnsi" w:eastAsia="Times New Roman" w:hAnsiTheme="majorHAnsi" w:cstheme="majorHAnsi"/>
                <w:color w:val="000000"/>
                <w:sz w:val="28"/>
                <w:szCs w:val="28"/>
                <w:lang w:eastAsia="vi-VN"/>
              </w:rPr>
            </w:pPr>
            <w:r w:rsidRPr="002B4D67">
              <w:rPr>
                <w:rFonts w:asciiTheme="majorHAnsi" w:eastAsia="Times New Roman" w:hAnsiTheme="majorHAnsi" w:cstheme="majorHAnsi"/>
                <w:color w:val="000000"/>
                <w:sz w:val="28"/>
                <w:szCs w:val="28"/>
                <w:lang w:eastAsia="vi-VN"/>
              </w:rPr>
              <w:t>1. Dùng miệng thổi không khí trực tiếp vào phổi qua đường dẫn khí</w:t>
            </w:r>
          </w:p>
          <w:p w:rsidR="002B4D67" w:rsidRPr="002B4D67" w:rsidRDefault="002B4D67" w:rsidP="002B4D67">
            <w:pPr>
              <w:spacing w:after="180" w:line="330" w:lineRule="atLeast"/>
              <w:rPr>
                <w:rFonts w:asciiTheme="majorHAnsi" w:eastAsia="Times New Roman" w:hAnsiTheme="majorHAnsi" w:cstheme="majorHAnsi"/>
                <w:color w:val="000000"/>
                <w:sz w:val="28"/>
                <w:szCs w:val="28"/>
                <w:lang w:eastAsia="vi-VN"/>
              </w:rPr>
            </w:pPr>
            <w:r w:rsidRPr="002B4D67">
              <w:rPr>
                <w:rFonts w:asciiTheme="majorHAnsi" w:eastAsia="Times New Roman" w:hAnsiTheme="majorHAnsi" w:cstheme="majorHAnsi"/>
                <w:color w:val="000000"/>
                <w:sz w:val="28"/>
                <w:szCs w:val="28"/>
                <w:lang w:eastAsia="vi-VN"/>
              </w:rPr>
              <w:t>2. Dùng tay tác động gián tiếp vào phổi qua ép vào lồng ngực</w:t>
            </w:r>
          </w:p>
          <w:p w:rsidR="002B4D67" w:rsidRPr="002B4D67" w:rsidRDefault="002B4D67" w:rsidP="002B4D67">
            <w:pPr>
              <w:spacing w:after="180" w:line="330" w:lineRule="atLeast"/>
              <w:rPr>
                <w:rFonts w:asciiTheme="majorHAnsi" w:eastAsia="Times New Roman" w:hAnsiTheme="majorHAnsi" w:cstheme="majorHAnsi"/>
                <w:color w:val="000000"/>
                <w:sz w:val="28"/>
                <w:szCs w:val="28"/>
                <w:lang w:eastAsia="vi-VN"/>
              </w:rPr>
            </w:pPr>
            <w:r w:rsidRPr="002B4D67">
              <w:rPr>
                <w:rFonts w:asciiTheme="majorHAnsi" w:eastAsia="Times New Roman" w:hAnsiTheme="majorHAnsi" w:cstheme="majorHAnsi"/>
                <w:color w:val="000000"/>
                <w:sz w:val="28"/>
                <w:szCs w:val="28"/>
                <w:lang w:eastAsia="vi-VN"/>
              </w:rPr>
              <w:t>C. Đảm bảo được số lượng và áp lực của không khí đưa vào phổi, không làm tổn thương lồng ngực</w:t>
            </w:r>
          </w:p>
        </w:tc>
        <w:tc>
          <w:tcPr>
            <w:tcW w:w="2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B4D67" w:rsidRPr="002B4D67" w:rsidRDefault="002B4D67" w:rsidP="002B4D67">
            <w:pPr>
              <w:spacing w:after="180" w:line="330" w:lineRule="atLeast"/>
              <w:rPr>
                <w:rFonts w:asciiTheme="majorHAnsi" w:eastAsia="Times New Roman" w:hAnsiTheme="majorHAnsi" w:cstheme="majorHAnsi"/>
                <w:color w:val="000000"/>
                <w:sz w:val="28"/>
                <w:szCs w:val="28"/>
                <w:lang w:eastAsia="vi-VN"/>
              </w:rPr>
            </w:pPr>
            <w:r w:rsidRPr="002B4D67">
              <w:rPr>
                <w:rFonts w:asciiTheme="majorHAnsi" w:eastAsia="Times New Roman" w:hAnsiTheme="majorHAnsi" w:cstheme="majorHAnsi"/>
                <w:color w:val="000000"/>
                <w:sz w:val="28"/>
                <w:szCs w:val="28"/>
                <w:lang w:eastAsia="vi-VN"/>
              </w:rPr>
              <w:t>1..............................</w:t>
            </w:r>
          </w:p>
          <w:p w:rsidR="002B4D67" w:rsidRPr="002B4D67" w:rsidRDefault="002B4D67" w:rsidP="002B4D67">
            <w:pPr>
              <w:spacing w:after="180" w:line="330" w:lineRule="atLeast"/>
              <w:rPr>
                <w:rFonts w:asciiTheme="majorHAnsi" w:eastAsia="Times New Roman" w:hAnsiTheme="majorHAnsi" w:cstheme="majorHAnsi"/>
                <w:color w:val="000000"/>
                <w:sz w:val="28"/>
                <w:szCs w:val="28"/>
                <w:lang w:eastAsia="vi-VN"/>
              </w:rPr>
            </w:pPr>
            <w:r w:rsidRPr="002B4D67">
              <w:rPr>
                <w:rFonts w:asciiTheme="majorHAnsi" w:eastAsia="Times New Roman" w:hAnsiTheme="majorHAnsi" w:cstheme="majorHAnsi"/>
                <w:color w:val="000000"/>
                <w:sz w:val="28"/>
                <w:szCs w:val="28"/>
                <w:lang w:eastAsia="vi-VN"/>
              </w:rPr>
              <w:t>2.......................</w:t>
            </w:r>
          </w:p>
        </w:tc>
      </w:tr>
    </w:tbl>
    <w:p w:rsidR="002B4D67" w:rsidRPr="00BA7E02" w:rsidRDefault="002B4D67" w:rsidP="002B4D67">
      <w:pPr>
        <w:spacing w:line="240" w:lineRule="auto"/>
        <w:jc w:val="center"/>
        <w:rPr>
          <w:rFonts w:asciiTheme="majorHAnsi" w:hAnsiTheme="majorHAnsi" w:cstheme="majorHAnsi"/>
          <w:sz w:val="28"/>
          <w:szCs w:val="28"/>
        </w:rPr>
      </w:pPr>
      <w:r w:rsidRPr="002B4D67">
        <w:rPr>
          <w:rFonts w:ascii="Tahoma" w:eastAsia="Times New Roman" w:hAnsi="Tahoma" w:cs="Tahoma"/>
          <w:color w:val="000000"/>
          <w:sz w:val="21"/>
          <w:szCs w:val="21"/>
          <w:lang w:eastAsia="vi-VN"/>
        </w:rPr>
        <w:br/>
      </w:r>
      <w:r w:rsidRPr="002B4D67">
        <w:rPr>
          <w:rFonts w:ascii="Tahoma" w:eastAsia="Times New Roman" w:hAnsi="Tahoma" w:cs="Tahoma"/>
          <w:color w:val="000000"/>
          <w:sz w:val="21"/>
          <w:szCs w:val="21"/>
          <w:lang w:eastAsia="vi-VN"/>
        </w:rPr>
        <w:br/>
      </w:r>
    </w:p>
    <w:sectPr w:rsidR="002B4D67" w:rsidRPr="00BA7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02"/>
    <w:rsid w:val="00100C5D"/>
    <w:rsid w:val="002B4D67"/>
    <w:rsid w:val="00BA7E02"/>
    <w:rsid w:val="00C863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5FB7"/>
  <w15:chartTrackingRefBased/>
  <w15:docId w15:val="{8793A8D7-4535-42BE-985A-844367F0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A7E02"/>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A7E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7E02"/>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semiHidden/>
    <w:rsid w:val="00BA7E0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BA7E0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2B4D67"/>
    <w:rPr>
      <w:b/>
      <w:bCs/>
    </w:rPr>
  </w:style>
  <w:style w:type="character" w:styleId="Emphasis">
    <w:name w:val="Emphasis"/>
    <w:basedOn w:val="DefaultParagraphFont"/>
    <w:uiPriority w:val="20"/>
    <w:qFormat/>
    <w:rsid w:val="002B4D67"/>
    <w:rPr>
      <w:i/>
      <w:iCs/>
    </w:rPr>
  </w:style>
  <w:style w:type="paragraph" w:customStyle="1" w:styleId="bodytext30">
    <w:name w:val="bodytext30"/>
    <w:basedOn w:val="Normal"/>
    <w:rsid w:val="002B4D6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2B4D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8565">
      <w:bodyDiv w:val="1"/>
      <w:marLeft w:val="0"/>
      <w:marRight w:val="0"/>
      <w:marTop w:val="0"/>
      <w:marBottom w:val="0"/>
      <w:divBdr>
        <w:top w:val="none" w:sz="0" w:space="0" w:color="auto"/>
        <w:left w:val="none" w:sz="0" w:space="0" w:color="auto"/>
        <w:bottom w:val="none" w:sz="0" w:space="0" w:color="auto"/>
        <w:right w:val="none" w:sz="0" w:space="0" w:color="auto"/>
      </w:divBdr>
    </w:div>
    <w:div w:id="630593588">
      <w:bodyDiv w:val="1"/>
      <w:marLeft w:val="0"/>
      <w:marRight w:val="0"/>
      <w:marTop w:val="0"/>
      <w:marBottom w:val="0"/>
      <w:divBdr>
        <w:top w:val="none" w:sz="0" w:space="0" w:color="auto"/>
        <w:left w:val="none" w:sz="0" w:space="0" w:color="auto"/>
        <w:bottom w:val="none" w:sz="0" w:space="0" w:color="auto"/>
        <w:right w:val="none" w:sz="0" w:space="0" w:color="auto"/>
      </w:divBdr>
      <w:divsChild>
        <w:div w:id="2131852084">
          <w:marLeft w:val="0"/>
          <w:marRight w:val="0"/>
          <w:marTop w:val="240"/>
          <w:marBottom w:val="240"/>
          <w:divBdr>
            <w:top w:val="single" w:sz="6" w:space="0" w:color="EEEEEE"/>
            <w:left w:val="single" w:sz="6" w:space="0" w:color="EEEEEE"/>
            <w:bottom w:val="single" w:sz="6" w:space="0" w:color="EEEEEE"/>
            <w:right w:val="single" w:sz="6" w:space="0" w:color="EEEEEE"/>
          </w:divBdr>
          <w:divsChild>
            <w:div w:id="2068792905">
              <w:marLeft w:val="0"/>
              <w:marRight w:val="0"/>
              <w:marTop w:val="0"/>
              <w:marBottom w:val="0"/>
              <w:divBdr>
                <w:top w:val="none" w:sz="0" w:space="0" w:color="auto"/>
                <w:left w:val="none" w:sz="0" w:space="0" w:color="auto"/>
                <w:bottom w:val="none" w:sz="0" w:space="0" w:color="auto"/>
                <w:right w:val="none" w:sz="0" w:space="0" w:color="auto"/>
              </w:divBdr>
              <w:divsChild>
                <w:div w:id="1481119412">
                  <w:marLeft w:val="0"/>
                  <w:marRight w:val="0"/>
                  <w:marTop w:val="0"/>
                  <w:marBottom w:val="0"/>
                  <w:divBdr>
                    <w:top w:val="none" w:sz="0" w:space="0" w:color="auto"/>
                    <w:left w:val="none" w:sz="0" w:space="0" w:color="auto"/>
                    <w:bottom w:val="none" w:sz="0" w:space="0" w:color="auto"/>
                    <w:right w:val="none" w:sz="0" w:space="0" w:color="auto"/>
                  </w:divBdr>
                  <w:divsChild>
                    <w:div w:id="8719778">
                      <w:marLeft w:val="0"/>
                      <w:marRight w:val="0"/>
                      <w:marTop w:val="0"/>
                      <w:marBottom w:val="0"/>
                      <w:divBdr>
                        <w:top w:val="none" w:sz="0" w:space="0" w:color="auto"/>
                        <w:left w:val="none" w:sz="0" w:space="0" w:color="auto"/>
                        <w:bottom w:val="none" w:sz="0" w:space="0" w:color="auto"/>
                        <w:right w:val="none" w:sz="0" w:space="0" w:color="auto"/>
                      </w:divBdr>
                      <w:divsChild>
                        <w:div w:id="150365885">
                          <w:marLeft w:val="150"/>
                          <w:marRight w:val="150"/>
                          <w:marTop w:val="0"/>
                          <w:marBottom w:val="0"/>
                          <w:divBdr>
                            <w:top w:val="none" w:sz="0" w:space="0" w:color="auto"/>
                            <w:left w:val="none" w:sz="0" w:space="0" w:color="auto"/>
                            <w:bottom w:val="none" w:sz="0" w:space="0" w:color="auto"/>
                            <w:right w:val="none" w:sz="0" w:space="0" w:color="auto"/>
                          </w:divBdr>
                          <w:divsChild>
                            <w:div w:id="6009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9669">
                      <w:marLeft w:val="0"/>
                      <w:marRight w:val="0"/>
                      <w:marTop w:val="0"/>
                      <w:marBottom w:val="0"/>
                      <w:divBdr>
                        <w:top w:val="none" w:sz="0" w:space="0" w:color="auto"/>
                        <w:left w:val="none" w:sz="0" w:space="0" w:color="auto"/>
                        <w:bottom w:val="none" w:sz="0" w:space="0" w:color="auto"/>
                        <w:right w:val="none" w:sz="0" w:space="0" w:color="auto"/>
                      </w:divBdr>
                      <w:divsChild>
                        <w:div w:id="20972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298264">
      <w:bodyDiv w:val="1"/>
      <w:marLeft w:val="0"/>
      <w:marRight w:val="0"/>
      <w:marTop w:val="0"/>
      <w:marBottom w:val="0"/>
      <w:divBdr>
        <w:top w:val="none" w:sz="0" w:space="0" w:color="auto"/>
        <w:left w:val="none" w:sz="0" w:space="0" w:color="auto"/>
        <w:bottom w:val="none" w:sz="0" w:space="0" w:color="auto"/>
        <w:right w:val="none" w:sz="0" w:space="0" w:color="auto"/>
      </w:divBdr>
    </w:div>
    <w:div w:id="1452355194">
      <w:bodyDiv w:val="1"/>
      <w:marLeft w:val="0"/>
      <w:marRight w:val="0"/>
      <w:marTop w:val="0"/>
      <w:marBottom w:val="0"/>
      <w:divBdr>
        <w:top w:val="none" w:sz="0" w:space="0" w:color="auto"/>
        <w:left w:val="none" w:sz="0" w:space="0" w:color="auto"/>
        <w:bottom w:val="none" w:sz="0" w:space="0" w:color="auto"/>
        <w:right w:val="none" w:sz="0" w:space="0" w:color="auto"/>
      </w:divBdr>
    </w:div>
    <w:div w:id="1750544949">
      <w:bodyDiv w:val="1"/>
      <w:marLeft w:val="0"/>
      <w:marRight w:val="0"/>
      <w:marTop w:val="0"/>
      <w:marBottom w:val="0"/>
      <w:divBdr>
        <w:top w:val="none" w:sz="0" w:space="0" w:color="auto"/>
        <w:left w:val="none" w:sz="0" w:space="0" w:color="auto"/>
        <w:bottom w:val="none" w:sz="0" w:space="0" w:color="auto"/>
        <w:right w:val="none" w:sz="0" w:space="0" w:color="auto"/>
      </w:divBdr>
    </w:div>
    <w:div w:id="2062317668">
      <w:bodyDiv w:val="1"/>
      <w:marLeft w:val="0"/>
      <w:marRight w:val="0"/>
      <w:marTop w:val="0"/>
      <w:marBottom w:val="0"/>
      <w:divBdr>
        <w:top w:val="none" w:sz="0" w:space="0" w:color="auto"/>
        <w:left w:val="none" w:sz="0" w:space="0" w:color="auto"/>
        <w:bottom w:val="none" w:sz="0" w:space="0" w:color="auto"/>
        <w:right w:val="none" w:sz="0" w:space="0" w:color="auto"/>
      </w:divBdr>
      <w:divsChild>
        <w:div w:id="1576281697">
          <w:marLeft w:val="0"/>
          <w:marRight w:val="0"/>
          <w:marTop w:val="240"/>
          <w:marBottom w:val="240"/>
          <w:divBdr>
            <w:top w:val="single" w:sz="6" w:space="0" w:color="EEEEEE"/>
            <w:left w:val="single" w:sz="6" w:space="0" w:color="EEEEEE"/>
            <w:bottom w:val="single" w:sz="6" w:space="0" w:color="EEEEEE"/>
            <w:right w:val="single" w:sz="6" w:space="0" w:color="EEEEEE"/>
          </w:divBdr>
          <w:divsChild>
            <w:div w:id="2003117638">
              <w:marLeft w:val="0"/>
              <w:marRight w:val="0"/>
              <w:marTop w:val="0"/>
              <w:marBottom w:val="0"/>
              <w:divBdr>
                <w:top w:val="none" w:sz="0" w:space="0" w:color="auto"/>
                <w:left w:val="none" w:sz="0" w:space="0" w:color="auto"/>
                <w:bottom w:val="none" w:sz="0" w:space="0" w:color="auto"/>
                <w:right w:val="none" w:sz="0" w:space="0" w:color="auto"/>
              </w:divBdr>
              <w:divsChild>
                <w:div w:id="730732155">
                  <w:marLeft w:val="0"/>
                  <w:marRight w:val="0"/>
                  <w:marTop w:val="0"/>
                  <w:marBottom w:val="0"/>
                  <w:divBdr>
                    <w:top w:val="none" w:sz="0" w:space="0" w:color="auto"/>
                    <w:left w:val="none" w:sz="0" w:space="0" w:color="auto"/>
                    <w:bottom w:val="none" w:sz="0" w:space="0" w:color="auto"/>
                    <w:right w:val="none" w:sz="0" w:space="0" w:color="auto"/>
                  </w:divBdr>
                  <w:divsChild>
                    <w:div w:id="842209546">
                      <w:marLeft w:val="0"/>
                      <w:marRight w:val="0"/>
                      <w:marTop w:val="0"/>
                      <w:marBottom w:val="0"/>
                      <w:divBdr>
                        <w:top w:val="none" w:sz="0" w:space="0" w:color="auto"/>
                        <w:left w:val="none" w:sz="0" w:space="0" w:color="auto"/>
                        <w:bottom w:val="none" w:sz="0" w:space="0" w:color="auto"/>
                        <w:right w:val="none" w:sz="0" w:space="0" w:color="auto"/>
                      </w:divBdr>
                      <w:divsChild>
                        <w:div w:id="1390495620">
                          <w:marLeft w:val="150"/>
                          <w:marRight w:val="150"/>
                          <w:marTop w:val="0"/>
                          <w:marBottom w:val="0"/>
                          <w:divBdr>
                            <w:top w:val="none" w:sz="0" w:space="0" w:color="auto"/>
                            <w:left w:val="none" w:sz="0" w:space="0" w:color="auto"/>
                            <w:bottom w:val="none" w:sz="0" w:space="0" w:color="auto"/>
                            <w:right w:val="none" w:sz="0" w:space="0" w:color="auto"/>
                          </w:divBdr>
                          <w:divsChild>
                            <w:div w:id="14680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3311">
                      <w:marLeft w:val="0"/>
                      <w:marRight w:val="0"/>
                      <w:marTop w:val="0"/>
                      <w:marBottom w:val="0"/>
                      <w:divBdr>
                        <w:top w:val="none" w:sz="0" w:space="0" w:color="auto"/>
                        <w:left w:val="none" w:sz="0" w:space="0" w:color="auto"/>
                        <w:bottom w:val="none" w:sz="0" w:space="0" w:color="auto"/>
                        <w:right w:val="none" w:sz="0" w:space="0" w:color="auto"/>
                      </w:divBdr>
                      <w:divsChild>
                        <w:div w:id="88591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dc:creator>
  <cp:keywords/>
  <dc:description/>
  <cp:lastModifiedBy>HỒNG NHUNG</cp:lastModifiedBy>
  <cp:revision>1</cp:revision>
  <dcterms:created xsi:type="dcterms:W3CDTF">2021-11-26T16:59:00Z</dcterms:created>
  <dcterms:modified xsi:type="dcterms:W3CDTF">2021-11-26T17:20:00Z</dcterms:modified>
</cp:coreProperties>
</file>