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E3" w:rsidRPr="00475713" w:rsidRDefault="00475713" w:rsidP="0047571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713">
        <w:rPr>
          <w:rFonts w:ascii="Times New Roman" w:hAnsi="Times New Roman" w:cs="Times New Roman"/>
          <w:sz w:val="28"/>
          <w:szCs w:val="28"/>
        </w:rPr>
        <w:t>TUẦN 14 – TIẾT 27</w:t>
      </w:r>
    </w:p>
    <w:p w:rsidR="00475713" w:rsidRPr="00475713" w:rsidRDefault="00475713" w:rsidP="00475713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</w:rPr>
      </w:pPr>
      <w:r w:rsidRPr="00475713">
        <w:rPr>
          <w:rFonts w:ascii="Times New Roman" w:eastAsia="Times New Roman" w:hAnsi="Times New Roman" w:cs="Times New Roman"/>
          <w:b/>
          <w:bCs/>
          <w:color w:val="ED1C24"/>
          <w:kern w:val="36"/>
          <w:sz w:val="28"/>
          <w:szCs w:val="28"/>
        </w:rPr>
        <w:t>BÀI 25: TIÊU HÓA Ở KHOANG MIỆNG</w:t>
      </w:r>
    </w:p>
    <w:p w:rsidR="00475713" w:rsidRPr="00475713" w:rsidRDefault="00475713" w:rsidP="00475713">
      <w:pPr>
        <w:pStyle w:val="Heading3"/>
        <w:shd w:val="clear" w:color="auto" w:fill="FFFFFF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4757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I. TIÊU HÓA Ở KHOANG MIỆNG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Cấu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khoang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miệng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khoang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miệng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: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Răng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nghiền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Lưỡi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trộn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Tuyến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bọt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tiết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bọt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>khoang</w:t>
      </w:r>
      <w:proofErr w:type="spellEnd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rStyle w:val="Strong"/>
          <w:rFonts w:eastAsiaTheme="majorEastAsia"/>
          <w:color w:val="000000"/>
          <w:sz w:val="28"/>
          <w:szCs w:val="28"/>
          <w:bdr w:val="none" w:sz="0" w:space="0" w:color="auto" w:frame="1"/>
        </w:rPr>
        <w:t>miệng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khoang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miệng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gồm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: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đổi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lí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nhờ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phối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răng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lưỡi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môi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tuyến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bọt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tiết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bọt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nhai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trộn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mềm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thấm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bọt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vừa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nuốt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Biến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đổi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enzim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amilaza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biến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đổi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bột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chín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mantozo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Heading3"/>
        <w:shd w:val="clear" w:color="auto" w:fill="FFFFFF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4757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II. NUỐT VÀ ĐẨY THỨC ĂN QUA THỰC QUẢN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được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tạo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̀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gọn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mặt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lưỡi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phản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xa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̣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nuốt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bắt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đầu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Đầu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lưỡi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nâng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chạm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vòm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họng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rồi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hơi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rụt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lại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một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chút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đê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được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chuyển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xuống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họng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vào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nuốt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lúc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lưỡi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nâng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đồng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thời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kéo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nắp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đóng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kín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lô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̃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́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tránh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lọt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vào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đường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hô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hấp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khẩu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cái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miệng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nâng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đóng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kín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lô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̃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mũi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tránh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lọt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mũi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).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lọt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vào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các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vòng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ở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lần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lượt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co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đẩy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dần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xuống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dạ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dày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color w:val="000000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Kết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luận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: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75713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được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nuốt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xuống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nhơ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họat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động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chu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yếu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của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lưỡi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va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được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đẩy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xuống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dạ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dày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nhơ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hoạt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động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của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các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thực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quản</w:t>
      </w:r>
      <w:proofErr w:type="spellEnd"/>
      <w:r w:rsidRPr="00475713">
        <w:rPr>
          <w:color w:val="000000"/>
          <w:sz w:val="28"/>
          <w:szCs w:val="28"/>
          <w:bdr w:val="none" w:sz="0" w:space="0" w:color="auto" w:frame="1"/>
        </w:rPr>
        <w:t>.</w:t>
      </w:r>
    </w:p>
    <w:p w:rsidR="00475713" w:rsidRPr="00475713" w:rsidRDefault="00475713" w:rsidP="00475713">
      <w:pPr>
        <w:pStyle w:val="Heading2"/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475713">
        <w:rPr>
          <w:rFonts w:ascii="Times New Roman" w:hAnsi="Times New Roman" w:cs="Times New Roman"/>
          <w:color w:val="003399"/>
          <w:sz w:val="28"/>
          <w:szCs w:val="28"/>
        </w:rPr>
        <w:t>TRẮC NGHIỆM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color w:val="000000"/>
          <w:sz w:val="28"/>
          <w:szCs w:val="28"/>
          <w:bdr w:val="none" w:sz="0" w:space="0" w:color="auto" w:frame="1"/>
        </w:rPr>
        <w:t>C</w:t>
      </w:r>
      <w:r w:rsidRPr="00475713">
        <w:rPr>
          <w:sz w:val="28"/>
          <w:szCs w:val="28"/>
        </w:rPr>
        <w:t>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hoạt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động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xảy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ra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khoang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miệng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là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Tiết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nước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bọt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Nhai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và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đảo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trộn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Tạo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viên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Tất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cả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đáp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án</w:t>
      </w:r>
      <w:proofErr w:type="spellEnd"/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trên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2: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Hoạt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động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đảo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trộn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ăn</w:t>
      </w:r>
      <w:proofErr w:type="spellEnd"/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được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thực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hiện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bởi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quan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Răng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lưỡi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má</w:t>
      </w:r>
      <w:proofErr w:type="spellEnd"/>
      <w:r w:rsidRPr="00475713">
        <w:rPr>
          <w:sz w:val="28"/>
          <w:szCs w:val="28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Răng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và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lưỡi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Răng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lưỡi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môi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má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Răng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lưỡi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môi</w:t>
      </w:r>
      <w:proofErr w:type="spellEnd"/>
      <w:r w:rsidRPr="00475713">
        <w:rPr>
          <w:sz w:val="28"/>
          <w:szCs w:val="28"/>
        </w:rPr>
        <w:t>.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3: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Vai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trò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của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hoạt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động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tạo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viên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Làm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ướt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mềm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Cắt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nhỏ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làm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mềm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Thấm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nước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bọt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Tạo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kích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thước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vừa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phải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dễ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nuốt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4: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ăn</w:t>
      </w:r>
      <w:proofErr w:type="spellEnd"/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được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đẩy</w:t>
      </w:r>
      <w:proofErr w:type="spellEnd"/>
      <w:r w:rsidRPr="00475713">
        <w:rPr>
          <w:sz w:val="28"/>
          <w:szCs w:val="28"/>
        </w:rPr>
        <w:t xml:space="preserve"> qua </w:t>
      </w:r>
      <w:proofErr w:type="spellStart"/>
      <w:r w:rsidRPr="00475713">
        <w:rPr>
          <w:sz w:val="28"/>
          <w:szCs w:val="28"/>
        </w:rPr>
        <w:t>thực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quản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xuống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dày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nhờ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hoạt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động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của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ở </w:t>
      </w:r>
      <w:proofErr w:type="spellStart"/>
      <w:r w:rsidRPr="00475713">
        <w:rPr>
          <w:sz w:val="28"/>
          <w:szCs w:val="28"/>
        </w:rPr>
        <w:t>thực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quản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Sự</w:t>
      </w:r>
      <w:proofErr w:type="spellEnd"/>
      <w:r w:rsidRPr="00475713">
        <w:rPr>
          <w:sz w:val="28"/>
          <w:szCs w:val="28"/>
        </w:rPr>
        <w:t xml:space="preserve"> co </w:t>
      </w:r>
      <w:proofErr w:type="spellStart"/>
      <w:r w:rsidRPr="00475713">
        <w:rPr>
          <w:sz w:val="28"/>
          <w:szCs w:val="28"/>
        </w:rPr>
        <w:t>bóp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của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dày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Sụn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nắp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thanh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quản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Sự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tiết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nước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bọt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5: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ăn</w:t>
      </w:r>
      <w:proofErr w:type="spellEnd"/>
      <w:proofErr w:type="gramEnd"/>
      <w:r w:rsidRPr="00475713">
        <w:rPr>
          <w:sz w:val="28"/>
          <w:szCs w:val="28"/>
        </w:rPr>
        <w:t xml:space="preserve"> ở </w:t>
      </w:r>
      <w:proofErr w:type="spellStart"/>
      <w:r w:rsidRPr="00475713">
        <w:rPr>
          <w:sz w:val="28"/>
          <w:szCs w:val="28"/>
        </w:rPr>
        <w:t>khoang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miệng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bao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gồm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trình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Chỉ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có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Chỉ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có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hóa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Bao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gồm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và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hóa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Chỉ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có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6: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quan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khoang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miệng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bao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gồm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Răng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Lưỡi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Tuyến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nước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bọt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Tất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cả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đáp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án</w:t>
      </w:r>
      <w:proofErr w:type="spellEnd"/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trên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7: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ống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tiêu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hoá</w:t>
      </w:r>
      <w:proofErr w:type="spellEnd"/>
      <w:r w:rsidRPr="00475713">
        <w:rPr>
          <w:sz w:val="28"/>
          <w:szCs w:val="28"/>
        </w:rPr>
        <w:t xml:space="preserve"> ở </w:t>
      </w:r>
      <w:proofErr w:type="spellStart"/>
      <w:r w:rsidRPr="00475713">
        <w:rPr>
          <w:sz w:val="28"/>
          <w:szCs w:val="28"/>
        </w:rPr>
        <w:t>người</w:t>
      </w:r>
      <w:proofErr w:type="spellEnd"/>
      <w:r w:rsidRPr="00475713">
        <w:rPr>
          <w:sz w:val="28"/>
          <w:szCs w:val="28"/>
        </w:rPr>
        <w:t xml:space="preserve">, </w:t>
      </w:r>
      <w:proofErr w:type="spellStart"/>
      <w:r w:rsidRPr="00475713">
        <w:rPr>
          <w:sz w:val="28"/>
          <w:szCs w:val="28"/>
        </w:rPr>
        <w:t>vai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trò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hấp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thụ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chất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dinh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dưỡng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chủ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yếu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thuộc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về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quan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nào</w:t>
      </w:r>
      <w:proofErr w:type="spellEnd"/>
      <w:r w:rsidRPr="00475713">
        <w:rPr>
          <w:sz w:val="28"/>
          <w:szCs w:val="28"/>
        </w:rPr>
        <w:t>?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Ruột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thừa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Ruột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già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Ruột</w:t>
      </w:r>
      <w:proofErr w:type="spellEnd"/>
      <w:r w:rsidRPr="00475713">
        <w:rPr>
          <w:sz w:val="28"/>
          <w:szCs w:val="28"/>
        </w:rPr>
        <w:t xml:space="preserve"> non 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Dạ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dày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8: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Quá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trình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biến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đổi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lí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và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hoá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học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của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proofErr w:type="gramStart"/>
      <w:r w:rsidRPr="00475713">
        <w:rPr>
          <w:sz w:val="28"/>
          <w:szCs w:val="28"/>
        </w:rPr>
        <w:t>ăn</w:t>
      </w:r>
      <w:proofErr w:type="spellEnd"/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diễn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ra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đồng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thời</w:t>
      </w:r>
      <w:proofErr w:type="spellEnd"/>
      <w:r w:rsidRPr="00475713">
        <w:rPr>
          <w:sz w:val="28"/>
          <w:szCs w:val="28"/>
        </w:rPr>
        <w:t xml:space="preserve"> ở </w:t>
      </w:r>
      <w:proofErr w:type="spellStart"/>
      <w:r w:rsidRPr="00475713">
        <w:rPr>
          <w:sz w:val="28"/>
          <w:szCs w:val="28"/>
        </w:rPr>
        <w:t>bộ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phận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nào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dưới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đây</w:t>
      </w:r>
      <w:proofErr w:type="spellEnd"/>
      <w:r w:rsidRPr="00475713">
        <w:rPr>
          <w:sz w:val="28"/>
          <w:szCs w:val="28"/>
        </w:rPr>
        <w:t>?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Khoang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miệng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Dạ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dày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Ruột</w:t>
      </w:r>
      <w:proofErr w:type="spellEnd"/>
      <w:r w:rsidRPr="00475713">
        <w:rPr>
          <w:sz w:val="28"/>
          <w:szCs w:val="28"/>
        </w:rPr>
        <w:t xml:space="preserve"> non </w:t>
      </w:r>
      <w:r>
        <w:rPr>
          <w:sz w:val="28"/>
          <w:szCs w:val="28"/>
        </w:rPr>
        <w:t xml:space="preserve">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Tất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cả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phương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án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9:</w:t>
      </w:r>
      <w:r w:rsidRPr="00475713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quan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nào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đóng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vai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trò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chủ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yếu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động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nuốt</w:t>
      </w:r>
      <w:proofErr w:type="spellEnd"/>
      <w:r w:rsidRPr="00475713">
        <w:rPr>
          <w:sz w:val="28"/>
          <w:szCs w:val="28"/>
        </w:rPr>
        <w:t>?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Họng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Thực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quản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Lưỡi</w:t>
      </w:r>
      <w:proofErr w:type="spellEnd"/>
      <w:r w:rsidRPr="0047571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</w:t>
      </w: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Khí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quản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47571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10:</w:t>
      </w:r>
      <w:r w:rsidRPr="00475713">
        <w:rPr>
          <w:color w:val="000000"/>
          <w:sz w:val="28"/>
          <w:szCs w:val="28"/>
          <w:bdr w:val="none" w:sz="0" w:space="0" w:color="auto" w:frame="1"/>
        </w:rPr>
        <w:t> E</w:t>
      </w:r>
      <w:r w:rsidRPr="00475713">
        <w:rPr>
          <w:sz w:val="28"/>
          <w:szCs w:val="28"/>
        </w:rPr>
        <w:t xml:space="preserve">nzyme </w:t>
      </w:r>
      <w:proofErr w:type="spellStart"/>
      <w:r w:rsidRPr="00475713">
        <w:rPr>
          <w:sz w:val="28"/>
          <w:szCs w:val="28"/>
        </w:rPr>
        <w:t>có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vai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trò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gì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quá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trình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tiêu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hóa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  <w:r w:rsidRPr="00475713">
        <w:rPr>
          <w:sz w:val="28"/>
          <w:szCs w:val="28"/>
        </w:rPr>
        <w:t>?</w:t>
      </w:r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A.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Giúp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cơ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thể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hấp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thụ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lastRenderedPageBreak/>
        <w:t>B.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Giúp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xúc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các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phản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ứng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xảy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ra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nhanh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hơn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C.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Tạo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môi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trường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để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nhào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trộn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</w:p>
    <w:p w:rsidR="00475713" w:rsidRPr="00475713" w:rsidRDefault="00475713" w:rsidP="0047571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5713">
        <w:rPr>
          <w:rStyle w:val="Strong"/>
          <w:sz w:val="28"/>
          <w:szCs w:val="28"/>
          <w:bdr w:val="none" w:sz="0" w:space="0" w:color="auto" w:frame="1"/>
        </w:rPr>
        <w:t>D.</w:t>
      </w:r>
      <w:r w:rsidRPr="00475713">
        <w:rPr>
          <w:sz w:val="28"/>
          <w:szCs w:val="28"/>
        </w:rPr>
        <w:t> </w:t>
      </w:r>
      <w:proofErr w:type="spellStart"/>
      <w:r w:rsidRPr="00475713">
        <w:rPr>
          <w:sz w:val="28"/>
          <w:szCs w:val="28"/>
        </w:rPr>
        <w:t>Tiêu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diệt</w:t>
      </w:r>
      <w:proofErr w:type="spellEnd"/>
      <w:r w:rsidRPr="00475713">
        <w:rPr>
          <w:sz w:val="28"/>
          <w:szCs w:val="28"/>
        </w:rPr>
        <w:t xml:space="preserve"> </w:t>
      </w:r>
      <w:proofErr w:type="gramStart"/>
      <w:r w:rsidRPr="00475713">
        <w:rPr>
          <w:sz w:val="28"/>
          <w:szCs w:val="28"/>
        </w:rPr>
        <w:t>vi</w:t>
      </w:r>
      <w:proofErr w:type="gram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sinh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vật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gây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hại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trong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thức</w:t>
      </w:r>
      <w:proofErr w:type="spellEnd"/>
      <w:r w:rsidRPr="00475713">
        <w:rPr>
          <w:sz w:val="28"/>
          <w:szCs w:val="28"/>
        </w:rPr>
        <w:t xml:space="preserve"> </w:t>
      </w:r>
      <w:proofErr w:type="spellStart"/>
      <w:r w:rsidRPr="00475713">
        <w:rPr>
          <w:sz w:val="28"/>
          <w:szCs w:val="28"/>
        </w:rPr>
        <w:t>ăn</w:t>
      </w:r>
      <w:proofErr w:type="spellEnd"/>
      <w:r w:rsidRPr="00475713">
        <w:rPr>
          <w:sz w:val="28"/>
          <w:szCs w:val="28"/>
        </w:rPr>
        <w:t>.</w:t>
      </w:r>
    </w:p>
    <w:p w:rsidR="00475713" w:rsidRPr="00475713" w:rsidRDefault="00475713" w:rsidP="004757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75713" w:rsidRPr="0047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13"/>
    <w:rsid w:val="00475713"/>
    <w:rsid w:val="00A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0D1C2-25B0-4883-B97E-E7299908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571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NHUNG</dc:creator>
  <cp:keywords/>
  <dc:description/>
  <cp:lastModifiedBy>HONG NHUNG</cp:lastModifiedBy>
  <cp:revision>1</cp:revision>
  <dcterms:created xsi:type="dcterms:W3CDTF">2021-11-27T10:36:00Z</dcterms:created>
  <dcterms:modified xsi:type="dcterms:W3CDTF">2021-11-27T10:41:00Z</dcterms:modified>
</cp:coreProperties>
</file>