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ỦY BAN NH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ÂN DÂN THÀNH 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Ố THỦ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ỨC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ờng: THCS Nguyễn Thị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ịnh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Giáo viên: Nguy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ễn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ăn Nghi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êm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ổ: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ăn-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ử-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ịa- GDCD</w:t>
      </w:r>
    </w:p>
    <w:p>
      <w:pPr>
        <w:spacing w:before="120" w:after="120" w:line="36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shd w:fill="FFFFFF" w:val="clear"/>
        </w:rPr>
        <w:t xml:space="preserve">BÀI THU HO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shd w:fill="FFFFFF" w:val="clear"/>
        </w:rPr>
        <w:t xml:space="preserve">ẠCH CH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shd w:fill="FFFFFF" w:val="clear"/>
        </w:rPr>
        <w:t xml:space="preserve">ÍNH TR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shd w:fill="FFFFFF" w:val="clear"/>
        </w:rPr>
        <w:t xml:space="preserve">Ị H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shd w:fill="FFFFFF" w:val="clear"/>
        </w:rPr>
        <w:t xml:space="preserve">È 2021</w:t>
      </w:r>
    </w:p>
    <w:p>
      <w:pPr>
        <w:spacing w:before="96" w:after="96" w:line="30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u w:val="single"/>
          <w:shd w:fill="auto" w:val="clear"/>
        </w:rPr>
        <w:t xml:space="preserve">Câu h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6"/>
          <w:u w:val="single"/>
          <w:shd w:fill="auto" w:val="clear"/>
        </w:rPr>
        <w:t xml:space="preserve">ỏi: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Trong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ác chuyên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ề bồi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ỡng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ính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ị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è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ăm 2021.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ầy/C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ô tâm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ắc nội dung chuy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ên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ề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ào nh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ất?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êu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ội dung 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ơ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ản của chuy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ên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ề, li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ên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ệ với chức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ách nhi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ệm vụ của bản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ân và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ề ra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ớng phấn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ấu thực hiện nội dung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ạt hiệu quả cao.</w:t>
      </w:r>
    </w:p>
    <w:p>
      <w:pPr>
        <w:spacing w:before="120" w:after="12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FFFFFF" w:val="clear"/>
        </w:rPr>
        <w:t xml:space="preserve">BÀI LÀM</w:t>
      </w:r>
    </w:p>
    <w:p>
      <w:pPr>
        <w:spacing w:before="120" w:after="120" w:line="36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Trong các chuyên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 bồi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ỡng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è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ăm 2021.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ôi tâm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ắc nội dung nhất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chuyên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 một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ểm mới nổi bật trong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ăn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hội XIII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ảng</w:t>
      </w:r>
    </w:p>
    <w:p>
      <w:pPr>
        <w:spacing w:before="120" w:after="12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hội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biểu 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qu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ốc lần thứ XIII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ã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ễn ra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ành công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ẹp,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 là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ột sự kiện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 trọng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ại, một dấu mốc rất quan trọng,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 ý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 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ớng, cổ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ũ, 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ộng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toàn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ảng, 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dân, toàn quân 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ếp tục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ẩy mạnh 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bộ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ông cu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ổi mới,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đưa 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ển nhanh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ền vững.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ững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ểm mới trong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ịnh h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ớng ph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át tri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ển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ớc giai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ạn 2021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 2030 n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êu trong báo cáo chính tr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ị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ại hội XIII của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6"/>
          <w:shd w:fill="FFFFFF" w:val="clear"/>
        </w:rPr>
        <w:t xml:space="preserve">ảng.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FFFFFF" w:val="clear"/>
        </w:rPr>
        <w:t xml:space="preserve"> 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 nhất, về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ý chí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lực, tự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Nguy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ễn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Ái Qu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ốc cho rằng,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 ở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thuộc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ịa (trong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 có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ệt Nam) 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toàn có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chủ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ộng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ành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ắng lợi,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ông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ụ thuộc việc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 ở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qu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ốc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ắng lợi hay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ông. Nguy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ễn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Ái Qu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ốc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êu rõ quy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ết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âm, ý chí,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ương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áp cách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ạng, thể hiện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âu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ắc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ểm tự lực, tự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trong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ấu tranh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ạng: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ối với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ôi, câu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 lời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ã rõ ràng: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ở về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ào qu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ần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úng,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 tỉnh họ, tổ chức họ,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ết họ, huấn luyện họ,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đưa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 ra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ấu tranh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ành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do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 lập".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ận thức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õ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 mạnh của chủ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êu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tinh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ần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 với chủ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ĩa qu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ốc tế trong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áng.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 Minh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ẳng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ịnh,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 mang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quy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 của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 giải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óng dân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là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 mạnh của 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dân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chí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lực, tự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chủ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ộng, chuẩn bị mọi mặt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ều kiện của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ạng. Theo Hồ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 Minh,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ều kiện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hết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ải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ệnh,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Ý chí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lực, tự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ặc biệt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ọng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huy vai trò,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 mạnh của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dân.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Ý chí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lực, tự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quy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ết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ảo vệ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ữ vững nền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 lập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 hai, về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ọng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phồn vinh, hạnh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úc.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ột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à, xây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ựng,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àu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ạnh,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thịnh,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âng cao dân trí,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ỡng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tài.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 tịch Hồ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 Minh mong mu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ốn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àu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ạnh, mang lại tự do, ấm no, hạnh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úc cho nhân dân.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Hai là,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ực hiện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àu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ạnh,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thịnh trong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ều kiện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ảng cầm quyền,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chế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 mới,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ưu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ầu hạnh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úc,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ấm no cho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dân. 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 cuộc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ời hoạt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ộng của Chủ tịch Hồ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 Minh 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ến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âng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ọn vẹn cho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ạng, chỉ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ột mục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ích, là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ấu cho quyền lợi Tổ quốc,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ạnh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úc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ủa quốc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Ba là, xây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nền tảng kinh tế vững chắc, thực hiện một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ách có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 hoạch với sự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òng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ủa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ện thực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phồn vinh, hạnh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úc theo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 tư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ởng Hồ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 Minh là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ải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chế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ủ, tiến bộ, thật sự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ì dân, xây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ời sống kinh tế,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ăn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óa - xã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ăn minh, 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ến bộ với những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 tốt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ẹp.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à, phát huy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đa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ội lực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ộc, tranh thủ ngoại lực,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 chính sách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ở cửa, thu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 nư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ngo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ài.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+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ăm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à, luôn xu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ừ 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ảnh cụ thể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ất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ớc, vận dụng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áng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ạo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ý 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ận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ào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ực tiễn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đưa ra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ững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ểm, chủ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ương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ù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ợp;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ông giáo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ều,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áy móc trong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ọc tập kinh nghiệm của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ớc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ác.</w:t>
      </w:r>
    </w:p>
    <w:p>
      <w:pPr>
        <w:spacing w:before="96" w:after="96" w:line="30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Liên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ệ với chức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ách nhi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ệm vụ của bản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ân và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ề ra 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ớng phấn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ấu thực hiện nội dung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ó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ạt hiệu quả cao.</w:t>
      </w:r>
    </w:p>
    <w:p>
      <w:pPr>
        <w:spacing w:before="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ới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ương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ột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áo viên công tác trong ngành Giáo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ục,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ôi ngh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úng ta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àm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ốt những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ông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ệc sau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ây:</w:t>
      </w:r>
    </w:p>
    <w:p>
      <w:pPr>
        <w:spacing w:before="10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 Mỗi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áo viên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ải nghi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êm túc,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xuy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kiểm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ểm bản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ân. Tiên phong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đi 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ầu trong việc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êu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ương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ức, lối sống</w:t>
      </w:r>
    </w:p>
    <w:p>
      <w:pPr>
        <w:spacing w:before="10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ương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ẫu chấp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ành các quy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ịa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ương nơi cư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ú, tham gia sinh 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óng góp ý ki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ến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tổ chức,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quy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ền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ơi cư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ú.</w:t>
      </w:r>
    </w:p>
    <w:p>
      <w:pPr>
        <w:spacing w:before="10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-Có ý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 giữ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ìn an ninh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ật tự,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ảm bảo an 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ơi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àm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ệc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ũng như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ơi cư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ú.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và gia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ình không nói 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ặc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àm trái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ới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quy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ịnh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ảng, tinh thần nghị quyết của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ại hội XIII.</w:t>
      </w:r>
    </w:p>
    <w:p>
      <w:pPr>
        <w:spacing w:before="10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ối với chuy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môn, tham gia các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ớp tập huấn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ọc bồi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ỡng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xuy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ầy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ủ, cập nhật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nâng cao trình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 chuy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môn, nghi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ệp vụ,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ích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ổi mới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ương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áp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ạy học.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ú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ọng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ục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ức, lối sống,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ĩ năng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ống cho học sinh trong qu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 trình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ảng dạy.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thời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ăng cư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ông tác thông tin tuyên truy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ền về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ục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ến phụ huynh tạo sự chuyển biến nhận thức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ồng thuận của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ân dân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ối với sự nghiệp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ổi mới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ục. </w:t>
      </w:r>
    </w:p>
    <w:p>
      <w:pPr>
        <w:spacing w:before="10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Cùng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ới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ổ chức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nếp sống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ăn minh trong trư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học.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ây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ựng tốt mối quan hệ thầy với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ò, trò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ới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ò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ạo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môi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ạm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ành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ạnh </w:t>
      </w:r>
    </w:p>
    <w:p>
      <w:pPr>
        <w:spacing w:before="10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Giáo viên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ải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ời mẹ thứ hai quan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âm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ăm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óc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ọc sinh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 con 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ẻ của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ình, các em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ải khỏe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ì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ới học tập tốt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ợc. </w:t>
      </w:r>
    </w:p>
    <w:p>
      <w:pPr>
        <w:spacing w:before="100" w:after="0" w:line="36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-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ối hợp với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ổ chức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trong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xuy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ổ chức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ho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ạt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ộng ngo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ài gi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ên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ớp, hoạt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ộng ngoại kh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ác 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ợc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ói lên nguy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ện vọng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ính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áng 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ình,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học thực sự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ột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ôi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ờng tốt nhất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 học sinh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át 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ển 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àn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ện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                                                           Tp.Th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ức,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ày 01 tháng 09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ăm 2021</w:t>
      </w:r>
    </w:p>
    <w:p>
      <w:pPr>
        <w:spacing w:before="0" w:after="160" w:line="25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ab/>
        <w:tab/>
        <w:tab/>
        <w:tab/>
        <w:tab/>
        <w:tab/>
        <w:tab/>
        <w:tab/>
        <w:tab/>
        <w:t xml:space="preserve">Ng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ời viết</w:t>
      </w:r>
    </w:p>
    <w:p>
      <w:pPr>
        <w:spacing w:before="0" w:after="160" w:line="25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</w:pPr>
    </w:p>
    <w:p>
      <w:pPr>
        <w:spacing w:before="0" w:after="160" w:line="25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</w:pPr>
    </w:p>
    <w:p>
      <w:pPr>
        <w:spacing w:before="0" w:after="160" w:line="256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ab/>
        <w:tab/>
        <w:tab/>
        <w:tab/>
        <w:tab/>
        <w:tab/>
        <w:tab/>
        <w:tab/>
        <w:t xml:space="preserve">Nguy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ễn 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ăn Nghi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êm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