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0511" w14:textId="2328D35C" w:rsidR="003B7600" w:rsidRDefault="003B7600" w:rsidP="00A2390C">
      <w:pPr>
        <w:spacing w:line="264" w:lineRule="auto"/>
        <w:jc w:val="center"/>
        <w:rPr>
          <w:b/>
          <w:sz w:val="32"/>
          <w:szCs w:val="26"/>
          <w:lang w:val="vi-VN"/>
        </w:rPr>
      </w:pPr>
      <w:r w:rsidRPr="003B7600">
        <w:rPr>
          <w:b/>
          <w:sz w:val="32"/>
          <w:szCs w:val="26"/>
          <w:lang w:val="vi-VN"/>
        </w:rPr>
        <w:t xml:space="preserve">BÀI TẬP </w:t>
      </w:r>
      <w:r w:rsidR="00A2390C">
        <w:rPr>
          <w:b/>
          <w:sz w:val="32"/>
          <w:szCs w:val="26"/>
          <w:lang w:val="vi-VN"/>
        </w:rPr>
        <w:t xml:space="preserve">PHỤ ĐẠO </w:t>
      </w:r>
      <w:r w:rsidRPr="003B7600">
        <w:rPr>
          <w:b/>
          <w:sz w:val="32"/>
          <w:szCs w:val="26"/>
          <w:lang w:val="vi-VN"/>
        </w:rPr>
        <w:t xml:space="preserve">TUẦN </w:t>
      </w:r>
      <w:r w:rsidR="00C50BEA">
        <w:rPr>
          <w:b/>
          <w:sz w:val="32"/>
          <w:szCs w:val="26"/>
          <w:lang w:val="vi-VN"/>
        </w:rPr>
        <w:t>16</w:t>
      </w:r>
    </w:p>
    <w:p w14:paraId="57F31E4A" w14:textId="2C9FA190" w:rsidR="003B7600" w:rsidRPr="003B7600" w:rsidRDefault="003B7600" w:rsidP="00330CDD">
      <w:pPr>
        <w:spacing w:line="264" w:lineRule="auto"/>
        <w:jc w:val="both"/>
        <w:rPr>
          <w:b/>
          <w:sz w:val="32"/>
          <w:szCs w:val="26"/>
          <w:lang w:val="vi-VN"/>
        </w:rPr>
      </w:pPr>
    </w:p>
    <w:p w14:paraId="0CD0C4D8" w14:textId="69881340"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Câu 1.</w:t>
      </w:r>
      <w:r w:rsidRPr="00884E70">
        <w:rPr>
          <w:color w:val="000000"/>
          <w:sz w:val="26"/>
          <w:szCs w:val="26"/>
        </w:rPr>
        <w:t> Trường hợp nào sau đây là chất tinh khiết?</w:t>
      </w:r>
    </w:p>
    <w:p w14:paraId="401C4D70"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Gỗ.</w:t>
      </w:r>
    </w:p>
    <w:p w14:paraId="18D399A8"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Nước khoáng.</w:t>
      </w:r>
    </w:p>
    <w:p w14:paraId="08BA7EF4"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Sodium chioride.</w:t>
      </w:r>
    </w:p>
    <w:p w14:paraId="75A4FD9A" w14:textId="7077ADFE"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Nước biển.</w:t>
      </w:r>
    </w:p>
    <w:p w14:paraId="3A5ADC37"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26D6E2C0" w14:textId="1B676188"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Câu 2.</w:t>
      </w:r>
      <w:r w:rsidRPr="00884E70">
        <w:rPr>
          <w:color w:val="000000"/>
          <w:sz w:val="26"/>
          <w:szCs w:val="26"/>
        </w:rPr>
        <w:t> Để phân biệt chất tinh khiết và hỗn hợp ta dựa vào</w:t>
      </w:r>
    </w:p>
    <w:p w14:paraId="1CC5B89E"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tính chất của chất.</w:t>
      </w:r>
    </w:p>
    <w:p w14:paraId="68484935"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thể của chất.</w:t>
      </w:r>
    </w:p>
    <w:p w14:paraId="382D5EDB"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mùi vị của chất.</w:t>
      </w:r>
    </w:p>
    <w:p w14:paraId="3F9CC0EA" w14:textId="573B137D"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số chất tạo nên.</w:t>
      </w:r>
    </w:p>
    <w:p w14:paraId="106792CE"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1F2E01BA" w14:textId="2F03E5D8"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572B34">
        <w:rPr>
          <w:rStyle w:val="Strong"/>
          <w:rFonts w:eastAsiaTheme="majorEastAsia"/>
          <w:color w:val="000000"/>
          <w:sz w:val="26"/>
          <w:szCs w:val="26"/>
          <w:lang w:val="vi-VN"/>
        </w:rPr>
        <w:t>3</w:t>
      </w:r>
      <w:r w:rsidRPr="00884E70">
        <w:rPr>
          <w:rStyle w:val="Strong"/>
          <w:rFonts w:eastAsiaTheme="majorEastAsia"/>
          <w:color w:val="000000"/>
          <w:sz w:val="26"/>
          <w:szCs w:val="26"/>
        </w:rPr>
        <w:t>.</w:t>
      </w:r>
      <w:r w:rsidRPr="00884E70">
        <w:rPr>
          <w:color w:val="000000"/>
          <w:sz w:val="26"/>
          <w:szCs w:val="26"/>
        </w:rPr>
        <w:t> Nếu không may làm đổ dầu ăn vào nước, ta dùng phương pháp nào để tách riêng dầu ăn ra khỏi nước?</w:t>
      </w:r>
    </w:p>
    <w:p w14:paraId="43050D7E"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Lọc.</w:t>
      </w:r>
    </w:p>
    <w:p w14:paraId="33E37B35"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Dùng máy li tâm.</w:t>
      </w:r>
    </w:p>
    <w:p w14:paraId="38FA7154"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Chiết.</w:t>
      </w:r>
    </w:p>
    <w:p w14:paraId="7ADA6B85" w14:textId="55D456D0"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Cô cạn.</w:t>
      </w:r>
    </w:p>
    <w:p w14:paraId="4E13589B"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6802713D" w14:textId="398FD00A"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572B34">
        <w:rPr>
          <w:rStyle w:val="Strong"/>
          <w:rFonts w:eastAsiaTheme="majorEastAsia"/>
          <w:color w:val="000000"/>
          <w:sz w:val="26"/>
          <w:szCs w:val="26"/>
          <w:lang w:val="vi-VN"/>
        </w:rPr>
        <w:t>4</w:t>
      </w:r>
      <w:r w:rsidRPr="00884E70">
        <w:rPr>
          <w:rStyle w:val="Strong"/>
          <w:rFonts w:eastAsiaTheme="majorEastAsia"/>
          <w:color w:val="000000"/>
          <w:sz w:val="26"/>
          <w:szCs w:val="26"/>
        </w:rPr>
        <w:t>.</w:t>
      </w:r>
      <w:r w:rsidRPr="00884E70">
        <w:rPr>
          <w:color w:val="000000"/>
          <w:sz w:val="26"/>
          <w:szCs w:val="26"/>
        </w:rPr>
        <w:t> Phương pháp nào dưới đây là đơn giản nhất để tách cát lần trong nước?</w:t>
      </w:r>
    </w:p>
    <w:p w14:paraId="40BF3110"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Lọc.</w:t>
      </w:r>
    </w:p>
    <w:p w14:paraId="01CA0EFA"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Dùng máy li tâm.</w:t>
      </w:r>
    </w:p>
    <w:p w14:paraId="3FAD5055"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Chiết.</w:t>
      </w:r>
    </w:p>
    <w:p w14:paraId="76EF999B" w14:textId="7799C9CC"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Cô cạn.</w:t>
      </w:r>
    </w:p>
    <w:p w14:paraId="61DF7D3C"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6A0F25E2" w14:textId="11883FE0"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Câu 5.</w:t>
      </w:r>
      <w:r w:rsidRPr="00884E70">
        <w:rPr>
          <w:color w:val="000000"/>
          <w:sz w:val="26"/>
          <w:szCs w:val="26"/>
        </w:rPr>
        <w:t> Khi một tế bào lớn lên và sinh sản sẽ có bao nhiều tế bào mới hình thành?</w:t>
      </w:r>
    </w:p>
    <w:p w14:paraId="622D3B5F" w14:textId="5268A1E1"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A.8                B.6                  C. 4                 D.2.</w:t>
      </w:r>
    </w:p>
    <w:p w14:paraId="13171553"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7C383804" w14:textId="51818200"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Câu 6.</w:t>
      </w:r>
      <w:r w:rsidRPr="00884E70">
        <w:rPr>
          <w:color w:val="000000"/>
          <w:sz w:val="26"/>
          <w:szCs w:val="26"/>
        </w:rPr>
        <w:t> Hoàn thành các yêu cầu sau:</w:t>
      </w:r>
    </w:p>
    <w:p w14:paraId="13C9FAA6"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Cho biết tế bào là gì.</w:t>
      </w:r>
    </w:p>
    <w:p w14:paraId="46A17C42"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Điền thông tin còn thiếu về tế bào:</w:t>
      </w:r>
    </w:p>
    <w:p w14:paraId="3C28D488"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(1)... cấu tạo nên tế bào thực hiện các chức năng khác nhau trong tế bào,</w:t>
      </w:r>
    </w:p>
    <w:p w14:paraId="056E361C" w14:textId="25BB3BA1" w:rsidR="00A2390C"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(2)... bao bọc xung quanh và bảo vệ tế bào.</w:t>
      </w:r>
    </w:p>
    <w:p w14:paraId="1AEB5D57" w14:textId="77777777" w:rsidR="00572B34" w:rsidRPr="00884E70" w:rsidRDefault="00572B34" w:rsidP="00A2390C">
      <w:pPr>
        <w:pStyle w:val="NormalWeb"/>
        <w:shd w:val="clear" w:color="auto" w:fill="FFFFFF"/>
        <w:spacing w:before="0" w:beforeAutospacing="0" w:after="0" w:afterAutospacing="0" w:line="380" w:lineRule="exact"/>
        <w:rPr>
          <w:color w:val="000000"/>
          <w:sz w:val="26"/>
          <w:szCs w:val="26"/>
        </w:rPr>
      </w:pPr>
    </w:p>
    <w:p w14:paraId="318486FC" w14:textId="3ADB478D"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572B34">
        <w:rPr>
          <w:rStyle w:val="Strong"/>
          <w:rFonts w:eastAsiaTheme="majorEastAsia"/>
          <w:color w:val="000000"/>
          <w:sz w:val="26"/>
          <w:szCs w:val="26"/>
          <w:lang w:val="vi-VN"/>
        </w:rPr>
        <w:t>7</w:t>
      </w:r>
      <w:r w:rsidRPr="00884E70">
        <w:rPr>
          <w:rStyle w:val="Strong"/>
          <w:rFonts w:eastAsiaTheme="majorEastAsia"/>
          <w:color w:val="000000"/>
          <w:sz w:val="26"/>
          <w:szCs w:val="26"/>
        </w:rPr>
        <w:t>.</w:t>
      </w:r>
      <w:r w:rsidRPr="00884E70">
        <w:rPr>
          <w:color w:val="000000"/>
          <w:sz w:val="26"/>
          <w:szCs w:val="26"/>
        </w:rPr>
        <w:t> Sử dụng các từ sau: tế bào, xanh methylene, iodine, cấu trúc đế hoàn thành chỗ trống từ (1) đến (4) trong đoạn văn dưới đây:</w:t>
      </w:r>
    </w:p>
    <w:p w14:paraId="443B4DA2" w14:textId="1AFE1CF4"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Thuốc nhuộm thường được sử dụng trong nhuộm tiêu bản hiển vi, giúp chúng ta có thể quan sát (1)... của (2)... được rõ hơn, Người ta thường sử dụng (3)... đối</w:t>
      </w:r>
    </w:p>
    <w:p w14:paraId="321E22C2" w14:textId="1338454D"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với bước nhuộm tế bào biểu bì vảy hành và (4)... đối với bước nhuộm tế bào biểu bì da ếch.</w:t>
      </w:r>
    </w:p>
    <w:p w14:paraId="055AD704" w14:textId="347E1AAD"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139D86B1" w14:textId="61DB30D9"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78A1C1C5" w14:textId="77777777"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6B062F3E" w14:textId="2B5289D8"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187EF285" w14:textId="77777777"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67A69E87" w14:textId="77777777" w:rsidR="00A2390C" w:rsidRDefault="00A2390C" w:rsidP="00A2390C">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1BB28EC4" w14:textId="524F3D7F" w:rsidR="00A2390C" w:rsidRPr="00884E70" w:rsidRDefault="00A2390C" w:rsidP="00572B34">
      <w:pPr>
        <w:pStyle w:val="NormalWeb"/>
        <w:shd w:val="clear" w:color="auto" w:fill="FFFFFF"/>
        <w:spacing w:before="0" w:beforeAutospacing="0" w:after="0" w:afterAutospacing="0" w:line="380" w:lineRule="exact"/>
        <w:rPr>
          <w:color w:val="000000"/>
          <w:sz w:val="26"/>
          <w:szCs w:val="26"/>
        </w:rPr>
      </w:pPr>
      <w:r w:rsidRPr="00884E70">
        <w:rPr>
          <w:noProof/>
          <w:color w:val="000000"/>
          <w:sz w:val="26"/>
          <w:szCs w:val="26"/>
        </w:rPr>
        <w:drawing>
          <wp:anchor distT="0" distB="0" distL="114300" distR="114300" simplePos="0" relativeHeight="251658240" behindDoc="0" locked="0" layoutInCell="1" allowOverlap="1" wp14:anchorId="5AC39C8F" wp14:editId="51D0FEB9">
            <wp:simplePos x="0" y="0"/>
            <wp:positionH relativeFrom="column">
              <wp:posOffset>4485883</wp:posOffset>
            </wp:positionH>
            <wp:positionV relativeFrom="paragraph">
              <wp:posOffset>66324</wp:posOffset>
            </wp:positionV>
            <wp:extent cx="2143125" cy="1962150"/>
            <wp:effectExtent l="0" t="0" r="3175" b="6350"/>
            <wp:wrapThrough wrapText="bothSides">
              <wp:wrapPolygon edited="0">
                <wp:start x="0" y="0"/>
                <wp:lineTo x="0" y="21530"/>
                <wp:lineTo x="21504" y="21530"/>
                <wp:lineTo x="21504" y="0"/>
                <wp:lineTo x="0" y="0"/>
              </wp:wrapPolygon>
            </wp:wrapThrough>
            <wp:docPr id="70" name="Picture 70" descr="https://tech12h.com/sites/default/files/styles/inbody400/public/capture_63.jpg?itok=no3K1x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ch12h.com/sites/default/files/styles/inbody400/public/capture_63.jpg?itok=no3K1x5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E70">
        <w:rPr>
          <w:rStyle w:val="Strong"/>
          <w:rFonts w:eastAsiaTheme="majorEastAsia"/>
          <w:color w:val="000000"/>
          <w:sz w:val="26"/>
          <w:szCs w:val="26"/>
        </w:rPr>
        <w:t xml:space="preserve">Câu </w:t>
      </w:r>
      <w:r w:rsidR="00572B34">
        <w:rPr>
          <w:rStyle w:val="Strong"/>
          <w:rFonts w:eastAsiaTheme="majorEastAsia"/>
          <w:color w:val="000000"/>
          <w:sz w:val="26"/>
          <w:szCs w:val="26"/>
          <w:lang w:val="vi-VN"/>
        </w:rPr>
        <w:t>8</w:t>
      </w:r>
      <w:r w:rsidRPr="00884E70">
        <w:rPr>
          <w:rStyle w:val="Strong"/>
          <w:rFonts w:eastAsiaTheme="majorEastAsia"/>
          <w:color w:val="000000"/>
          <w:sz w:val="26"/>
          <w:szCs w:val="26"/>
        </w:rPr>
        <w:t>.</w:t>
      </w:r>
      <w:r w:rsidRPr="00884E70">
        <w:rPr>
          <w:color w:val="000000"/>
          <w:sz w:val="26"/>
          <w:szCs w:val="26"/>
        </w:rPr>
        <w:t> Quan sát hình ảnh trùng rơi và trả lời các câu hỏi.</w:t>
      </w:r>
    </w:p>
    <w:p w14:paraId="2C1BA742" w14:textId="14708389"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Thành phần cấu trúc x (có màu xanh) trong hình bên là gì?</w:t>
      </w:r>
      <w:r w:rsidRPr="00A2390C">
        <w:rPr>
          <w:noProof/>
          <w:color w:val="000000"/>
          <w:sz w:val="26"/>
          <w:szCs w:val="26"/>
        </w:rPr>
        <w:t xml:space="preserve"> </w:t>
      </w:r>
    </w:p>
    <w:p w14:paraId="3BEC4F57"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Lục lạp.</w:t>
      </w:r>
    </w:p>
    <w:p w14:paraId="73AC9791"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Nhân tế bảo.</w:t>
      </w:r>
    </w:p>
    <w:p w14:paraId="3F3F8325"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Không bào.</w:t>
      </w:r>
    </w:p>
    <w:p w14:paraId="02970AD2"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Thức ăn.</w:t>
      </w:r>
    </w:p>
    <w:p w14:paraId="7786CEBC"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Chức năng của thành phần cấu trúc x là gì?</w:t>
      </w:r>
    </w:p>
    <w:p w14:paraId="09B60833"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A.Hô hấp.</w:t>
      </w:r>
    </w:p>
    <w:p w14:paraId="27654759"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Chuyển động.</w:t>
      </w:r>
    </w:p>
    <w:p w14:paraId="736EEB5C"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Sinh sản.</w:t>
      </w:r>
    </w:p>
    <w:p w14:paraId="014813F3" w14:textId="77777777" w:rsidR="00A2390C" w:rsidRPr="00884E70" w:rsidRDefault="00A2390C" w:rsidP="00A2390C">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Quang hợp.</w:t>
      </w:r>
    </w:p>
    <w:p w14:paraId="0CF02004" w14:textId="29FBDF7C" w:rsidR="00330CDD" w:rsidRDefault="00330CDD" w:rsidP="00330CDD">
      <w:pPr>
        <w:jc w:val="both"/>
        <w:rPr>
          <w:sz w:val="26"/>
          <w:szCs w:val="26"/>
          <w:lang w:val="fr-FR"/>
        </w:rPr>
      </w:pPr>
    </w:p>
    <w:p w14:paraId="20213163" w14:textId="261A1974" w:rsidR="00572B34" w:rsidRPr="00884E70" w:rsidRDefault="00572B34" w:rsidP="00572B34">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9</w:t>
      </w:r>
      <w:r w:rsidRPr="00884E70">
        <w:rPr>
          <w:rStyle w:val="Strong"/>
          <w:rFonts w:eastAsiaTheme="majorEastAsia"/>
          <w:color w:val="000000"/>
          <w:sz w:val="26"/>
          <w:szCs w:val="26"/>
        </w:rPr>
        <w:t>.</w:t>
      </w:r>
      <w:r w:rsidRPr="00884E70">
        <w:rPr>
          <w:color w:val="000000"/>
          <w:sz w:val="26"/>
          <w:szCs w:val="26"/>
        </w:rPr>
        <w:t> Hệ cơ quan ở thực vật bao gồm</w:t>
      </w:r>
    </w:p>
    <w:p w14:paraId="69A82F91" w14:textId="4AEF3309" w:rsidR="00572B34" w:rsidRDefault="00572B34" w:rsidP="00572B34">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hệ rễ và hệ thân</w:t>
      </w:r>
    </w:p>
    <w:p w14:paraId="34705B3D" w14:textId="7E1E40C8" w:rsidR="00572B34" w:rsidRPr="00884E70" w:rsidRDefault="00572B34" w:rsidP="00572B34">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hệ thân và hệ lá.</w:t>
      </w:r>
    </w:p>
    <w:p w14:paraId="5568F672" w14:textId="77777777" w:rsidR="00572B34" w:rsidRPr="00884E70" w:rsidRDefault="00572B34" w:rsidP="00572B34">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hệ chồi và hệ rễ</w:t>
      </w:r>
    </w:p>
    <w:p w14:paraId="36C3519A" w14:textId="0903A6FE" w:rsidR="00572B34" w:rsidRDefault="00572B34" w:rsidP="00572B34">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hệ cơ và hệ thân.</w:t>
      </w:r>
    </w:p>
    <w:p w14:paraId="6C2A16D8" w14:textId="77777777" w:rsidR="00572B34" w:rsidRPr="00884E70" w:rsidRDefault="00572B34" w:rsidP="00572B34">
      <w:pPr>
        <w:pStyle w:val="NormalWeb"/>
        <w:shd w:val="clear" w:color="auto" w:fill="FFFFFF"/>
        <w:spacing w:before="0" w:beforeAutospacing="0" w:after="0" w:afterAutospacing="0" w:line="380" w:lineRule="exact"/>
        <w:rPr>
          <w:color w:val="000000"/>
          <w:sz w:val="26"/>
          <w:szCs w:val="26"/>
        </w:rPr>
      </w:pPr>
    </w:p>
    <w:p w14:paraId="0B076B6F" w14:textId="3CB1B899" w:rsidR="00572B34" w:rsidRPr="00884E70" w:rsidRDefault="00572B34" w:rsidP="00572B34">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10</w:t>
      </w:r>
      <w:r w:rsidRPr="00884E70">
        <w:rPr>
          <w:rStyle w:val="Strong"/>
          <w:rFonts w:eastAsiaTheme="majorEastAsia"/>
          <w:color w:val="000000"/>
          <w:sz w:val="26"/>
          <w:szCs w:val="26"/>
        </w:rPr>
        <w:t>.</w:t>
      </w:r>
      <w:r w:rsidRPr="00884E70">
        <w:rPr>
          <w:color w:val="000000"/>
          <w:sz w:val="26"/>
          <w:szCs w:val="26"/>
        </w:rPr>
        <w:t> Trong các bước làm tiêu bản quan sát cơ thể đơn bào, tại sao phải đặt sợi bông lên lam kinh trước khi nhỏ giọt nước ao/ hồ lên?</w:t>
      </w:r>
    </w:p>
    <w:p w14:paraId="3EB95005" w14:textId="77777777" w:rsidR="00572B34" w:rsidRPr="008809EA" w:rsidRDefault="00572B34" w:rsidP="00330CDD">
      <w:pPr>
        <w:jc w:val="both"/>
        <w:rPr>
          <w:sz w:val="26"/>
          <w:szCs w:val="26"/>
          <w:lang w:val="fr-FR"/>
        </w:rPr>
      </w:pPr>
    </w:p>
    <w:sectPr w:rsidR="00572B34" w:rsidRPr="008809EA" w:rsidSect="004769C5">
      <w:type w:val="continuous"/>
      <w:pgSz w:w="11907" w:h="16839" w:code="9"/>
      <w:pgMar w:top="426" w:right="567"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1E5"/>
    <w:multiLevelType w:val="hybridMultilevel"/>
    <w:tmpl w:val="675830FC"/>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2C8"/>
    <w:multiLevelType w:val="hybridMultilevel"/>
    <w:tmpl w:val="176A9C60"/>
    <w:lvl w:ilvl="0" w:tplc="9F5C27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E566D4"/>
    <w:multiLevelType w:val="hybridMultilevel"/>
    <w:tmpl w:val="3A789532"/>
    <w:lvl w:ilvl="0" w:tplc="B5A046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7D5C45"/>
    <w:multiLevelType w:val="hybridMultilevel"/>
    <w:tmpl w:val="11900BFE"/>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420C20"/>
    <w:multiLevelType w:val="hybridMultilevel"/>
    <w:tmpl w:val="A992EB76"/>
    <w:lvl w:ilvl="0" w:tplc="E9C26648">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92423B4"/>
    <w:multiLevelType w:val="hybridMultilevel"/>
    <w:tmpl w:val="9D86B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D3780"/>
    <w:multiLevelType w:val="hybridMultilevel"/>
    <w:tmpl w:val="B3C2CBA8"/>
    <w:lvl w:ilvl="0" w:tplc="DA242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A6A"/>
    <w:multiLevelType w:val="hybridMultilevel"/>
    <w:tmpl w:val="B204D916"/>
    <w:lvl w:ilvl="0" w:tplc="262EF61E">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74431"/>
    <w:multiLevelType w:val="hybridMultilevel"/>
    <w:tmpl w:val="ED7C58B2"/>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C04"/>
    <w:multiLevelType w:val="hybridMultilevel"/>
    <w:tmpl w:val="377AC0C8"/>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1CD5"/>
    <w:multiLevelType w:val="hybridMultilevel"/>
    <w:tmpl w:val="7F3A4E00"/>
    <w:lvl w:ilvl="0" w:tplc="DA242412">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2BF9240B"/>
    <w:multiLevelType w:val="hybridMultilevel"/>
    <w:tmpl w:val="3BE89698"/>
    <w:lvl w:ilvl="0" w:tplc="6FA81166">
      <w:start w:val="1"/>
      <w:numFmt w:val="bullet"/>
      <w:lvlText w:val=""/>
      <w:lvlJc w:val="left"/>
      <w:pPr>
        <w:tabs>
          <w:tab w:val="num" w:pos="288"/>
        </w:tabs>
        <w:ind w:left="504" w:hanging="216"/>
      </w:pPr>
      <w:rPr>
        <w:rFonts w:ascii="Symbol" w:hAnsi="Symbol" w:hint="default"/>
      </w:rPr>
    </w:lvl>
    <w:lvl w:ilvl="1" w:tplc="336E535E">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A66BE"/>
    <w:multiLevelType w:val="hybridMultilevel"/>
    <w:tmpl w:val="AD90F776"/>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A6139"/>
    <w:multiLevelType w:val="hybridMultilevel"/>
    <w:tmpl w:val="2962F8FC"/>
    <w:lvl w:ilvl="0" w:tplc="F9BC64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9A2DCA"/>
    <w:multiLevelType w:val="hybridMultilevel"/>
    <w:tmpl w:val="ED5EE3F6"/>
    <w:lvl w:ilvl="0" w:tplc="EB6E7E1C">
      <w:start w:val="1"/>
      <w:numFmt w:val="bullet"/>
      <w:lvlText w:val="-"/>
      <w:lvlJc w:val="left"/>
      <w:pPr>
        <w:tabs>
          <w:tab w:val="num" w:pos="142"/>
        </w:tabs>
        <w:ind w:left="358" w:hanging="216"/>
      </w:pPr>
      <w:rPr>
        <w:rFonts w:ascii="Courier New" w:hAnsi="Courier New" w:hint="default"/>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5" w15:restartNumberingAfterBreak="0">
    <w:nsid w:val="3FD1048F"/>
    <w:multiLevelType w:val="hybridMultilevel"/>
    <w:tmpl w:val="3830ECDE"/>
    <w:lvl w:ilvl="0" w:tplc="C5920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901E7"/>
    <w:multiLevelType w:val="hybridMultilevel"/>
    <w:tmpl w:val="9506A2EC"/>
    <w:lvl w:ilvl="0" w:tplc="67348FE4">
      <w:start w:val="1"/>
      <w:numFmt w:val="lowerLetter"/>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B6190E"/>
    <w:multiLevelType w:val="hybridMultilevel"/>
    <w:tmpl w:val="08F61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54E64"/>
    <w:multiLevelType w:val="hybridMultilevel"/>
    <w:tmpl w:val="1B46937A"/>
    <w:lvl w:ilvl="0" w:tplc="DA242412">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5495CDE"/>
    <w:multiLevelType w:val="hybridMultilevel"/>
    <w:tmpl w:val="D3702C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50F64"/>
    <w:multiLevelType w:val="hybridMultilevel"/>
    <w:tmpl w:val="4DE00A70"/>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7E94"/>
    <w:multiLevelType w:val="hybridMultilevel"/>
    <w:tmpl w:val="83C6CBCA"/>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A2C3304"/>
    <w:multiLevelType w:val="hybridMultilevel"/>
    <w:tmpl w:val="A590F632"/>
    <w:lvl w:ilvl="0" w:tplc="6FA81166">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900"/>
        </w:tabs>
        <w:ind w:left="111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566A5E"/>
    <w:multiLevelType w:val="hybridMultilevel"/>
    <w:tmpl w:val="F8DCC92C"/>
    <w:lvl w:ilvl="0" w:tplc="7BD64C8C">
      <w:start w:val="1"/>
      <w:numFmt w:val="bullet"/>
      <w:lvlText w:val=""/>
      <w:lvlJc w:val="left"/>
      <w:pPr>
        <w:tabs>
          <w:tab w:val="num" w:pos="504"/>
        </w:tabs>
        <w:ind w:left="720" w:hanging="216"/>
      </w:pPr>
      <w:rPr>
        <w:rFonts w:ascii="Symbol" w:hAnsi="Symbol" w:hint="default"/>
      </w:rPr>
    </w:lvl>
    <w:lvl w:ilvl="1" w:tplc="1C3EFF20">
      <w:start w:val="1"/>
      <w:numFmt w:val="bullet"/>
      <w:lvlText w:val="-"/>
      <w:lvlJc w:val="left"/>
      <w:pPr>
        <w:tabs>
          <w:tab w:val="num" w:pos="216"/>
        </w:tabs>
        <w:ind w:left="432"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9"/>
  </w:num>
  <w:num w:numId="4">
    <w:abstractNumId w:val="8"/>
  </w:num>
  <w:num w:numId="5">
    <w:abstractNumId w:val="6"/>
  </w:num>
  <w:num w:numId="6">
    <w:abstractNumId w:val="12"/>
  </w:num>
  <w:num w:numId="7">
    <w:abstractNumId w:val="10"/>
  </w:num>
  <w:num w:numId="8">
    <w:abstractNumId w:val="18"/>
  </w:num>
  <w:num w:numId="9">
    <w:abstractNumId w:val="20"/>
  </w:num>
  <w:num w:numId="10">
    <w:abstractNumId w:val="0"/>
  </w:num>
  <w:num w:numId="11">
    <w:abstractNumId w:val="4"/>
  </w:num>
  <w:num w:numId="12">
    <w:abstractNumId w:val="13"/>
  </w:num>
  <w:num w:numId="13">
    <w:abstractNumId w:val="19"/>
  </w:num>
  <w:num w:numId="14">
    <w:abstractNumId w:val="15"/>
  </w:num>
  <w:num w:numId="15">
    <w:abstractNumId w:val="17"/>
  </w:num>
  <w:num w:numId="16">
    <w:abstractNumId w:val="2"/>
  </w:num>
  <w:num w:numId="17">
    <w:abstractNumId w:val="1"/>
  </w:num>
  <w:num w:numId="18">
    <w:abstractNumId w:val="5"/>
  </w:num>
  <w:num w:numId="19">
    <w:abstractNumId w:val="24"/>
  </w:num>
  <w:num w:numId="20">
    <w:abstractNumId w:val="14"/>
  </w:num>
  <w:num w:numId="21">
    <w:abstractNumId w:val="11"/>
  </w:num>
  <w:num w:numId="22">
    <w:abstractNumId w:val="7"/>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4FE"/>
    <w:rsid w:val="0005794C"/>
    <w:rsid w:val="00065694"/>
    <w:rsid w:val="00124B1E"/>
    <w:rsid w:val="00251086"/>
    <w:rsid w:val="00330CDD"/>
    <w:rsid w:val="003B7600"/>
    <w:rsid w:val="004769C5"/>
    <w:rsid w:val="004F14FE"/>
    <w:rsid w:val="00501E9C"/>
    <w:rsid w:val="00512F04"/>
    <w:rsid w:val="00572B34"/>
    <w:rsid w:val="0062271A"/>
    <w:rsid w:val="006B62F1"/>
    <w:rsid w:val="00734FE6"/>
    <w:rsid w:val="00737D91"/>
    <w:rsid w:val="0077423B"/>
    <w:rsid w:val="00790E7C"/>
    <w:rsid w:val="0080323F"/>
    <w:rsid w:val="00870F4B"/>
    <w:rsid w:val="008809EA"/>
    <w:rsid w:val="008B4B78"/>
    <w:rsid w:val="008C50D9"/>
    <w:rsid w:val="008F0ED3"/>
    <w:rsid w:val="008F262E"/>
    <w:rsid w:val="009016E5"/>
    <w:rsid w:val="009132E9"/>
    <w:rsid w:val="00914F0A"/>
    <w:rsid w:val="00920C02"/>
    <w:rsid w:val="00991DE9"/>
    <w:rsid w:val="00A2390C"/>
    <w:rsid w:val="00A43D54"/>
    <w:rsid w:val="00A46ED6"/>
    <w:rsid w:val="00A97351"/>
    <w:rsid w:val="00AF619A"/>
    <w:rsid w:val="00B40E12"/>
    <w:rsid w:val="00B51DFD"/>
    <w:rsid w:val="00B86181"/>
    <w:rsid w:val="00B96D1A"/>
    <w:rsid w:val="00C50BEA"/>
    <w:rsid w:val="00C62CC9"/>
    <w:rsid w:val="00D76F38"/>
    <w:rsid w:val="00E1791A"/>
    <w:rsid w:val="00E81BD9"/>
    <w:rsid w:val="00F8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56BF"/>
  <w15:docId w15:val="{F0D9910F-6935-1F45-B91C-01755DE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F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4FE"/>
    <w:pPr>
      <w:spacing w:after="0" w:line="240" w:lineRule="auto"/>
    </w:pPr>
    <w:rPr>
      <w:rFonts w:ascii="VNI-Times" w:hAnsi="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91A"/>
    <w:pPr>
      <w:ind w:left="720"/>
      <w:contextualSpacing/>
    </w:pPr>
  </w:style>
  <w:style w:type="paragraph" w:customStyle="1" w:styleId="MTDisplayEquation">
    <w:name w:val="MTDisplayEquation"/>
    <w:basedOn w:val="Normal"/>
    <w:next w:val="Normal"/>
    <w:link w:val="MTDisplayEquationChar"/>
    <w:rsid w:val="00065694"/>
    <w:pPr>
      <w:tabs>
        <w:tab w:val="center" w:pos="5440"/>
        <w:tab w:val="right" w:pos="10880"/>
      </w:tabs>
      <w:spacing w:line="276" w:lineRule="auto"/>
      <w:jc w:val="both"/>
    </w:pPr>
    <w:rPr>
      <w:rFonts w:eastAsia="Calibri"/>
      <w:b/>
      <w:sz w:val="22"/>
      <w:szCs w:val="22"/>
      <w:u w:val="single"/>
      <w:lang w:val="x-none" w:eastAsia="x-none"/>
    </w:rPr>
  </w:style>
  <w:style w:type="character" w:customStyle="1" w:styleId="MTDisplayEquationChar">
    <w:name w:val="MTDisplayEquation Char"/>
    <w:link w:val="MTDisplayEquation"/>
    <w:rsid w:val="00065694"/>
    <w:rPr>
      <w:rFonts w:ascii="Times New Roman" w:eastAsia="Calibri" w:hAnsi="Times New Roman" w:cs="Times New Roman"/>
      <w:b/>
      <w:u w:val="single"/>
      <w:lang w:val="x-none" w:eastAsia="x-none"/>
    </w:rPr>
  </w:style>
  <w:style w:type="paragraph" w:styleId="NormalWeb">
    <w:name w:val="Normal (Web)"/>
    <w:basedOn w:val="Normal"/>
    <w:uiPriority w:val="99"/>
    <w:unhideWhenUsed/>
    <w:rsid w:val="003B7600"/>
    <w:pPr>
      <w:spacing w:before="100" w:beforeAutospacing="1" w:after="100" w:afterAutospacing="1"/>
    </w:pPr>
    <w:rPr>
      <w:rFonts w:eastAsia="Times New Roman"/>
      <w:lang w:eastAsia="en-US"/>
    </w:rPr>
  </w:style>
  <w:style w:type="character" w:styleId="Strong">
    <w:name w:val="Strong"/>
    <w:basedOn w:val="DefaultParagraphFont"/>
    <w:uiPriority w:val="22"/>
    <w:qFormat/>
    <w:rsid w:val="008F0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693194">
      <w:bodyDiv w:val="1"/>
      <w:marLeft w:val="0"/>
      <w:marRight w:val="0"/>
      <w:marTop w:val="0"/>
      <w:marBottom w:val="0"/>
      <w:divBdr>
        <w:top w:val="none" w:sz="0" w:space="0" w:color="auto"/>
        <w:left w:val="none" w:sz="0" w:space="0" w:color="auto"/>
        <w:bottom w:val="none" w:sz="0" w:space="0" w:color="auto"/>
        <w:right w:val="none" w:sz="0" w:space="0" w:color="auto"/>
      </w:divBdr>
    </w:div>
    <w:div w:id="19493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Tam Nguyen</dc:creator>
  <cp:lastModifiedBy>Microsoft Office User</cp:lastModifiedBy>
  <cp:revision>10</cp:revision>
  <dcterms:created xsi:type="dcterms:W3CDTF">2019-11-23T13:21:00Z</dcterms:created>
  <dcterms:modified xsi:type="dcterms:W3CDTF">2021-12-18T03:10:00Z</dcterms:modified>
</cp:coreProperties>
</file>