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69" w:rsidRPr="00A038CE" w:rsidRDefault="00DF7BC7" w:rsidP="00DF7BC7">
      <w:pPr>
        <w:jc w:val="center"/>
        <w:rPr>
          <w:rFonts w:cs="Times New Roman"/>
          <w:b/>
          <w:color w:val="FF0000"/>
          <w:szCs w:val="28"/>
        </w:rPr>
      </w:pPr>
      <w:r w:rsidRPr="00A038CE">
        <w:rPr>
          <w:rFonts w:cs="Times New Roman"/>
          <w:b/>
          <w:color w:val="FF0000"/>
          <w:szCs w:val="28"/>
        </w:rPr>
        <w:t>PHIẾU TỰ HỌC TUẦ</w:t>
      </w:r>
      <w:r w:rsidR="00F932B5">
        <w:rPr>
          <w:rFonts w:cs="Times New Roman"/>
          <w:b/>
          <w:color w:val="FF0000"/>
          <w:szCs w:val="28"/>
        </w:rPr>
        <w:t>N 22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28"/>
        <w:gridCol w:w="9456"/>
      </w:tblGrid>
      <w:tr w:rsidR="00DF7BC7" w:rsidRPr="00A038CE" w:rsidTr="00695B77">
        <w:tc>
          <w:tcPr>
            <w:tcW w:w="928" w:type="dxa"/>
          </w:tcPr>
          <w:p w:rsidR="00DF7BC7" w:rsidRPr="00A038CE" w:rsidRDefault="00DF7BC7">
            <w:pPr>
              <w:rPr>
                <w:rFonts w:cs="Times New Roman"/>
                <w:szCs w:val="28"/>
              </w:rPr>
            </w:pPr>
            <w:r w:rsidRPr="00A038CE">
              <w:rPr>
                <w:rFonts w:cs="Times New Roman"/>
                <w:color w:val="FF0000"/>
                <w:szCs w:val="28"/>
              </w:rPr>
              <w:t>Ghi vào đây những nội dung em chưa hiểu, cần giải đáp ?</w:t>
            </w:r>
          </w:p>
        </w:tc>
        <w:tc>
          <w:tcPr>
            <w:tcW w:w="9420" w:type="dxa"/>
          </w:tcPr>
          <w:p w:rsidR="00DF7BC7" w:rsidRPr="00A038CE" w:rsidRDefault="00DF7BC7">
            <w:pPr>
              <w:rPr>
                <w:rFonts w:cs="Times New Roman"/>
                <w:color w:val="FF0000"/>
                <w:szCs w:val="28"/>
              </w:rPr>
            </w:pPr>
            <w:r w:rsidRPr="00A038CE">
              <w:rPr>
                <w:rFonts w:cs="Times New Roman"/>
                <w:color w:val="FF0000"/>
                <w:szCs w:val="28"/>
              </w:rPr>
              <w:t>Ghi vào đây những nội dung tự học</w:t>
            </w:r>
            <w:r w:rsidR="00A038CE" w:rsidRPr="00A038CE">
              <w:rPr>
                <w:rFonts w:cs="Times New Roman"/>
                <w:color w:val="FF0000"/>
                <w:szCs w:val="28"/>
              </w:rPr>
              <w:t xml:space="preserve"> sau khi xem video hướng dẫn tự học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jc w:val="center"/>
              <w:rPr>
                <w:rStyle w:val="Strong"/>
                <w:color w:val="000000"/>
              </w:rPr>
            </w:pPr>
            <w:r w:rsidRPr="00695B77">
              <w:rPr>
                <w:rStyle w:val="Strong"/>
                <w:color w:val="000000"/>
              </w:rPr>
              <w:t>THỰC HÀNH: TÍNH CHẤT HÓA HỌC CỦA PHI KIM VÀ HỢP CHẤT CỦA CHÚNG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jc w:val="center"/>
              <w:rPr>
                <w:rStyle w:val="Strong"/>
                <w:color w:val="000000"/>
              </w:rPr>
            </w:pPr>
            <w:r w:rsidRPr="00695B77">
              <w:rPr>
                <w:rStyle w:val="Strong"/>
                <w:color w:val="000000"/>
              </w:rPr>
              <w:t>https://www.youtube.com/watch?v=9x6nkdYU97Q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rPr>
                <w:color w:val="000000"/>
              </w:rPr>
            </w:pPr>
            <w:r w:rsidRPr="00695B77">
              <w:rPr>
                <w:rStyle w:val="Strong"/>
                <w:color w:val="000000"/>
              </w:rPr>
              <w:t>1. Thí nghiệm 1: Cacbon khử đồng (II) oxit ở nhiệt độ cao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rPr>
                <w:color w:val="000000"/>
              </w:rPr>
            </w:pPr>
            <w:r w:rsidRPr="00695B77">
              <w:rPr>
                <w:rStyle w:val="Strong"/>
                <w:color w:val="000000"/>
              </w:rPr>
              <w:t>a. Tiến hành thí nghiệm: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- Xem video thí nghiệm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rPr>
                <w:color w:val="000000"/>
              </w:rPr>
            </w:pPr>
            <w:r w:rsidRPr="00695B77">
              <w:rPr>
                <w:rStyle w:val="Strong"/>
                <w:color w:val="000000"/>
              </w:rPr>
              <w:t>b. Quan sát hiện tưởng: quan sát sự thay đổi màu của hỗn hợp phản ứng và hiện tượng xảy ra trong ống nghiệm đựng dung dịch Ca(OH)</w:t>
            </w:r>
            <w:r w:rsidRPr="00695B77">
              <w:rPr>
                <w:rStyle w:val="Strong"/>
                <w:color w:val="000000"/>
                <w:vertAlign w:val="subscript"/>
              </w:rPr>
              <w:t>2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Mô tả hiện tượng xảy ra, giải thích và viết phương trình hóa học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c. Rút ra kết luận về tính chất của cacbon.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</w:t>
            </w:r>
            <w:bookmarkStart w:id="0" w:name="_GoBack"/>
            <w:bookmarkEnd w:id="0"/>
            <w:r w:rsidRPr="00695B77">
              <w:rPr>
                <w:color w:val="000000"/>
              </w:rPr>
              <w:t>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</w:t>
            </w:r>
            <w:r w:rsidRPr="00695B77">
              <w:rPr>
                <w:color w:val="000000"/>
              </w:rPr>
              <w:t>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rPr>
                <w:color w:val="000000"/>
              </w:rPr>
            </w:pPr>
            <w:r w:rsidRPr="00695B77">
              <w:rPr>
                <w:rStyle w:val="Strong"/>
                <w:color w:val="000000"/>
              </w:rPr>
              <w:t>2. Thí nghiệm 2: Nhiệt phân muối NaHCO</w:t>
            </w:r>
            <w:r w:rsidRPr="00695B77">
              <w:rPr>
                <w:rStyle w:val="Strong"/>
                <w:color w:val="000000"/>
                <w:vertAlign w:val="subscript"/>
              </w:rPr>
              <w:t>3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rPr>
                <w:color w:val="000000"/>
              </w:rPr>
            </w:pPr>
            <w:r w:rsidRPr="00695B77">
              <w:rPr>
                <w:rStyle w:val="Strong"/>
                <w:color w:val="000000"/>
              </w:rPr>
              <w:t>a. Tiến hành thí nghiệm: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- Xem video thí nghiệm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rPr>
                <w:color w:val="000000"/>
              </w:rPr>
            </w:pPr>
            <w:r w:rsidRPr="00695B77">
              <w:rPr>
                <w:rStyle w:val="Strong"/>
                <w:color w:val="000000"/>
              </w:rPr>
              <w:t>b. Quan sát hiện tượng xảy ra trên ống nghiệm và sự thay đổi ở ống nghiệm đựng dung dịch Ca(OH)</w:t>
            </w:r>
            <w:r w:rsidRPr="00695B77">
              <w:rPr>
                <w:rStyle w:val="Strong"/>
                <w:color w:val="000000"/>
                <w:vertAlign w:val="subscript"/>
              </w:rPr>
              <w:t>2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Mô tả hiện tượng, giải thích và viết phương trình hóa học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vertAlign w:val="subscript"/>
              </w:rPr>
            </w:pPr>
            <w:r w:rsidRPr="00695B77">
              <w:rPr>
                <w:color w:val="000000"/>
              </w:rPr>
              <w:t>c. Rút ra kết luận về tính chất của NaHCO</w:t>
            </w:r>
            <w:r w:rsidRPr="00695B77">
              <w:rPr>
                <w:color w:val="000000"/>
                <w:vertAlign w:val="subscript"/>
              </w:rPr>
              <w:t>3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lastRenderedPageBreak/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rPr>
                <w:color w:val="000000"/>
              </w:rPr>
            </w:pPr>
            <w:r w:rsidRPr="00695B77">
              <w:rPr>
                <w:rStyle w:val="Strong"/>
                <w:color w:val="000000"/>
              </w:rPr>
              <w:t>3. Thí nghiệm 3: Nhận biết muối cacbonat và muối clorua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Có 3 lọ đựng 3 chất rắn dạng bột là NaCl, Na</w:t>
            </w:r>
            <w:r w:rsidRPr="00695B77">
              <w:rPr>
                <w:color w:val="000000"/>
                <w:vertAlign w:val="subscript"/>
              </w:rPr>
              <w:t>2</w:t>
            </w:r>
            <w:r w:rsidRPr="00695B77">
              <w:rPr>
                <w:color w:val="000000"/>
              </w:rPr>
              <w:t>CO</w:t>
            </w:r>
            <w:r w:rsidRPr="00695B77">
              <w:rPr>
                <w:color w:val="000000"/>
                <w:vertAlign w:val="subscript"/>
              </w:rPr>
              <w:t>3</w:t>
            </w:r>
            <w:r w:rsidRPr="00695B77">
              <w:rPr>
                <w:color w:val="000000"/>
              </w:rPr>
              <w:t>, CaCO3. Hãy làm thí nghiệm nhận biết mỗi chất trong các lọ trên.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Xem thí nghiệm</w:t>
            </w:r>
          </w:p>
          <w:p w:rsidR="00695B77" w:rsidRPr="00695B77" w:rsidRDefault="00695B77" w:rsidP="00695B77">
            <w:pPr>
              <w:pStyle w:val="NormalWeb"/>
              <w:spacing w:before="0" w:beforeAutospacing="0" w:after="0" w:afterAutospacing="0" w:line="330" w:lineRule="atLeast"/>
              <w:rPr>
                <w:color w:val="000000"/>
              </w:rPr>
            </w:pPr>
            <w:r w:rsidRPr="00695B77">
              <w:rPr>
                <w:rStyle w:val="Strong"/>
                <w:color w:val="000000"/>
              </w:rPr>
              <w:t>Hướng dẫn thực hiện: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Tìm sự khác nhau của 3 chất trên về: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- Tính tan trong nước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- Phản ứng với dung dịch HCl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Suy ra thuốc thử nào dùng để nhận biết từng chất trên.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Rút ra cách tiến hành nhận biết bằng thực nghiệm như thế nào.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P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695B77" w:rsidRDefault="00695B77" w:rsidP="00695B77">
            <w:pPr>
              <w:pStyle w:val="NormalWeb"/>
              <w:spacing w:before="0" w:beforeAutospacing="0" w:after="180" w:afterAutospacing="0" w:line="330" w:lineRule="atLeast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695B77">
              <w:rPr>
                <w:color w:val="000000"/>
              </w:rPr>
              <w:t>……………………………………………………………………………………………………..</w:t>
            </w:r>
          </w:p>
          <w:p w:rsidR="00DF7BC7" w:rsidRPr="00A038CE" w:rsidRDefault="00DF7BC7" w:rsidP="00A038CE">
            <w:pPr>
              <w:spacing w:after="180" w:line="330" w:lineRule="atLeast"/>
              <w:rPr>
                <w:rFonts w:cs="Times New Roman"/>
                <w:szCs w:val="28"/>
              </w:rPr>
            </w:pPr>
          </w:p>
        </w:tc>
      </w:tr>
    </w:tbl>
    <w:p w:rsidR="00DF7BC7" w:rsidRPr="00A038CE" w:rsidRDefault="00DF7BC7">
      <w:pPr>
        <w:rPr>
          <w:rFonts w:cs="Times New Roman"/>
          <w:szCs w:val="28"/>
        </w:rPr>
      </w:pPr>
    </w:p>
    <w:p w:rsidR="00DF7BC7" w:rsidRPr="00A038CE" w:rsidRDefault="00DF7BC7">
      <w:pPr>
        <w:rPr>
          <w:rFonts w:cs="Times New Roman"/>
          <w:szCs w:val="28"/>
        </w:rPr>
      </w:pPr>
    </w:p>
    <w:p w:rsidR="00DF7BC7" w:rsidRPr="00A038CE" w:rsidRDefault="00DF7BC7">
      <w:pPr>
        <w:rPr>
          <w:rFonts w:cs="Times New Roman"/>
          <w:szCs w:val="28"/>
        </w:rPr>
      </w:pPr>
    </w:p>
    <w:sectPr w:rsidR="00DF7BC7" w:rsidRPr="00A038CE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C7"/>
    <w:rsid w:val="005A64A0"/>
    <w:rsid w:val="00695B77"/>
    <w:rsid w:val="00713B69"/>
    <w:rsid w:val="00A038CE"/>
    <w:rsid w:val="00DF7BC7"/>
    <w:rsid w:val="00F9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CCAF"/>
  <w15:chartTrackingRefBased/>
  <w15:docId w15:val="{E7CF143D-DBC1-457D-92DD-7086A1BB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38C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7B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7BC7"/>
    <w:rPr>
      <w:b/>
      <w:bCs/>
    </w:rPr>
  </w:style>
  <w:style w:type="character" w:customStyle="1" w:styleId="mjx-char">
    <w:name w:val="mjx-char"/>
    <w:basedOn w:val="DefaultParagraphFont"/>
    <w:rsid w:val="00DF7BC7"/>
  </w:style>
  <w:style w:type="character" w:customStyle="1" w:styleId="mjxassistivemathml">
    <w:name w:val="mjx_assistive_mathml"/>
    <w:basedOn w:val="DefaultParagraphFont"/>
    <w:rsid w:val="00DF7BC7"/>
  </w:style>
  <w:style w:type="character" w:styleId="Hyperlink">
    <w:name w:val="Hyperlink"/>
    <w:basedOn w:val="DefaultParagraphFont"/>
    <w:uiPriority w:val="99"/>
    <w:semiHidden/>
    <w:unhideWhenUsed/>
    <w:rsid w:val="00DF7BC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038CE"/>
    <w:rPr>
      <w:rFonts w:eastAsia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A03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072">
          <w:marLeft w:val="0"/>
          <w:marRight w:val="0"/>
          <w:marTop w:val="150"/>
          <w:marBottom w:val="150"/>
          <w:divBdr>
            <w:top w:val="dashed" w:sz="6" w:space="6" w:color="3088E1"/>
            <w:left w:val="dashed" w:sz="6" w:space="4" w:color="3088E1"/>
            <w:bottom w:val="dashed" w:sz="6" w:space="8" w:color="3088E1"/>
            <w:right w:val="dashed" w:sz="6" w:space="4" w:color="3088E1"/>
          </w:divBdr>
        </w:div>
        <w:div w:id="2001080171">
          <w:marLeft w:val="0"/>
          <w:marRight w:val="0"/>
          <w:marTop w:val="150"/>
          <w:marBottom w:val="150"/>
          <w:divBdr>
            <w:top w:val="dashed" w:sz="6" w:space="6" w:color="3088E1"/>
            <w:left w:val="dashed" w:sz="6" w:space="4" w:color="3088E1"/>
            <w:bottom w:val="dashed" w:sz="6" w:space="8" w:color="3088E1"/>
            <w:right w:val="dashed" w:sz="6" w:space="4" w:color="3088E1"/>
          </w:divBdr>
        </w:div>
        <w:div w:id="4254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2022-01-28T12:36:00Z</dcterms:created>
  <dcterms:modified xsi:type="dcterms:W3CDTF">2022-01-28T12:44:00Z</dcterms:modified>
</cp:coreProperties>
</file>