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F4" w:rsidRPr="00061371" w:rsidRDefault="006405F4" w:rsidP="006405F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6405F4" w:rsidRPr="00061371" w:rsidRDefault="006405F4" w:rsidP="006405F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  <w:r w:rsidRPr="002A6E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6771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7/9/2020-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6771D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/9/2020</w:t>
      </w:r>
    </w:p>
    <w:p w:rsidR="006405F4" w:rsidRPr="00061371" w:rsidRDefault="006405F4" w:rsidP="006405F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r w:rsidRPr="0006137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061371">
        <w:rPr>
          <w:rFonts w:ascii="Times New Roman" w:hAnsi="Times New Roman" w:cs="Times New Roman"/>
          <w:sz w:val="26"/>
          <w:szCs w:val="26"/>
        </w:rPr>
        <w:tab/>
      </w:r>
    </w:p>
    <w:p w:rsidR="006405F4" w:rsidRPr="00061371" w:rsidRDefault="006405F4" w:rsidP="006405F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 xml:space="preserve"> 2</w:t>
      </w:r>
      <w:r w:rsidRPr="00061371">
        <w:rPr>
          <w:rFonts w:ascii="Times New Roman" w:hAnsi="Times New Roman" w:cs="Times New Roman"/>
          <w:sz w:val="26"/>
          <w:szCs w:val="26"/>
        </w:rPr>
        <w:t>:  LIÊM KHIẾT</w:t>
      </w:r>
    </w:p>
    <w:p w:rsidR="006405F4" w:rsidRPr="00061371" w:rsidRDefault="006405F4" w:rsidP="006405F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?</w:t>
      </w:r>
    </w:p>
    <w:p w:rsidR="006405F4" w:rsidRPr="00061371" w:rsidRDefault="006405F4" w:rsidP="006405F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HS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05F4" w:rsidRPr="00061371" w:rsidRDefault="006405F4" w:rsidP="006405F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ind w:left="360"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ind w:left="360"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numPr>
          <w:ilvl w:val="0"/>
          <w:numId w:val="6"/>
        </w:numPr>
        <w:tabs>
          <w:tab w:val="left" w:pos="1080"/>
        </w:tabs>
        <w:ind w:left="36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:</w:t>
      </w:r>
    </w:p>
    <w:p w:rsidR="006405F4" w:rsidRPr="0063759C" w:rsidRDefault="006405F4" w:rsidP="006405F4">
      <w:pPr>
        <w:pStyle w:val="oancuaDanhsach"/>
        <w:numPr>
          <w:ilvl w:val="3"/>
          <w:numId w:val="6"/>
        </w:numPr>
        <w:ind w:left="36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63759C"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>.</w:t>
      </w:r>
    </w:p>
    <w:p w:rsidR="006405F4" w:rsidRPr="0063759C" w:rsidRDefault="006405F4" w:rsidP="006405F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Lồng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ghép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tưởng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Minh</w:t>
      </w:r>
    </w:p>
    <w:p w:rsidR="006405F4" w:rsidRPr="0063759C" w:rsidRDefault="006405F4" w:rsidP="006405F4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375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375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59C">
        <w:rPr>
          <w:rFonts w:ascii="Times New Roman" w:eastAsia="Times New Roman" w:hAnsi="Times New Roman" w:cs="Times New Roman"/>
          <w:color w:val="000000"/>
          <w:sz w:val="26"/>
          <w:szCs w:val="26"/>
        </w:rPr>
        <w:t>Truyện</w:t>
      </w:r>
      <w:proofErr w:type="spellEnd"/>
      <w:r w:rsidRPr="006375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3759C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>”</w:t>
      </w:r>
      <w:r w:rsidRPr="0063759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63759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Chú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tịch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thứ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6375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sz w:val="26"/>
          <w:szCs w:val="26"/>
        </w:rPr>
        <w:t>nào</w:t>
      </w:r>
      <w:proofErr w:type="spellEnd"/>
    </w:p>
    <w:p w:rsidR="006405F4" w:rsidRPr="0063759C" w:rsidRDefault="006405F4" w:rsidP="006405F4">
      <w:pPr>
        <w:pStyle w:val="oancuaDanhsac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63759C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63759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3759C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numPr>
          <w:ilvl w:val="1"/>
          <w:numId w:val="8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numPr>
          <w:ilvl w:val="1"/>
          <w:numId w:val="8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HS1: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?</w:t>
      </w:r>
    </w:p>
    <w:p w:rsidR="006405F4" w:rsidRPr="00061371" w:rsidRDefault="006405F4" w:rsidP="006405F4">
      <w:pPr>
        <w:pStyle w:val="oancuaDanhsach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HS2: Ý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liêm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?</w:t>
      </w:r>
    </w:p>
    <w:p w:rsidR="006405F4" w:rsidRPr="00061371" w:rsidRDefault="006405F4" w:rsidP="006405F4">
      <w:pPr>
        <w:pStyle w:val="oancuaDanhsach"/>
        <w:numPr>
          <w:ilvl w:val="1"/>
          <w:numId w:val="8"/>
        </w:numPr>
        <w:spacing w:after="0"/>
        <w:ind w:left="107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6405F4" w:rsidRPr="00061371" w:rsidRDefault="006405F4" w:rsidP="006405F4">
      <w:pPr>
        <w:spacing w:after="0"/>
        <w:ind w:left="1077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xưa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cha ta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đói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rách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thơm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spacing w:after="0"/>
        <w:ind w:left="1077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405F4" w:rsidRPr="00061371" w:rsidRDefault="006405F4" w:rsidP="006405F4">
      <w:pPr>
        <w:pStyle w:val="oancuaDanhsach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đề</w:t>
      </w:r>
      <w:proofErr w:type="spellEnd"/>
    </w:p>
    <w:p w:rsidR="006405F4" w:rsidRPr="00061371" w:rsidRDefault="006405F4" w:rsidP="006405F4">
      <w:pPr>
        <w:pStyle w:val="oancuaDanhsach"/>
        <w:ind w:left="14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250" w:type="dxa"/>
        <w:tblLook w:val="04A0" w:firstRow="1" w:lastRow="0" w:firstColumn="1" w:lastColumn="0" w:noHBand="0" w:noVBand="1"/>
      </w:tblPr>
      <w:tblGrid>
        <w:gridCol w:w="3474"/>
        <w:gridCol w:w="3023"/>
        <w:gridCol w:w="2829"/>
      </w:tblGrid>
      <w:tr w:rsidR="006405F4" w:rsidRPr="00061371" w:rsidTr="00A427ED">
        <w:tc>
          <w:tcPr>
            <w:tcW w:w="3827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05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040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6405F4" w:rsidRPr="00061371" w:rsidTr="00A427ED">
        <w:tc>
          <w:tcPr>
            <w:tcW w:w="3827" w:type="dxa"/>
          </w:tcPr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SGK/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6.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Cho 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Mari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ri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Chấn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5" w:type="dxa"/>
          </w:tcPr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SGK/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6.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Mari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ri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góp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túng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gởi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biếu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mồ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côi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lam,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Mật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biếu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chứ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Khước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sộ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proofErr w:type="gram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tướng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0" w:type="dxa"/>
          </w:tcPr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405F4" w:rsidRPr="00061371" w:rsidRDefault="006405F4" w:rsidP="00A427E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I. 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>Đặt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>vấn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>đề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fr-FR"/>
              </w:rPr>
              <w:t xml:space="preserve"> : </w:t>
            </w:r>
          </w:p>
          <w:p w:rsidR="006405F4" w:rsidRPr="00061371" w:rsidRDefault="006405F4" w:rsidP="00A427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Mariquyri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Dương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Chấn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Bác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Hồ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sống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thanh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cao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vụ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lợ</w:t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nên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mọi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tin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Wingdings" w:char="F0F0"/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sống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thanh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cao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vụ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lợi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sẽ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mọi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tin </w:t>
            </w:r>
            <w:proofErr w:type="spellStart"/>
            <w:r w:rsidRPr="00061371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yêu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:rsidR="006405F4" w:rsidRPr="00061371" w:rsidRDefault="006405F4" w:rsidP="006405F4">
      <w:pPr>
        <w:pStyle w:val="oancuaDanhsach"/>
        <w:ind w:left="14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05F4" w:rsidRPr="00061371" w:rsidRDefault="006405F4" w:rsidP="006405F4">
      <w:pPr>
        <w:pStyle w:val="oancuaDanhsach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6405F4" w:rsidRPr="00061371" w:rsidRDefault="006405F4" w:rsidP="006405F4">
      <w:pPr>
        <w:pStyle w:val="oancuaDanhsach"/>
        <w:ind w:left="14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250" w:type="dxa"/>
        <w:tblLook w:val="04A0" w:firstRow="1" w:lastRow="0" w:firstColumn="1" w:lastColumn="0" w:noHBand="0" w:noVBand="1"/>
      </w:tblPr>
      <w:tblGrid>
        <w:gridCol w:w="3495"/>
        <w:gridCol w:w="3086"/>
        <w:gridCol w:w="2745"/>
      </w:tblGrid>
      <w:tr w:rsidR="006405F4" w:rsidRPr="00061371" w:rsidTr="00A427ED">
        <w:tc>
          <w:tcPr>
            <w:tcW w:w="3827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60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985" w:type="dxa"/>
          </w:tcPr>
          <w:p w:rsidR="006405F4" w:rsidRPr="00061371" w:rsidRDefault="006405F4" w:rsidP="00A427ED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6405F4" w:rsidRPr="00061371" w:rsidTr="00A427ED">
        <w:tc>
          <w:tcPr>
            <w:tcW w:w="3827" w:type="dxa"/>
          </w:tcPr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Theo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dù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xưa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nay,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coi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  <w:lang w:val="vi-VN"/>
              </w:rPr>
            </w:pPr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>Giáo</w:t>
            </w:r>
            <w:proofErr w:type="spellEnd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>viên</w:t>
            </w:r>
            <w:proofErr w:type="spellEnd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>kể</w:t>
            </w:r>
            <w:proofErr w:type="spellEnd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>chuyện</w:t>
            </w:r>
            <w:proofErr w:type="spellEnd"/>
            <w:r w:rsidRPr="003D4C1C">
              <w:rPr>
                <w:rFonts w:ascii="13" w:hAnsi="13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3D4C1C">
              <w:rPr>
                <w:rFonts w:ascii="13" w:hAnsi="13" w:cs="Times New Roman"/>
                <w:sz w:val="26"/>
                <w:szCs w:val="26"/>
              </w:rPr>
              <w:t>“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ăn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bớt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phần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cơm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con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không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”</w:t>
            </w:r>
            <w:r w:rsidRPr="003D4C1C">
              <w:rPr>
                <w:rFonts w:ascii="13" w:hAnsi="13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Chú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làm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chủ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tịch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để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làm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thứ</w:t>
            </w:r>
            <w:proofErr w:type="spellEnd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bCs/>
                <w:sz w:val="26"/>
                <w:szCs w:val="26"/>
              </w:rPr>
              <w:t>trưởng</w:t>
            </w:r>
            <w:proofErr w:type="spellEnd"/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ăn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bớt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phần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cơm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con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không</w:t>
            </w:r>
            <w:proofErr w:type="spellEnd"/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Mùa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năm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1951,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đến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thăm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lớp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chỉnh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huấn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chính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trị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toàn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quân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sau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đọc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lên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những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con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số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cụ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thể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về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tệ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tham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ô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lãng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ban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lãnh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đạo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trường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đã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với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nói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: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r w:rsidRPr="003D4C1C">
              <w:rPr>
                <w:rFonts w:ascii="13" w:hAnsi="13" w:cs="Times New Roman"/>
                <w:sz w:val="26"/>
                <w:szCs w:val="26"/>
              </w:rPr>
              <w:t xml:space="preserve">-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xem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đấy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mới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từng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này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đã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tham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ô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lãng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thì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hỏi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trong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toàn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quân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toàn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quốc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cũng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phải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khuyết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điểm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như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ở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đây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thì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thiệt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hại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công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quỹ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nước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dân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biết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bao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nhiêu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.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Ngừng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lát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hỏi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: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r w:rsidRPr="003D4C1C">
              <w:rPr>
                <w:rFonts w:ascii="13" w:hAnsi="13" w:cs="Times New Roman"/>
                <w:sz w:val="26"/>
                <w:szCs w:val="26"/>
              </w:rPr>
              <w:t xml:space="preserve">- Ở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đây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những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nào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vợ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rồi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giơ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tay</w:t>
            </w:r>
            <w:proofErr w:type="spellEnd"/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phần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3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số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giơ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tay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.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chỉ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vào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đồng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trong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số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vừa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giơ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tay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rồi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hỏi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: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r w:rsidRPr="003D4C1C">
              <w:rPr>
                <w:rFonts w:ascii="13" w:hAnsi="13" w:cs="Times New Roman"/>
                <w:sz w:val="26"/>
                <w:szCs w:val="26"/>
              </w:rPr>
              <w:t xml:space="preserve">-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bao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giờ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ăn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bớt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phần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cơm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con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mình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không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?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Đồng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trả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lời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: 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r w:rsidRPr="003D4C1C">
              <w:rPr>
                <w:rFonts w:ascii="13" w:hAnsi="13" w:cs="Times New Roman"/>
                <w:sz w:val="26"/>
                <w:szCs w:val="26"/>
              </w:rPr>
              <w:t xml:space="preserve">-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Thưa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không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ạ!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r w:rsidRPr="003D4C1C">
              <w:rPr>
                <w:rFonts w:ascii="13" w:hAnsi="13" w:cs="Times New Roman"/>
                <w:sz w:val="26"/>
                <w:szCs w:val="26"/>
              </w:rPr>
              <w:t xml:space="preserve">-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Thế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thì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tại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sao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cải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dân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tiêu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chuẩn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chiến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sĩ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hễ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sễnh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ra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đút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vào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túi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.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lastRenderedPageBreak/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vừa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nói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vừa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làm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động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vơ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vét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đút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vào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túi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vải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bên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mình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.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tích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mọi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người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thấy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rõ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tham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ô,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lãng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phí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tệ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thói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xấu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giống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như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sâu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mọt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đục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khoét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cải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cuả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dân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làm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vẫn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đục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chế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tốt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đẹp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ta,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đến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đạo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đức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và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nhân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phẩm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của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người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cán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bộ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đảng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viên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.</w:t>
            </w:r>
          </w:p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Hôm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ấy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chúng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tôi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được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1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bài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học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nhớ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đời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,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có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anh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cúi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mặt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không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dám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nhìn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lên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Bác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hAnsi="13" w:cs="Times New Roman"/>
                <w:sz w:val="26"/>
                <w:szCs w:val="26"/>
              </w:rPr>
              <w:t>nữa</w:t>
            </w:r>
            <w:proofErr w:type="spellEnd"/>
            <w:r w:rsidRPr="003D4C1C">
              <w:rPr>
                <w:rFonts w:ascii="13" w:hAnsi="13" w:cs="Times New Roman"/>
                <w:sz w:val="26"/>
                <w:szCs w:val="26"/>
              </w:rPr>
              <w:t>.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</w:tblGrid>
            <w:tr w:rsidR="006405F4" w:rsidRPr="003D4C1C" w:rsidTr="00A427E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405F4" w:rsidRPr="003D4C1C" w:rsidRDefault="006405F4" w:rsidP="00A427ED">
                  <w:pPr>
                    <w:spacing w:after="0" w:line="240" w:lineRule="auto"/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để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trưởng</w:t>
                  </w:r>
                  <w:proofErr w:type="spellEnd"/>
                </w:p>
              </w:tc>
            </w:tr>
            <w:tr w:rsidR="006405F4" w:rsidRPr="003D4C1C" w:rsidTr="00A427ED">
              <w:trPr>
                <w:tblCellSpacing w:w="0" w:type="dxa"/>
              </w:trPr>
              <w:tc>
                <w:tcPr>
                  <w:tcW w:w="9360" w:type="dxa"/>
                  <w:shd w:val="clear" w:color="auto" w:fill="FFFFFF"/>
                  <w:vAlign w:val="center"/>
                  <w:hideMark/>
                </w:tcPr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Tổng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khởi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nghĩa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Tám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Nội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rồi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Huế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Sài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Gòn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Nhiều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từ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vùng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rừng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núi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hạ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sơn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vào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phố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nhận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cửa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phân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giao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nhiệm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vụ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này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nọ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Tư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lạc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cầu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an ở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số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đảng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viên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xuất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hiện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Có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người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bạo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phổi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đến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thưa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Hồ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là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“bao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năm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bóng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tối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gian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khổ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nay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cách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mạng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cho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bộ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thở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chút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độ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cảm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bao dung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nhẹ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nhàng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giải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thích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>đại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bCs/>
                      <w:sz w:val="26"/>
                      <w:szCs w:val="26"/>
                    </w:rPr>
                    <w:t xml:space="preserve"> ý:</w:t>
                  </w:r>
                </w:p>
              </w:tc>
            </w:tr>
            <w:tr w:rsidR="006405F4" w:rsidRPr="003D4C1C" w:rsidTr="00A427ED">
              <w:trPr>
                <w:tblCellSpacing w:w="0" w:type="dxa"/>
              </w:trPr>
              <w:tc>
                <w:tcPr>
                  <w:tcW w:w="9360" w:type="dxa"/>
                  <w:shd w:val="clear" w:color="auto" w:fill="FFFFFF"/>
                  <w:vAlign w:val="center"/>
                  <w:hideMark/>
                </w:tcPr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Cách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chưa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hoàn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toàn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ạ.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thắng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lợi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trọng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thôi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để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chuyển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sang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giai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đoạn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cao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phức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tạp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Giành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quyền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trọng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nhưng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bảo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vệ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quyền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còn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khó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khăn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xây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dựng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phồn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vinh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còn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trọng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khó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khăn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gấp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bội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Ta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cần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cố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gắng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.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lastRenderedPageBreak/>
                    <w:t>Khi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lập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mục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đích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hợp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tài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”,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đoàn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kết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”,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Tổ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quốc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hết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Đảng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Hồ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trương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mời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tham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gia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việc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Đồng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đây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lâu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năm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Hồ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ở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cạnh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phân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giữ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nhiệm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vụ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Bộ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.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Thấy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dân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cách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gốc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”, bao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năm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hoạt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so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mấy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anh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tạch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tạch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xè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” (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tiểu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tư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),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quan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thì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hẳn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rồi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Sao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phó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!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tốt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thẳng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thắn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đồng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đến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ngay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thuyết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phục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”,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trình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bày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hồi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lâu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ngồi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yên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lặng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tôn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trọng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ý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kiến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đối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thoại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trầm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ngâm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bở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đồng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quá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dài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thêm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chỗ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sơ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hở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Biết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ý,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đồng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chí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dừng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hỏi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: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còn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gì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nữa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?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Thưa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còn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nay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xin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thế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thôi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ạ.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thong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: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- “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Thế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thôi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đã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quá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dài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ngắn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giỏi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lắm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trạng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quá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Vậy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đổi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chỗ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lên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tịch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để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làm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trưởng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…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Anh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cán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bộ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họ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Vũ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vừa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mới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hăng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hái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bỗng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lặng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im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Lát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sau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đứng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dậy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anh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: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Thưa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cháu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.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Bác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nói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theo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:</w:t>
                  </w:r>
                </w:p>
                <w:p w:rsidR="006405F4" w:rsidRPr="003D4C1C" w:rsidRDefault="006405F4" w:rsidP="00A427ED">
                  <w:pPr>
                    <w:spacing w:after="0" w:line="240" w:lineRule="auto"/>
                    <w:jc w:val="both"/>
                    <w:rPr>
                      <w:rFonts w:ascii="13" w:eastAsia="Times New Roman" w:hAnsi="13" w:cs="Times New Roman"/>
                      <w:sz w:val="26"/>
                      <w:szCs w:val="26"/>
                    </w:rPr>
                  </w:pPr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lastRenderedPageBreak/>
                    <w:t xml:space="preserve">-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Chú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3D4C1C">
                    <w:rPr>
                      <w:rFonts w:ascii="13" w:eastAsia="Times New Roman" w:hAnsi="13" w:cs="Times New Roman"/>
                      <w:sz w:val="26"/>
                      <w:szCs w:val="26"/>
                    </w:rPr>
                    <w:t>…</w:t>
                  </w:r>
                </w:p>
              </w:tc>
            </w:tr>
          </w:tbl>
          <w:p w:rsidR="006405F4" w:rsidRPr="003D4C1C" w:rsidRDefault="006405F4" w:rsidP="00A427ED">
            <w:pPr>
              <w:jc w:val="both"/>
              <w:rPr>
                <w:rFonts w:ascii="13" w:hAnsi="13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 xml:space="preserve">GV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giáo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dục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hs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biết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ơn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và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biết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noi theo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Bác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  <w:lang w:val="vi-VN"/>
              </w:rPr>
              <w:t>Hồ</w:t>
            </w:r>
            <w:proofErr w:type="spellEnd"/>
          </w:p>
        </w:tc>
        <w:tc>
          <w:tcPr>
            <w:tcW w:w="3360" w:type="dxa"/>
          </w:tcPr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gương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noi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theo.</w:t>
            </w:r>
            <w:proofErr w:type="spellEnd"/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hám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đòi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vươn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Gian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ô,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trốn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</w:p>
          <w:p w:rsidR="006405F4" w:rsidRPr="003D4C1C" w:rsidRDefault="006405F4" w:rsidP="00A427ED">
            <w:pPr>
              <w:jc w:val="both"/>
              <w:rPr>
                <w:rFonts w:ascii="13" w:eastAsia="Times New Roman" w:hAnsi="13" w:cs="Times New Roman"/>
                <w:color w:val="000000"/>
                <w:sz w:val="26"/>
                <w:szCs w:val="26"/>
              </w:rPr>
            </w:pPr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 xml:space="preserve">Hs: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>Lắng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3D4C1C">
              <w:rPr>
                <w:rFonts w:ascii="13" w:eastAsia="Times New Roman" w:hAnsi="13" w:cs="Times New Roman"/>
                <w:color w:val="000000"/>
                <w:sz w:val="26"/>
                <w:szCs w:val="26"/>
              </w:rPr>
              <w:t xml:space="preserve"> 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</w:tcPr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Nội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bài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Khái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niệm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hám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hám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toan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nhen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Biểu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hối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mưu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3.  </w:t>
            </w:r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Ý </w:t>
            </w:r>
            <w:proofErr w:type="spellStart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nghĩa</w:t>
            </w:r>
            <w:proofErr w:type="spellEnd"/>
            <w:r w:rsidRPr="0006137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thản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05F4" w:rsidRPr="00061371" w:rsidRDefault="006405F4" w:rsidP="00A427ED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nể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405F4" w:rsidRPr="00061371" w:rsidRDefault="006405F4" w:rsidP="006405F4">
      <w:pPr>
        <w:pStyle w:val="oancuaDanhsach"/>
        <w:numPr>
          <w:ilvl w:val="1"/>
          <w:numId w:val="8"/>
        </w:numPr>
        <w:ind w:left="107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lastRenderedPageBreak/>
        <w:t>Củng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6405F4" w:rsidRPr="00061371" w:rsidRDefault="006405F4" w:rsidP="006405F4">
      <w:pPr>
        <w:pStyle w:val="oancuaDanhsach"/>
        <w:numPr>
          <w:ilvl w:val="0"/>
          <w:numId w:val="7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1 SGK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8.</w:t>
      </w:r>
    </w:p>
    <w:p w:rsidR="006405F4" w:rsidRPr="00061371" w:rsidRDefault="006405F4" w:rsidP="006405F4">
      <w:pPr>
        <w:pStyle w:val="oancuaDanhsach"/>
        <w:numPr>
          <w:ilvl w:val="1"/>
          <w:numId w:val="8"/>
        </w:numPr>
        <w:ind w:left="107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6405F4" w:rsidRPr="00061371" w:rsidRDefault="006405F4" w:rsidP="006405F4">
      <w:pPr>
        <w:pStyle w:val="oancuaDanhsach"/>
        <w:numPr>
          <w:ilvl w:val="0"/>
          <w:numId w:val="7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SGK. </w:t>
      </w:r>
    </w:p>
    <w:p w:rsidR="006405F4" w:rsidRPr="00061371" w:rsidRDefault="006405F4" w:rsidP="006405F4">
      <w:pPr>
        <w:pStyle w:val="oancuaDanhsach"/>
        <w:numPr>
          <w:ilvl w:val="0"/>
          <w:numId w:val="7"/>
        </w:numPr>
        <w:ind w:left="18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6405F4" w:rsidRPr="00061371" w:rsidRDefault="006405F4" w:rsidP="006405F4">
      <w:pPr>
        <w:pStyle w:val="oancuaDanhsac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Rút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kinh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nghiệm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sau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tiết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dạy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6405F4" w:rsidRDefault="006405F4" w:rsidP="006405F4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405F4" w:rsidRDefault="006405F4" w:rsidP="006405F4">
      <w:pPr>
        <w:rPr>
          <w:rFonts w:ascii="Times New Roman" w:hAnsi="Times New Roman" w:cs="Times New Roman"/>
          <w:sz w:val="26"/>
          <w:szCs w:val="26"/>
        </w:rPr>
      </w:pPr>
    </w:p>
    <w:p w:rsidR="000F69FF" w:rsidRPr="006405F4" w:rsidRDefault="006771D7" w:rsidP="006405F4"/>
    <w:sectPr w:rsidR="000F69FF" w:rsidRPr="0064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A2CFC"/>
    <w:multiLevelType w:val="hybridMultilevel"/>
    <w:tmpl w:val="DB2EFB46"/>
    <w:lvl w:ilvl="0" w:tplc="A240D960">
      <w:start w:val="1"/>
      <w:numFmt w:val="bullet"/>
      <w:lvlText w:val="–"/>
      <w:lvlJc w:val="left"/>
      <w:pPr>
        <w:ind w:left="25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3D48DA"/>
    <w:multiLevelType w:val="hybridMultilevel"/>
    <w:tmpl w:val="BC548F50"/>
    <w:lvl w:ilvl="0" w:tplc="92C04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4FE3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40D960">
      <w:start w:val="1"/>
      <w:numFmt w:val="bullet"/>
      <w:lvlText w:val="–"/>
      <w:lvlJc w:val="left"/>
      <w:pPr>
        <w:ind w:left="2340" w:hanging="360"/>
      </w:pPr>
      <w:rPr>
        <w:rFonts w:ascii=".VnTime" w:eastAsia="Times New Roman" w:hAnsi=".VnTime" w:cs="Times New Roman" w:hint="default"/>
      </w:rPr>
    </w:lvl>
    <w:lvl w:ilvl="3" w:tplc="F5124924">
      <w:start w:val="1"/>
      <w:numFmt w:val="bullet"/>
      <w:lvlText w:val="-"/>
      <w:lvlJc w:val="left"/>
      <w:pPr>
        <w:ind w:left="3405" w:hanging="885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DF32ED"/>
    <w:multiLevelType w:val="hybridMultilevel"/>
    <w:tmpl w:val="35567316"/>
    <w:lvl w:ilvl="0" w:tplc="EA62674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92"/>
    <w:rsid w:val="000D1D01"/>
    <w:rsid w:val="006405F4"/>
    <w:rsid w:val="006771D7"/>
    <w:rsid w:val="00A57383"/>
    <w:rsid w:val="00F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E0A5"/>
  <w15:docId w15:val="{39851C64-0852-4B76-A5AC-E249860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6405F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405F4"/>
    <w:pPr>
      <w:ind w:left="720"/>
      <w:contextualSpacing/>
    </w:pPr>
  </w:style>
  <w:style w:type="table" w:styleId="LiBang">
    <w:name w:val="Table Grid"/>
    <w:basedOn w:val="BangThngthng"/>
    <w:uiPriority w:val="59"/>
    <w:rsid w:val="006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3</cp:revision>
  <dcterms:created xsi:type="dcterms:W3CDTF">2020-09-27T09:09:00Z</dcterms:created>
  <dcterms:modified xsi:type="dcterms:W3CDTF">2020-09-12T07:57:00Z</dcterms:modified>
</cp:coreProperties>
</file>