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D0622" w14:textId="50B9412A" w:rsidR="00291D33" w:rsidRDefault="00291D33" w:rsidP="00291D33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</w:pPr>
      <w:r w:rsidRPr="00291D33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>NHỮNG ĐIỂM CHÍNH VỀ LUẬT PHÒNG, CHỐNG TÁC HẠI CỦA THUỐC LÁ</w:t>
      </w:r>
    </w:p>
    <w:p w14:paraId="711326CC" w14:textId="77777777" w:rsidR="00291D33" w:rsidRPr="00291D33" w:rsidRDefault="00291D33" w:rsidP="00291D33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</w:pPr>
    </w:p>
    <w:p w14:paraId="69157485" w14:textId="3A3B5447" w:rsidR="00291D33" w:rsidRPr="00223B7E" w:rsidRDefault="00223B7E" w:rsidP="00291D33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i/>
          <w:iCs/>
          <w:color w:val="182940"/>
          <w:kern w:val="0"/>
          <w:sz w:val="27"/>
          <w:szCs w:val="27"/>
          <w14:ligatures w14:val="none"/>
        </w:rPr>
      </w:pPr>
      <w:proofErr w:type="spellStart"/>
      <w:r w:rsidRPr="00223B7E">
        <w:rPr>
          <w:rFonts w:ascii="Times New Roman" w:eastAsia="Times New Roman" w:hAnsi="Times New Roman" w:cs="Times New Roman"/>
          <w:i/>
          <w:iCs/>
          <w:color w:val="031739"/>
          <w:kern w:val="0"/>
          <w:sz w:val="26"/>
          <w:szCs w:val="26"/>
          <w14:ligatures w14:val="none"/>
        </w:rPr>
        <w:t>Trích</w:t>
      </w:r>
      <w:proofErr w:type="spellEnd"/>
      <w:r w:rsidRPr="00223B7E">
        <w:rPr>
          <w:rFonts w:ascii="Times New Roman" w:eastAsia="Times New Roman" w:hAnsi="Times New Roman" w:cs="Times New Roman"/>
          <w:i/>
          <w:iCs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223B7E">
        <w:rPr>
          <w:rFonts w:ascii="Times New Roman" w:eastAsia="Times New Roman" w:hAnsi="Times New Roman" w:cs="Times New Roman"/>
          <w:i/>
          <w:iCs/>
          <w:color w:val="182940"/>
          <w:kern w:val="0"/>
          <w:sz w:val="27"/>
          <w:szCs w:val="27"/>
          <w14:ligatures w14:val="none"/>
        </w:rPr>
        <w:t>Luật</w:t>
      </w:r>
      <w:proofErr w:type="spellEnd"/>
      <w:r w:rsidRPr="00223B7E">
        <w:rPr>
          <w:rFonts w:ascii="Times New Roman" w:eastAsia="Times New Roman" w:hAnsi="Times New Roman" w:cs="Times New Roman"/>
          <w:i/>
          <w:iCs/>
          <w:color w:val="182940"/>
          <w:kern w:val="0"/>
          <w:sz w:val="27"/>
          <w:szCs w:val="27"/>
          <w14:ligatures w14:val="none"/>
        </w:rPr>
        <w:t xml:space="preserve"> </w:t>
      </w:r>
      <w:proofErr w:type="spellStart"/>
      <w:r w:rsidRPr="00223B7E">
        <w:rPr>
          <w:rFonts w:ascii="Times New Roman" w:eastAsia="Times New Roman" w:hAnsi="Times New Roman" w:cs="Times New Roman"/>
          <w:i/>
          <w:iCs/>
          <w:color w:val="182940"/>
          <w:kern w:val="0"/>
          <w:sz w:val="27"/>
          <w:szCs w:val="27"/>
          <w14:ligatures w14:val="none"/>
        </w:rPr>
        <w:t>số</w:t>
      </w:r>
      <w:proofErr w:type="spellEnd"/>
      <w:r w:rsidRPr="00223B7E">
        <w:rPr>
          <w:rFonts w:ascii="Times New Roman" w:eastAsia="Times New Roman" w:hAnsi="Times New Roman" w:cs="Times New Roman"/>
          <w:i/>
          <w:iCs/>
          <w:color w:val="182940"/>
          <w:kern w:val="0"/>
          <w:sz w:val="27"/>
          <w:szCs w:val="27"/>
          <w14:ligatures w14:val="none"/>
        </w:rPr>
        <w:t xml:space="preserve"> 09/2012/QH13 </w:t>
      </w:r>
      <w:proofErr w:type="spellStart"/>
      <w:r w:rsidRPr="00223B7E">
        <w:rPr>
          <w:rFonts w:ascii="Times New Roman" w:eastAsia="Times New Roman" w:hAnsi="Times New Roman" w:cs="Times New Roman"/>
          <w:i/>
          <w:iCs/>
          <w:color w:val="182940"/>
          <w:kern w:val="0"/>
          <w:sz w:val="27"/>
          <w:szCs w:val="27"/>
          <w14:ligatures w14:val="none"/>
        </w:rPr>
        <w:t>của</w:t>
      </w:r>
      <w:proofErr w:type="spellEnd"/>
      <w:r w:rsidRPr="00223B7E">
        <w:rPr>
          <w:rFonts w:ascii="Times New Roman" w:eastAsia="Times New Roman" w:hAnsi="Times New Roman" w:cs="Times New Roman"/>
          <w:i/>
          <w:iCs/>
          <w:color w:val="182940"/>
          <w:kern w:val="0"/>
          <w:sz w:val="27"/>
          <w:szCs w:val="27"/>
          <w14:ligatures w14:val="none"/>
        </w:rPr>
        <w:t xml:space="preserve"> Quốc </w:t>
      </w:r>
      <w:proofErr w:type="spellStart"/>
      <w:r w:rsidRPr="00223B7E">
        <w:rPr>
          <w:rFonts w:ascii="Times New Roman" w:eastAsia="Times New Roman" w:hAnsi="Times New Roman" w:cs="Times New Roman"/>
          <w:i/>
          <w:iCs/>
          <w:color w:val="182940"/>
          <w:kern w:val="0"/>
          <w:sz w:val="27"/>
          <w:szCs w:val="27"/>
          <w14:ligatures w14:val="none"/>
        </w:rPr>
        <w:t>hội</w:t>
      </w:r>
      <w:proofErr w:type="spellEnd"/>
      <w:r w:rsidRPr="00223B7E">
        <w:rPr>
          <w:rFonts w:ascii="Times New Roman" w:eastAsia="Times New Roman" w:hAnsi="Times New Roman" w:cs="Times New Roman"/>
          <w:i/>
          <w:iCs/>
          <w:color w:val="182940"/>
          <w:kern w:val="0"/>
          <w:sz w:val="27"/>
          <w:szCs w:val="27"/>
          <w14:ligatures w14:val="non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iCs/>
          <w:color w:val="182940"/>
          <w:kern w:val="0"/>
          <w:sz w:val="27"/>
          <w:szCs w:val="27"/>
          <w14:ligatures w14:val="none"/>
        </w:rPr>
        <w:t>L</w:t>
      </w:r>
      <w:r w:rsidRPr="00223B7E">
        <w:rPr>
          <w:rFonts w:ascii="Times New Roman" w:eastAsia="Times New Roman" w:hAnsi="Times New Roman" w:cs="Times New Roman"/>
          <w:i/>
          <w:iCs/>
          <w:color w:val="182940"/>
          <w:kern w:val="0"/>
          <w:sz w:val="27"/>
          <w:szCs w:val="27"/>
          <w14:ligatures w14:val="none"/>
        </w:rPr>
        <w:t>uật</w:t>
      </w:r>
      <w:proofErr w:type="spellEnd"/>
      <w:r w:rsidRPr="00223B7E">
        <w:rPr>
          <w:rFonts w:ascii="Times New Roman" w:eastAsia="Times New Roman" w:hAnsi="Times New Roman" w:cs="Times New Roman"/>
          <w:i/>
          <w:iCs/>
          <w:color w:val="182940"/>
          <w:kern w:val="0"/>
          <w:sz w:val="27"/>
          <w:szCs w:val="27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182940"/>
          <w:kern w:val="0"/>
          <w:sz w:val="27"/>
          <w:szCs w:val="27"/>
          <w14:ligatures w14:val="none"/>
        </w:rPr>
        <w:t>P</w:t>
      </w:r>
      <w:r w:rsidRPr="00223B7E">
        <w:rPr>
          <w:rFonts w:ascii="Times New Roman" w:eastAsia="Times New Roman" w:hAnsi="Times New Roman" w:cs="Times New Roman"/>
          <w:i/>
          <w:iCs/>
          <w:color w:val="182940"/>
          <w:kern w:val="0"/>
          <w:sz w:val="27"/>
          <w:szCs w:val="27"/>
          <w14:ligatures w14:val="none"/>
        </w:rPr>
        <w:t>hòng</w:t>
      </w:r>
      <w:proofErr w:type="spellEnd"/>
      <w:r w:rsidRPr="00223B7E">
        <w:rPr>
          <w:rFonts w:ascii="Times New Roman" w:eastAsia="Times New Roman" w:hAnsi="Times New Roman" w:cs="Times New Roman"/>
          <w:i/>
          <w:iCs/>
          <w:color w:val="182940"/>
          <w:kern w:val="0"/>
          <w:sz w:val="27"/>
          <w:szCs w:val="27"/>
          <w14:ligatures w14:val="none"/>
        </w:rPr>
        <w:t xml:space="preserve">, </w:t>
      </w:r>
      <w:proofErr w:type="spellStart"/>
      <w:r w:rsidRPr="00223B7E">
        <w:rPr>
          <w:rFonts w:ascii="Times New Roman" w:eastAsia="Times New Roman" w:hAnsi="Times New Roman" w:cs="Times New Roman"/>
          <w:i/>
          <w:iCs/>
          <w:color w:val="182940"/>
          <w:kern w:val="0"/>
          <w:sz w:val="27"/>
          <w:szCs w:val="27"/>
          <w14:ligatures w14:val="none"/>
        </w:rPr>
        <w:t>chống</w:t>
      </w:r>
      <w:proofErr w:type="spellEnd"/>
      <w:r w:rsidRPr="00223B7E">
        <w:rPr>
          <w:rFonts w:ascii="Times New Roman" w:eastAsia="Times New Roman" w:hAnsi="Times New Roman" w:cs="Times New Roman"/>
          <w:i/>
          <w:iCs/>
          <w:color w:val="182940"/>
          <w:kern w:val="0"/>
          <w:sz w:val="27"/>
          <w:szCs w:val="27"/>
          <w14:ligatures w14:val="none"/>
        </w:rPr>
        <w:t xml:space="preserve"> </w:t>
      </w:r>
      <w:proofErr w:type="spellStart"/>
      <w:r w:rsidRPr="00223B7E">
        <w:rPr>
          <w:rFonts w:ascii="Times New Roman" w:eastAsia="Times New Roman" w:hAnsi="Times New Roman" w:cs="Times New Roman"/>
          <w:i/>
          <w:iCs/>
          <w:color w:val="182940"/>
          <w:kern w:val="0"/>
          <w:sz w:val="27"/>
          <w:szCs w:val="27"/>
          <w14:ligatures w14:val="none"/>
        </w:rPr>
        <w:t>tác</w:t>
      </w:r>
      <w:proofErr w:type="spellEnd"/>
      <w:r w:rsidRPr="00223B7E">
        <w:rPr>
          <w:rFonts w:ascii="Times New Roman" w:eastAsia="Times New Roman" w:hAnsi="Times New Roman" w:cs="Times New Roman"/>
          <w:i/>
          <w:iCs/>
          <w:color w:val="182940"/>
          <w:kern w:val="0"/>
          <w:sz w:val="27"/>
          <w:szCs w:val="27"/>
          <w14:ligatures w14:val="none"/>
        </w:rPr>
        <w:t xml:space="preserve"> </w:t>
      </w:r>
      <w:proofErr w:type="spellStart"/>
      <w:r w:rsidRPr="00223B7E">
        <w:rPr>
          <w:rFonts w:ascii="Times New Roman" w:eastAsia="Times New Roman" w:hAnsi="Times New Roman" w:cs="Times New Roman"/>
          <w:i/>
          <w:iCs/>
          <w:color w:val="182940"/>
          <w:kern w:val="0"/>
          <w:sz w:val="27"/>
          <w:szCs w:val="27"/>
          <w14:ligatures w14:val="none"/>
        </w:rPr>
        <w:t>hại</w:t>
      </w:r>
      <w:proofErr w:type="spellEnd"/>
      <w:r w:rsidRPr="00223B7E">
        <w:rPr>
          <w:rFonts w:ascii="Times New Roman" w:eastAsia="Times New Roman" w:hAnsi="Times New Roman" w:cs="Times New Roman"/>
          <w:i/>
          <w:iCs/>
          <w:color w:val="182940"/>
          <w:kern w:val="0"/>
          <w:sz w:val="27"/>
          <w:szCs w:val="27"/>
          <w14:ligatures w14:val="none"/>
        </w:rPr>
        <w:t xml:space="preserve"> </w:t>
      </w:r>
      <w:proofErr w:type="spellStart"/>
      <w:r w:rsidRPr="00223B7E">
        <w:rPr>
          <w:rFonts w:ascii="Times New Roman" w:eastAsia="Times New Roman" w:hAnsi="Times New Roman" w:cs="Times New Roman"/>
          <w:i/>
          <w:iCs/>
          <w:color w:val="182940"/>
          <w:kern w:val="0"/>
          <w:sz w:val="27"/>
          <w:szCs w:val="27"/>
          <w14:ligatures w14:val="none"/>
        </w:rPr>
        <w:t>của</w:t>
      </w:r>
      <w:proofErr w:type="spellEnd"/>
      <w:r w:rsidRPr="00223B7E">
        <w:rPr>
          <w:rFonts w:ascii="Times New Roman" w:eastAsia="Times New Roman" w:hAnsi="Times New Roman" w:cs="Times New Roman"/>
          <w:i/>
          <w:iCs/>
          <w:color w:val="182940"/>
          <w:kern w:val="0"/>
          <w:sz w:val="27"/>
          <w:szCs w:val="27"/>
          <w14:ligatures w14:val="none"/>
        </w:rPr>
        <w:t xml:space="preserve"> </w:t>
      </w:r>
      <w:proofErr w:type="spellStart"/>
      <w:r w:rsidRPr="00223B7E">
        <w:rPr>
          <w:rFonts w:ascii="Times New Roman" w:eastAsia="Times New Roman" w:hAnsi="Times New Roman" w:cs="Times New Roman"/>
          <w:i/>
          <w:iCs/>
          <w:color w:val="182940"/>
          <w:kern w:val="0"/>
          <w:sz w:val="27"/>
          <w:szCs w:val="27"/>
          <w14:ligatures w14:val="none"/>
        </w:rPr>
        <w:t>thuốc</w:t>
      </w:r>
      <w:proofErr w:type="spellEnd"/>
      <w:r w:rsidRPr="00223B7E">
        <w:rPr>
          <w:rFonts w:ascii="Times New Roman" w:eastAsia="Times New Roman" w:hAnsi="Times New Roman" w:cs="Times New Roman"/>
          <w:i/>
          <w:iCs/>
          <w:color w:val="182940"/>
          <w:kern w:val="0"/>
          <w:sz w:val="27"/>
          <w:szCs w:val="27"/>
          <w14:ligatures w14:val="none"/>
        </w:rPr>
        <w:t xml:space="preserve"> </w:t>
      </w:r>
      <w:proofErr w:type="spellStart"/>
      <w:r w:rsidRPr="00223B7E">
        <w:rPr>
          <w:rFonts w:ascii="Times New Roman" w:eastAsia="Times New Roman" w:hAnsi="Times New Roman" w:cs="Times New Roman"/>
          <w:i/>
          <w:iCs/>
          <w:color w:val="182940"/>
          <w:kern w:val="0"/>
          <w:sz w:val="27"/>
          <w:szCs w:val="27"/>
          <w14:ligatures w14:val="none"/>
        </w:rPr>
        <w:t>lá</w:t>
      </w:r>
      <w:proofErr w:type="spellEnd"/>
      <w:r>
        <w:rPr>
          <w:rFonts w:ascii="Times New Roman" w:eastAsia="Times New Roman" w:hAnsi="Times New Roman" w:cs="Times New Roman"/>
          <w:i/>
          <w:iCs/>
          <w:color w:val="182940"/>
          <w:kern w:val="0"/>
          <w:sz w:val="27"/>
          <w:szCs w:val="27"/>
          <w14:ligatures w14:val="none"/>
        </w:rPr>
        <w:t>.</w:t>
      </w:r>
    </w:p>
    <w:p w14:paraId="18B0A9ED" w14:textId="33754BFA" w:rsidR="00381091" w:rsidRPr="00381091" w:rsidRDefault="00381091" w:rsidP="00291D33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>Điều</w:t>
      </w:r>
      <w:proofErr w:type="spellEnd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 xml:space="preserve"> 6. </w:t>
      </w:r>
      <w:proofErr w:type="spellStart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>Trách</w:t>
      </w:r>
      <w:proofErr w:type="spellEnd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>nhiệm</w:t>
      </w:r>
      <w:proofErr w:type="spellEnd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>của</w:t>
      </w:r>
      <w:proofErr w:type="spellEnd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>người</w:t>
      </w:r>
      <w:proofErr w:type="spellEnd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>đứng</w:t>
      </w:r>
      <w:proofErr w:type="spellEnd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>đầu</w:t>
      </w:r>
      <w:proofErr w:type="spellEnd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>cơ</w:t>
      </w:r>
      <w:proofErr w:type="spellEnd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>quan</w:t>
      </w:r>
      <w:proofErr w:type="spellEnd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 xml:space="preserve">, </w:t>
      </w:r>
      <w:proofErr w:type="spellStart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>tổ</w:t>
      </w:r>
      <w:proofErr w:type="spellEnd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>chức</w:t>
      </w:r>
      <w:proofErr w:type="spellEnd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 xml:space="preserve">, </w:t>
      </w:r>
      <w:proofErr w:type="spellStart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>địa</w:t>
      </w:r>
      <w:proofErr w:type="spellEnd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>phương</w:t>
      </w:r>
      <w:proofErr w:type="spellEnd"/>
      <w:r w:rsidRPr="00381091">
        <w:rPr>
          <w:rFonts w:ascii="Times New Roman" w:eastAsia="Times New Roman" w:hAnsi="Times New Roman" w:cs="Times New Roman"/>
          <w:b/>
          <w:bCs/>
          <w:i/>
          <w:iCs/>
          <w:color w:val="031739"/>
          <w:kern w:val="0"/>
          <w:sz w:val="26"/>
          <w:szCs w:val="26"/>
          <w14:ligatures w14:val="none"/>
        </w:rPr>
        <w:t> </w:t>
      </w:r>
      <w:proofErr w:type="spellStart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>trong</w:t>
      </w:r>
      <w:proofErr w:type="spellEnd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>phòng</w:t>
      </w:r>
      <w:proofErr w:type="spellEnd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 xml:space="preserve">, </w:t>
      </w:r>
      <w:proofErr w:type="spellStart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>chống</w:t>
      </w:r>
      <w:proofErr w:type="spellEnd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>tác</w:t>
      </w:r>
      <w:proofErr w:type="spellEnd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>hại</w:t>
      </w:r>
      <w:proofErr w:type="spellEnd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>của</w:t>
      </w:r>
      <w:proofErr w:type="spellEnd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>thuốc</w:t>
      </w:r>
      <w:proofErr w:type="spellEnd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b/>
          <w:bCs/>
          <w:color w:val="031739"/>
          <w:kern w:val="0"/>
          <w:sz w:val="26"/>
          <w:szCs w:val="26"/>
          <w14:ligatures w14:val="none"/>
        </w:rPr>
        <w:t>lá</w:t>
      </w:r>
      <w:proofErr w:type="spellEnd"/>
    </w:p>
    <w:p w14:paraId="4C73A2B8" w14:textId="77777777" w:rsidR="00381091" w:rsidRPr="00381091" w:rsidRDefault="00381091" w:rsidP="00291D33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1.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Đưa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nội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dung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phòng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,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chống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tác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hại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của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thuốc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lá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vào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kế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hoạch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hoạt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động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hằng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năm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,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quy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định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không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hút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thuốc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lá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tại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nơi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làm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việc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vào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quy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chế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nội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bộ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.</w:t>
      </w:r>
    </w:p>
    <w:p w14:paraId="0B363A79" w14:textId="77777777" w:rsidR="00381091" w:rsidRPr="00381091" w:rsidRDefault="00381091" w:rsidP="00291D33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2.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Đưa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quy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định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về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việc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hạn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chế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hoặc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không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hút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thuốc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lá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trong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các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đám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cưới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,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đám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tang,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lễ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hội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trên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địa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bàn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dân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cư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vào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hương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ước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.</w:t>
      </w:r>
    </w:p>
    <w:p w14:paraId="3A6DEE54" w14:textId="77777777" w:rsidR="00381091" w:rsidRDefault="00381091" w:rsidP="00291D33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:lang w:val="vi-VN"/>
          <w14:ligatures w14:val="none"/>
        </w:rPr>
      </w:pPr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3.</w:t>
      </w:r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:lang w:val="vi-VN"/>
          <w14:ligatures w14:val="none"/>
        </w:rPr>
        <w:t> Gương mẫu thực hiện 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và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vận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động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cơ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quan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,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tổ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chức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,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địa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phương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thực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 xml:space="preserve"> </w:t>
      </w:r>
      <w:proofErr w:type="spellStart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hiện</w:t>
      </w:r>
      <w:proofErr w:type="spellEnd"/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14:ligatures w14:val="none"/>
        </w:rPr>
        <w:t> </w:t>
      </w:r>
      <w:r w:rsidRPr="00381091">
        <w:rPr>
          <w:rFonts w:ascii="Times New Roman" w:eastAsia="Times New Roman" w:hAnsi="Times New Roman" w:cs="Times New Roman"/>
          <w:color w:val="031739"/>
          <w:kern w:val="0"/>
          <w:sz w:val="26"/>
          <w:szCs w:val="26"/>
          <w:lang w:val="vi-VN"/>
          <w14:ligatures w14:val="none"/>
        </w:rPr>
        <w:t>các quy định của pháp luật về phòng, chống tác hại của thuốc lá.</w:t>
      </w:r>
    </w:p>
    <w:p w14:paraId="21627990" w14:textId="77777777" w:rsidR="00223B7E" w:rsidRPr="00223B7E" w:rsidRDefault="00223B7E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b/>
          <w:bCs/>
          <w:color w:val="031739"/>
          <w:sz w:val="26"/>
          <w:szCs w:val="26"/>
          <w:lang w:val="vi-VN"/>
        </w:rPr>
        <w:t>Điều </w:t>
      </w:r>
      <w:r w:rsidRPr="00223B7E">
        <w:rPr>
          <w:b/>
          <w:bCs/>
          <w:color w:val="031739"/>
          <w:sz w:val="26"/>
          <w:szCs w:val="26"/>
        </w:rPr>
        <w:t>7</w:t>
      </w:r>
      <w:r w:rsidRPr="00223B7E">
        <w:rPr>
          <w:b/>
          <w:bCs/>
          <w:color w:val="031739"/>
          <w:sz w:val="26"/>
          <w:szCs w:val="26"/>
          <w:lang w:val="vi-VN"/>
        </w:rPr>
        <w:t>. Quyền và nghĩa vụ của công dân trong phòng, chống tác hại của thuốc lá</w:t>
      </w:r>
    </w:p>
    <w:p w14:paraId="59DE55AA" w14:textId="77777777" w:rsidR="00223B7E" w:rsidRPr="00223B7E" w:rsidRDefault="00223B7E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  <w:lang w:val="vi-VN"/>
        </w:rPr>
        <w:t>1. Được sống, làm việc trong môi trường không có khói thuốc lá.</w:t>
      </w:r>
    </w:p>
    <w:p w14:paraId="4189381E" w14:textId="77777777" w:rsidR="00223B7E" w:rsidRPr="00223B7E" w:rsidRDefault="00223B7E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  <w:lang w:val="vi-VN"/>
        </w:rPr>
        <w:t>2. Yêu cầu người hút thuốc lá không hút thuốc lá tại địa điểm có quy định cấm hút thuốc lá.</w:t>
      </w:r>
    </w:p>
    <w:p w14:paraId="483ABD2D" w14:textId="77777777" w:rsidR="00223B7E" w:rsidRPr="00223B7E" w:rsidRDefault="00223B7E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  <w:lang w:val="vi-VN"/>
        </w:rPr>
        <w:t>3. Vận động, tuyên truyền người khác không sử dụng thuốc lá</w:t>
      </w:r>
      <w:r w:rsidRPr="00223B7E">
        <w:rPr>
          <w:color w:val="031739"/>
          <w:sz w:val="26"/>
          <w:szCs w:val="26"/>
        </w:rPr>
        <w:t>, </w:t>
      </w:r>
      <w:r w:rsidRPr="00223B7E">
        <w:rPr>
          <w:color w:val="031739"/>
          <w:sz w:val="26"/>
          <w:szCs w:val="26"/>
          <w:lang w:val="vi-VN"/>
        </w:rPr>
        <w:t>cai nghiện thuốc lá.</w:t>
      </w:r>
    </w:p>
    <w:p w14:paraId="10783EDE" w14:textId="77777777" w:rsidR="00223B7E" w:rsidRPr="00223B7E" w:rsidRDefault="00223B7E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  <w:lang w:val="vi-VN"/>
        </w:rPr>
        <w:t>4. Yêu cầu cơ quan, </w:t>
      </w:r>
      <w:proofErr w:type="spellStart"/>
      <w:r w:rsidRPr="00223B7E">
        <w:rPr>
          <w:color w:val="031739"/>
          <w:sz w:val="26"/>
          <w:szCs w:val="26"/>
        </w:rPr>
        <w:t>tổ</w:t>
      </w:r>
      <w:proofErr w:type="spellEnd"/>
      <w:r w:rsidRPr="00223B7E">
        <w:rPr>
          <w:color w:val="031739"/>
          <w:sz w:val="26"/>
          <w:szCs w:val="26"/>
        </w:rPr>
        <w:t xml:space="preserve"> </w:t>
      </w:r>
      <w:proofErr w:type="spellStart"/>
      <w:r w:rsidRPr="00223B7E">
        <w:rPr>
          <w:color w:val="031739"/>
          <w:sz w:val="26"/>
          <w:szCs w:val="26"/>
        </w:rPr>
        <w:t>chức</w:t>
      </w:r>
      <w:proofErr w:type="spellEnd"/>
      <w:r w:rsidRPr="00223B7E">
        <w:rPr>
          <w:color w:val="031739"/>
          <w:sz w:val="26"/>
          <w:szCs w:val="26"/>
        </w:rPr>
        <w:t xml:space="preserve">, </w:t>
      </w:r>
      <w:proofErr w:type="spellStart"/>
      <w:r w:rsidRPr="00223B7E">
        <w:rPr>
          <w:color w:val="031739"/>
          <w:sz w:val="26"/>
          <w:szCs w:val="26"/>
        </w:rPr>
        <w:t>cá</w:t>
      </w:r>
      <w:proofErr w:type="spellEnd"/>
      <w:r w:rsidRPr="00223B7E">
        <w:rPr>
          <w:color w:val="031739"/>
          <w:sz w:val="26"/>
          <w:szCs w:val="26"/>
        </w:rPr>
        <w:t xml:space="preserve"> </w:t>
      </w:r>
      <w:proofErr w:type="spellStart"/>
      <w:r w:rsidRPr="00223B7E">
        <w:rPr>
          <w:color w:val="031739"/>
          <w:sz w:val="26"/>
          <w:szCs w:val="26"/>
        </w:rPr>
        <w:t>nhân</w:t>
      </w:r>
      <w:proofErr w:type="spellEnd"/>
      <w:r w:rsidRPr="00223B7E">
        <w:rPr>
          <w:color w:val="031739"/>
          <w:sz w:val="26"/>
          <w:szCs w:val="26"/>
        </w:rPr>
        <w:t> </w:t>
      </w:r>
      <w:r w:rsidRPr="00223B7E">
        <w:rPr>
          <w:color w:val="031739"/>
          <w:sz w:val="26"/>
          <w:szCs w:val="26"/>
          <w:lang w:val="vi-VN"/>
        </w:rPr>
        <w:t>có thẩm quyền xử lý người có hành vi hút thuốc lá tại địa điểm có quy định cấm hút thuốc lá.</w:t>
      </w:r>
    </w:p>
    <w:p w14:paraId="57D780C8" w14:textId="398DC18D" w:rsidR="00223B7E" w:rsidRDefault="00223B7E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31739"/>
          <w:sz w:val="26"/>
          <w:szCs w:val="26"/>
          <w:lang w:val="vi-VN"/>
        </w:rPr>
      </w:pPr>
      <w:r w:rsidRPr="00223B7E">
        <w:rPr>
          <w:color w:val="031739"/>
          <w:sz w:val="26"/>
          <w:szCs w:val="26"/>
          <w:lang w:val="vi-VN"/>
        </w:rPr>
        <w:t>5. Phản ánh hoặc tố cáo cơ quan, người có thẩm quyền không xử lý hành vi hút thuốc lá tại địa điểm có quy định cấm hút thuốc lá.</w:t>
      </w:r>
    </w:p>
    <w:p w14:paraId="5055A423" w14:textId="77777777" w:rsidR="00223B7E" w:rsidRPr="00223B7E" w:rsidRDefault="00223B7E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b/>
          <w:bCs/>
          <w:color w:val="031739"/>
          <w:sz w:val="26"/>
          <w:szCs w:val="26"/>
          <w:lang w:val="vi-VN"/>
        </w:rPr>
        <w:t>Điều 9.</w:t>
      </w:r>
      <w:r w:rsidRPr="00223B7E">
        <w:rPr>
          <w:color w:val="031739"/>
          <w:sz w:val="26"/>
          <w:szCs w:val="26"/>
          <w:lang w:val="vi-VN"/>
        </w:rPr>
        <w:t> </w:t>
      </w:r>
      <w:r w:rsidRPr="00223B7E">
        <w:rPr>
          <w:b/>
          <w:bCs/>
          <w:color w:val="031739"/>
          <w:sz w:val="26"/>
          <w:szCs w:val="26"/>
          <w:lang w:val="vi-VN"/>
        </w:rPr>
        <w:t>Các hành vi bị nghiêm cấm</w:t>
      </w:r>
    </w:p>
    <w:p w14:paraId="0086AA03" w14:textId="77777777" w:rsidR="00223B7E" w:rsidRPr="00223B7E" w:rsidRDefault="00223B7E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  <w:lang w:val="vi-VN"/>
        </w:rPr>
        <w:t>1. Sản xuất, </w:t>
      </w:r>
      <w:proofErr w:type="spellStart"/>
      <w:r w:rsidRPr="00223B7E">
        <w:rPr>
          <w:color w:val="031739"/>
          <w:sz w:val="26"/>
          <w:szCs w:val="26"/>
        </w:rPr>
        <w:t>mua</w:t>
      </w:r>
      <w:proofErr w:type="spellEnd"/>
      <w:r w:rsidRPr="00223B7E">
        <w:rPr>
          <w:color w:val="031739"/>
          <w:sz w:val="26"/>
          <w:szCs w:val="26"/>
        </w:rPr>
        <w:t> </w:t>
      </w:r>
      <w:r w:rsidRPr="00223B7E">
        <w:rPr>
          <w:color w:val="031739"/>
          <w:sz w:val="26"/>
          <w:szCs w:val="26"/>
          <w:lang w:val="vi-VN"/>
        </w:rPr>
        <w:t>bán, nhập khẩu, tàng trữ, vận chuyển thuốc lá giả, sản phẩm được thiết kế có hình thức hoặc kiểu dáng như bao</w:t>
      </w:r>
      <w:r w:rsidRPr="00223B7E">
        <w:rPr>
          <w:color w:val="031739"/>
          <w:sz w:val="26"/>
          <w:szCs w:val="26"/>
        </w:rPr>
        <w:t>,</w:t>
      </w:r>
      <w:r w:rsidRPr="00223B7E">
        <w:rPr>
          <w:color w:val="031739"/>
          <w:sz w:val="26"/>
          <w:szCs w:val="26"/>
          <w:lang w:val="vi-VN"/>
        </w:rPr>
        <w:t> gói hoặc điếu thuốc lá; </w:t>
      </w:r>
      <w:proofErr w:type="spellStart"/>
      <w:r w:rsidRPr="00223B7E">
        <w:rPr>
          <w:color w:val="031739"/>
          <w:sz w:val="26"/>
          <w:szCs w:val="26"/>
        </w:rPr>
        <w:t>mua</w:t>
      </w:r>
      <w:proofErr w:type="spellEnd"/>
      <w:r w:rsidRPr="00223B7E">
        <w:rPr>
          <w:color w:val="031739"/>
          <w:sz w:val="26"/>
          <w:szCs w:val="26"/>
        </w:rPr>
        <w:t> </w:t>
      </w:r>
      <w:r w:rsidRPr="00223B7E">
        <w:rPr>
          <w:color w:val="031739"/>
          <w:sz w:val="26"/>
          <w:szCs w:val="26"/>
          <w:lang w:val="vi-VN"/>
        </w:rPr>
        <w:t>bán, tàng trữ, vận chuyển nguyên liệu thuốc lá, thuốc lá nhập lậu.</w:t>
      </w:r>
    </w:p>
    <w:p w14:paraId="4934D9A8" w14:textId="77777777" w:rsidR="00223B7E" w:rsidRPr="00223B7E" w:rsidRDefault="00223B7E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  <w:lang w:val="vi-VN"/>
        </w:rPr>
        <w:t>2. Quảng cáo, khuyến mại thuốc lá; tiếp thị thuốc lá trực tiếp tới người tiêu dùng dưới mọi hình thức.</w:t>
      </w:r>
    </w:p>
    <w:p w14:paraId="0B8ECE17" w14:textId="77777777" w:rsidR="00223B7E" w:rsidRPr="00223B7E" w:rsidRDefault="00223B7E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  <w:lang w:val="vi-VN"/>
        </w:rPr>
        <w:t>3. Tài trợ của tổ chức, cá nhân kinh doanh thuốc lá</w:t>
      </w:r>
      <w:r w:rsidRPr="00223B7E">
        <w:rPr>
          <w:color w:val="031739"/>
          <w:sz w:val="26"/>
          <w:szCs w:val="26"/>
        </w:rPr>
        <w:t>,</w:t>
      </w:r>
      <w:r w:rsidRPr="00223B7E">
        <w:rPr>
          <w:color w:val="031739"/>
          <w:sz w:val="26"/>
          <w:szCs w:val="26"/>
          <w:lang w:val="vi-VN"/>
        </w:rPr>
        <w:t> trừ trường hợp quy định tại Điều 16 của Luật này.</w:t>
      </w:r>
    </w:p>
    <w:p w14:paraId="0084EEF3" w14:textId="77777777" w:rsidR="00223B7E" w:rsidRPr="00223B7E" w:rsidRDefault="00223B7E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  <w:lang w:val="vi-VN"/>
        </w:rPr>
        <w:t>4. Người chưa đủ 18 tuổi sử dụng, mua</w:t>
      </w:r>
      <w:r w:rsidRPr="00223B7E">
        <w:rPr>
          <w:color w:val="031739"/>
          <w:sz w:val="26"/>
          <w:szCs w:val="26"/>
        </w:rPr>
        <w:t>,</w:t>
      </w:r>
      <w:r w:rsidRPr="00223B7E">
        <w:rPr>
          <w:color w:val="031739"/>
          <w:sz w:val="26"/>
          <w:szCs w:val="26"/>
          <w:lang w:val="vi-VN"/>
        </w:rPr>
        <w:t> bán thuốc lá.</w:t>
      </w:r>
    </w:p>
    <w:p w14:paraId="06CF824C" w14:textId="77777777" w:rsidR="00223B7E" w:rsidRPr="00223B7E" w:rsidRDefault="00223B7E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  <w:lang w:val="vi-VN"/>
        </w:rPr>
        <w:t>5. Sử dụng người chưa đủ 18 tuổi mua</w:t>
      </w:r>
      <w:r w:rsidRPr="00223B7E">
        <w:rPr>
          <w:color w:val="031739"/>
          <w:sz w:val="26"/>
          <w:szCs w:val="26"/>
        </w:rPr>
        <w:t>,</w:t>
      </w:r>
      <w:r w:rsidRPr="00223B7E">
        <w:rPr>
          <w:color w:val="031739"/>
          <w:sz w:val="26"/>
          <w:szCs w:val="26"/>
          <w:lang w:val="vi-VN"/>
        </w:rPr>
        <w:t> bán thuốc lá.</w:t>
      </w:r>
    </w:p>
    <w:p w14:paraId="61C662EB" w14:textId="77777777" w:rsidR="00223B7E" w:rsidRPr="00223B7E" w:rsidRDefault="00223B7E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  <w:lang w:val="vi-VN"/>
        </w:rPr>
        <w:t>6. Bán, cung cấp thuốc lá cho người chưa đủ 18 tuổi.</w:t>
      </w:r>
    </w:p>
    <w:p w14:paraId="12CDB764" w14:textId="77777777" w:rsidR="00223B7E" w:rsidRPr="00223B7E" w:rsidRDefault="00223B7E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  <w:lang w:val="vi-VN"/>
        </w:rPr>
        <w:t>7. Bán thuốc lá bằng máy bán thuốc lá tự động; hút, bán thuốc lá tại địa điểm có quy định cấm.</w:t>
      </w:r>
    </w:p>
    <w:p w14:paraId="7901233C" w14:textId="77777777" w:rsidR="00223B7E" w:rsidRPr="00223B7E" w:rsidRDefault="00223B7E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  <w:lang w:val="vi-VN"/>
        </w:rPr>
        <w:t>8. Sử dụng hình ảnh thuốc lá trên báo chí, xuất bản phẩm dành riêng cho trẻ em.</w:t>
      </w:r>
    </w:p>
    <w:p w14:paraId="1F3E2A2F" w14:textId="284377BC" w:rsidR="00223B7E" w:rsidRPr="00381091" w:rsidRDefault="00223B7E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  <w:lang w:val="vi-VN"/>
        </w:rPr>
        <w:t>9. Vận động, ép buộc người khác sử dụng thuốc lá.</w:t>
      </w:r>
    </w:p>
    <w:p w14:paraId="1BEC0B06" w14:textId="77777777" w:rsidR="00381091" w:rsidRPr="00223B7E" w:rsidRDefault="00381091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b/>
          <w:bCs/>
          <w:color w:val="031739"/>
          <w:sz w:val="26"/>
          <w:szCs w:val="26"/>
          <w:lang w:val="vi-VN"/>
        </w:rPr>
        <w:t>Điều 11. Địa điểm cấm hút thuốc lá hoàn toàn</w:t>
      </w:r>
    </w:p>
    <w:p w14:paraId="496FA3AB" w14:textId="77777777" w:rsidR="00381091" w:rsidRPr="00223B7E" w:rsidRDefault="00381091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  <w:lang w:val="vi-VN"/>
        </w:rPr>
        <w:lastRenderedPageBreak/>
        <w:t>1. Địa điểm cấm hút thuốc lá hoàn toàn trong nhà và trong phạm vi khuôn viên bao gồm:</w:t>
      </w:r>
    </w:p>
    <w:p w14:paraId="5AE6C3B1" w14:textId="77777777" w:rsidR="00381091" w:rsidRPr="00223B7E" w:rsidRDefault="00381091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  <w:lang w:val="vi-VN"/>
        </w:rPr>
        <w:t>a) Cơ sở y tế;</w:t>
      </w:r>
    </w:p>
    <w:p w14:paraId="61EE3EB5" w14:textId="77777777" w:rsidR="00381091" w:rsidRPr="00223B7E" w:rsidRDefault="00381091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  <w:lang w:val="vi-VN"/>
        </w:rPr>
        <w:t>b) Cơ sở giáo dục</w:t>
      </w:r>
      <w:r w:rsidRPr="00223B7E">
        <w:rPr>
          <w:color w:val="031739"/>
          <w:sz w:val="26"/>
          <w:szCs w:val="26"/>
        </w:rPr>
        <w:t>,</w:t>
      </w:r>
      <w:r w:rsidRPr="00223B7E">
        <w:rPr>
          <w:color w:val="031739"/>
          <w:sz w:val="26"/>
          <w:szCs w:val="26"/>
          <w:lang w:val="vi-VN"/>
        </w:rPr>
        <w:t> trừ các cơ sở quy định tại điểm b khoản 2 Điều này;</w:t>
      </w:r>
    </w:p>
    <w:p w14:paraId="0BE884B1" w14:textId="77777777" w:rsidR="00381091" w:rsidRPr="00223B7E" w:rsidRDefault="00381091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  <w:lang w:val="vi-VN"/>
        </w:rPr>
        <w:t>c) Cơ sở chăm sóc, nuôi dưỡng, vui chơi, giải trí dành riêng cho trẻ em;</w:t>
      </w:r>
    </w:p>
    <w:p w14:paraId="72373318" w14:textId="77777777" w:rsidR="00381091" w:rsidRPr="00223B7E" w:rsidRDefault="00381091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  <w:lang w:val="vi-VN"/>
        </w:rPr>
        <w:t>d) Cơ sở hoặc khu vực có nguy cơ cháy, nổ cao.</w:t>
      </w:r>
    </w:p>
    <w:p w14:paraId="4AB013C8" w14:textId="77777777" w:rsidR="00381091" w:rsidRPr="00223B7E" w:rsidRDefault="00381091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  <w:lang w:val="vi-VN"/>
        </w:rPr>
        <w:t>2. Địa điểm cấm hút thuốc lá hoàn toàn trong nhà bao gồm:</w:t>
      </w:r>
    </w:p>
    <w:p w14:paraId="5FF3C76E" w14:textId="77777777" w:rsidR="00381091" w:rsidRPr="00223B7E" w:rsidRDefault="00381091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  <w:lang w:val="vi-VN"/>
        </w:rPr>
        <w:t>a) Nơi làm việc;</w:t>
      </w:r>
    </w:p>
    <w:p w14:paraId="2636B6C1" w14:textId="77777777" w:rsidR="00381091" w:rsidRPr="00223B7E" w:rsidRDefault="00381091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  <w:lang w:val="vi-VN"/>
        </w:rPr>
        <w:t>b) Trường cao đẳng, đại học, học viện;</w:t>
      </w:r>
    </w:p>
    <w:p w14:paraId="1C0DE441" w14:textId="77777777" w:rsidR="00381091" w:rsidRPr="00223B7E" w:rsidRDefault="00381091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  <w:lang w:val="vi-VN"/>
        </w:rPr>
        <w:t>c) Địa điểm công cộng</w:t>
      </w:r>
      <w:r w:rsidRPr="00223B7E">
        <w:rPr>
          <w:color w:val="031739"/>
          <w:sz w:val="26"/>
          <w:szCs w:val="26"/>
        </w:rPr>
        <w:t>,</w:t>
      </w:r>
      <w:r w:rsidRPr="00223B7E">
        <w:rPr>
          <w:color w:val="031739"/>
          <w:sz w:val="26"/>
          <w:szCs w:val="26"/>
          <w:lang w:val="vi-VN"/>
        </w:rPr>
        <w:t> trừ các trường hợp quy định tại khoản 1 Điều này và khoản 1 Điều 12 </w:t>
      </w:r>
      <w:proofErr w:type="spellStart"/>
      <w:r w:rsidRPr="00223B7E">
        <w:rPr>
          <w:color w:val="031739"/>
          <w:sz w:val="26"/>
          <w:szCs w:val="26"/>
        </w:rPr>
        <w:t>của</w:t>
      </w:r>
      <w:proofErr w:type="spellEnd"/>
      <w:r w:rsidRPr="00223B7E">
        <w:rPr>
          <w:color w:val="031739"/>
          <w:sz w:val="26"/>
          <w:szCs w:val="26"/>
        </w:rPr>
        <w:t> </w:t>
      </w:r>
      <w:r w:rsidRPr="00223B7E">
        <w:rPr>
          <w:color w:val="031739"/>
          <w:sz w:val="26"/>
          <w:szCs w:val="26"/>
          <w:lang w:val="vi-VN"/>
        </w:rPr>
        <w:t>Luật này.</w:t>
      </w:r>
    </w:p>
    <w:p w14:paraId="5BFA58CB" w14:textId="77777777" w:rsidR="00381091" w:rsidRPr="00223B7E" w:rsidRDefault="00381091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  <w:lang w:val="vi-VN"/>
        </w:rPr>
        <w:t>3. Phương tiện giao thông công cộng bị cấm hút thuốc lá hoàn toàn bao gồm</w:t>
      </w:r>
      <w:r w:rsidRPr="00223B7E">
        <w:rPr>
          <w:color w:val="031739"/>
          <w:sz w:val="26"/>
          <w:szCs w:val="26"/>
        </w:rPr>
        <w:t> ô</w:t>
      </w:r>
      <w:r w:rsidRPr="00223B7E">
        <w:rPr>
          <w:color w:val="031739"/>
          <w:sz w:val="26"/>
          <w:szCs w:val="26"/>
          <w:lang w:val="vi-VN"/>
        </w:rPr>
        <w:t> tô</w:t>
      </w:r>
      <w:r w:rsidRPr="00223B7E">
        <w:rPr>
          <w:color w:val="031739"/>
          <w:sz w:val="26"/>
          <w:szCs w:val="26"/>
        </w:rPr>
        <w:t>, t</w:t>
      </w:r>
      <w:r w:rsidRPr="00223B7E">
        <w:rPr>
          <w:color w:val="031739"/>
          <w:sz w:val="26"/>
          <w:szCs w:val="26"/>
          <w:lang w:val="vi-VN"/>
        </w:rPr>
        <w:t>àu bay</w:t>
      </w:r>
      <w:r w:rsidRPr="00223B7E">
        <w:rPr>
          <w:color w:val="031739"/>
          <w:sz w:val="26"/>
          <w:szCs w:val="26"/>
        </w:rPr>
        <w:t xml:space="preserve">, </w:t>
      </w:r>
      <w:proofErr w:type="spellStart"/>
      <w:r w:rsidRPr="00223B7E">
        <w:rPr>
          <w:color w:val="031739"/>
          <w:sz w:val="26"/>
          <w:szCs w:val="26"/>
        </w:rPr>
        <w:t>tàu</w:t>
      </w:r>
      <w:proofErr w:type="spellEnd"/>
      <w:r w:rsidRPr="00223B7E">
        <w:rPr>
          <w:color w:val="031739"/>
          <w:sz w:val="26"/>
          <w:szCs w:val="26"/>
        </w:rPr>
        <w:t xml:space="preserve"> </w:t>
      </w:r>
      <w:proofErr w:type="spellStart"/>
      <w:r w:rsidRPr="00223B7E">
        <w:rPr>
          <w:color w:val="031739"/>
          <w:sz w:val="26"/>
          <w:szCs w:val="26"/>
        </w:rPr>
        <w:t>điện</w:t>
      </w:r>
      <w:proofErr w:type="spellEnd"/>
      <w:r w:rsidRPr="00223B7E">
        <w:rPr>
          <w:color w:val="031739"/>
          <w:sz w:val="26"/>
          <w:szCs w:val="26"/>
        </w:rPr>
        <w:t>.</w:t>
      </w:r>
    </w:p>
    <w:p w14:paraId="2E2D5304" w14:textId="77777777" w:rsidR="00381091" w:rsidRPr="00223B7E" w:rsidRDefault="00381091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b/>
          <w:bCs/>
          <w:color w:val="031739"/>
          <w:sz w:val="26"/>
          <w:szCs w:val="26"/>
          <w:lang w:val="vi-VN"/>
        </w:rPr>
        <w:t>Điều 12. Địa điểm cấm hút thuốc lá trong nhà nhưng được phép có nơi dành riêng cho người hút thuốc lá</w:t>
      </w:r>
    </w:p>
    <w:p w14:paraId="1BD6902E" w14:textId="77777777" w:rsidR="00381091" w:rsidRPr="00223B7E" w:rsidRDefault="00381091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</w:rPr>
        <w:t>1.</w:t>
      </w:r>
      <w:r w:rsidRPr="00223B7E">
        <w:rPr>
          <w:color w:val="031739"/>
          <w:sz w:val="26"/>
          <w:szCs w:val="26"/>
          <w:lang w:val="vi-VN"/>
        </w:rPr>
        <w:t> Địa điểm cấm hút thuốc lá trong nhà nhưng được phép có nơi dành riêng cho người hút thuốc lá</w:t>
      </w:r>
      <w:r w:rsidRPr="00223B7E">
        <w:rPr>
          <w:b/>
          <w:bCs/>
          <w:color w:val="031739"/>
          <w:sz w:val="26"/>
          <w:szCs w:val="26"/>
          <w:lang w:val="vi-VN"/>
        </w:rPr>
        <w:t> </w:t>
      </w:r>
      <w:r w:rsidRPr="00223B7E">
        <w:rPr>
          <w:color w:val="031739"/>
          <w:sz w:val="26"/>
          <w:szCs w:val="26"/>
          <w:lang w:val="vi-VN"/>
        </w:rPr>
        <w:t>bao gồm:</w:t>
      </w:r>
    </w:p>
    <w:p w14:paraId="1165F261" w14:textId="77777777" w:rsidR="00381091" w:rsidRPr="00223B7E" w:rsidRDefault="00381091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  <w:lang w:val="vi-VN"/>
        </w:rPr>
        <w:t>a) Khu vực cách ly của sân bay;</w:t>
      </w:r>
    </w:p>
    <w:p w14:paraId="0F103986" w14:textId="77777777" w:rsidR="00381091" w:rsidRPr="00223B7E" w:rsidRDefault="00381091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  <w:lang w:val="vi-VN"/>
        </w:rPr>
        <w:t>b) Quán bar, karaoke, vũ trường, khách sạn và cơ sở lưu trú du lịch;</w:t>
      </w:r>
    </w:p>
    <w:p w14:paraId="7C7B8BB0" w14:textId="77777777" w:rsidR="00381091" w:rsidRPr="00223B7E" w:rsidRDefault="00381091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  <w:lang w:val="vi-VN"/>
        </w:rPr>
        <w:t>c) Phương tiện giao thông công cộng là tàu thủy, tàu hỏa.</w:t>
      </w:r>
    </w:p>
    <w:p w14:paraId="2AAAE01E" w14:textId="77777777" w:rsidR="00381091" w:rsidRPr="00223B7E" w:rsidRDefault="00381091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</w:rPr>
        <w:t>2.</w:t>
      </w:r>
      <w:r w:rsidRPr="00223B7E">
        <w:rPr>
          <w:color w:val="031739"/>
          <w:sz w:val="26"/>
          <w:szCs w:val="26"/>
          <w:lang w:val="vi-VN"/>
        </w:rPr>
        <w:t> Nơi dành riêng cho người hút thuốc lá phải bảo đảm các điều kiện sau</w:t>
      </w:r>
      <w:r w:rsidRPr="00223B7E">
        <w:rPr>
          <w:color w:val="031739"/>
          <w:sz w:val="26"/>
          <w:szCs w:val="26"/>
        </w:rPr>
        <w:t> </w:t>
      </w:r>
      <w:proofErr w:type="spellStart"/>
      <w:r w:rsidRPr="00223B7E">
        <w:rPr>
          <w:color w:val="031739"/>
          <w:sz w:val="26"/>
          <w:szCs w:val="26"/>
        </w:rPr>
        <w:t>đây</w:t>
      </w:r>
      <w:proofErr w:type="spellEnd"/>
      <w:r w:rsidRPr="00223B7E">
        <w:rPr>
          <w:color w:val="031739"/>
          <w:sz w:val="26"/>
          <w:szCs w:val="26"/>
          <w:lang w:val="vi-VN"/>
        </w:rPr>
        <w:t>:</w:t>
      </w:r>
    </w:p>
    <w:p w14:paraId="78649811" w14:textId="77777777" w:rsidR="00381091" w:rsidRPr="00223B7E" w:rsidRDefault="00381091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  <w:lang w:val="vi-VN"/>
        </w:rPr>
        <w:t>a) Có phòng và hệ thống thông khí tách biệt với khu vực không hút thuốc lá;</w:t>
      </w:r>
    </w:p>
    <w:p w14:paraId="462AB4B8" w14:textId="77777777" w:rsidR="00381091" w:rsidRPr="00223B7E" w:rsidRDefault="00381091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  <w:lang w:val="vi-VN"/>
        </w:rPr>
        <w:t>b) Có dụng cụ chứa các mẩu, tàn thuốc lá; có biển báo tại các vị trí phù hợp, dễ quan sát;</w:t>
      </w:r>
    </w:p>
    <w:p w14:paraId="6F63CA16" w14:textId="77777777" w:rsidR="00381091" w:rsidRPr="00223B7E" w:rsidRDefault="00381091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  <w:lang w:val="vi-VN"/>
        </w:rPr>
        <w:t>c) Có thiết bị phòng cháy, chữa cháy.</w:t>
      </w:r>
    </w:p>
    <w:p w14:paraId="624CA6A0" w14:textId="77777777" w:rsidR="00381091" w:rsidRPr="00223B7E" w:rsidRDefault="00381091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  <w:lang w:val="vi-VN"/>
        </w:rPr>
        <w:t>3. Khuyến khích người đứng đầu địa điểm quy định tại khoản 1 Điều này tổ chức thực hiện việc không hút thuốc lá hoàn toàn trong nhà.</w:t>
      </w:r>
    </w:p>
    <w:p w14:paraId="31A1330D" w14:textId="77777777" w:rsidR="00381091" w:rsidRPr="00223B7E" w:rsidRDefault="00381091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31739"/>
          <w:sz w:val="26"/>
          <w:szCs w:val="26"/>
          <w:lang w:val="vi-VN"/>
        </w:rPr>
      </w:pPr>
      <w:r w:rsidRPr="00223B7E">
        <w:rPr>
          <w:color w:val="031739"/>
          <w:sz w:val="26"/>
          <w:szCs w:val="26"/>
          <w:lang w:val="vi-VN"/>
        </w:rPr>
        <w:t>4. Chính phủ quy định chuyển địa điểm tại khoản 1 Điều này thành địa điểm cấm hút thuốc lá hoàn toàn trong nhà phù hợp với từng thời kỳ.</w:t>
      </w:r>
    </w:p>
    <w:p w14:paraId="138DAD6E" w14:textId="77777777" w:rsidR="00381091" w:rsidRPr="00223B7E" w:rsidRDefault="00381091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b/>
          <w:bCs/>
          <w:color w:val="031739"/>
          <w:sz w:val="26"/>
          <w:szCs w:val="26"/>
          <w:lang w:val="vi-VN"/>
        </w:rPr>
        <w:t>Điều 13. Nghĩa vụ của người hút thuốc lá</w:t>
      </w:r>
    </w:p>
    <w:p w14:paraId="3D430883" w14:textId="77777777" w:rsidR="00381091" w:rsidRPr="00223B7E" w:rsidRDefault="00381091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  <w:lang w:val="vi-VN"/>
        </w:rPr>
        <w:t>1. Không hút thuốc lá tại địa điểm có quy định cấm hút thuốc lá.</w:t>
      </w:r>
    </w:p>
    <w:p w14:paraId="4FAA623B" w14:textId="77777777" w:rsidR="00381091" w:rsidRPr="00223B7E" w:rsidRDefault="00381091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</w:rPr>
        <w:t>2</w:t>
      </w:r>
      <w:r w:rsidRPr="00223B7E">
        <w:rPr>
          <w:color w:val="031739"/>
          <w:sz w:val="26"/>
          <w:szCs w:val="26"/>
          <w:lang w:val="vi-VN"/>
        </w:rPr>
        <w:t>. Không hút thuốc lá trong nhà khi có trẻ em, phụ nữ mang thai, người bệnh, người cao tuổi.</w:t>
      </w:r>
    </w:p>
    <w:p w14:paraId="568746B3" w14:textId="77777777" w:rsidR="00381091" w:rsidRPr="00223B7E" w:rsidRDefault="00381091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  <w:r w:rsidRPr="00223B7E">
        <w:rPr>
          <w:color w:val="031739"/>
          <w:sz w:val="26"/>
          <w:szCs w:val="26"/>
        </w:rPr>
        <w:t>3</w:t>
      </w:r>
      <w:r w:rsidRPr="00223B7E">
        <w:rPr>
          <w:color w:val="031739"/>
          <w:sz w:val="26"/>
          <w:szCs w:val="26"/>
          <w:lang w:val="vi-VN"/>
        </w:rPr>
        <w:t>. Giữ vệ sinh chung, bỏ tàn, mẩu thuốc lá đúng nơi quy định khi hút thuốc lá tại những địa điểm được phép hút thuốc lá.</w:t>
      </w:r>
    </w:p>
    <w:p w14:paraId="246AE1E1" w14:textId="77777777" w:rsidR="00381091" w:rsidRPr="00223B7E" w:rsidRDefault="00381091" w:rsidP="00291D33">
      <w:pPr>
        <w:pStyle w:val="BodyTextIndent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</w:p>
    <w:p w14:paraId="528DA4FD" w14:textId="77777777" w:rsidR="00381091" w:rsidRPr="00223B7E" w:rsidRDefault="00381091" w:rsidP="00291D33">
      <w:pPr>
        <w:jc w:val="both"/>
        <w:rPr>
          <w:rFonts w:ascii="Times New Roman" w:hAnsi="Times New Roman" w:cs="Times New Roman"/>
        </w:rPr>
      </w:pPr>
    </w:p>
    <w:sectPr w:rsidR="00381091" w:rsidRPr="00223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91"/>
    <w:rsid w:val="00223B7E"/>
    <w:rsid w:val="00291D33"/>
    <w:rsid w:val="0038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A4B5E"/>
  <w15:chartTrackingRefBased/>
  <w15:docId w15:val="{46BC4AEA-D562-4504-BF69-E76E6578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23B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38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8109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0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09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8109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81091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223B7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</w:divsChild>
        </w:div>
        <w:div w:id="8969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557465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8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nguyenthihongtrinh1610@gmail.com</dc:creator>
  <cp:keywords/>
  <dc:description/>
  <cp:lastModifiedBy>nguyenthihongtrinh1610@gmail.com</cp:lastModifiedBy>
  <cp:revision>2</cp:revision>
  <dcterms:created xsi:type="dcterms:W3CDTF">2023-08-18T02:49:00Z</dcterms:created>
  <dcterms:modified xsi:type="dcterms:W3CDTF">2023-08-18T03:17:00Z</dcterms:modified>
</cp:coreProperties>
</file>