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95" w:rsidRPr="00BE0E35" w:rsidRDefault="003A6595" w:rsidP="003A6595">
      <w:pPr>
        <w:pStyle w:val="ListParagraph"/>
        <w:spacing w:before="120" w:after="120"/>
        <w:ind w:left="1080"/>
        <w:rPr>
          <w:b/>
          <w:szCs w:val="28"/>
        </w:rPr>
      </w:pPr>
      <w:r w:rsidRPr="00BE0E35">
        <w:rPr>
          <w:b/>
          <w:szCs w:val="28"/>
        </w:rPr>
        <w:t>NỘI DUNG ĐỀ NGHỊ ĐƯA LÊN WEBSITE TRƯỜNG</w:t>
      </w:r>
    </w:p>
    <w:p w:rsidR="003A6595" w:rsidRPr="00BE0E35" w:rsidRDefault="003A6595" w:rsidP="003A6595">
      <w:pPr>
        <w:pStyle w:val="ListParagraph"/>
        <w:spacing w:before="120" w:after="120"/>
        <w:ind w:left="0"/>
        <w:rPr>
          <w:szCs w:val="28"/>
        </w:rPr>
      </w:pPr>
    </w:p>
    <w:p w:rsidR="003A6595" w:rsidRPr="00BE0E35" w:rsidRDefault="003A6595" w:rsidP="003A6595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Họ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tên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giáo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viên</w:t>
      </w:r>
      <w:proofErr w:type="spellEnd"/>
      <w:r w:rsidRPr="00BE0E35">
        <w:rPr>
          <w:szCs w:val="28"/>
        </w:rPr>
        <w:t xml:space="preserve">: </w:t>
      </w:r>
      <w:r w:rsidRPr="00BE0E35">
        <w:rPr>
          <w:szCs w:val="28"/>
          <w:lang w:val="vi-VN"/>
        </w:rPr>
        <w:t>Đặng Thị Thanh Thuỷ</w:t>
      </w:r>
    </w:p>
    <w:p w:rsidR="003A6595" w:rsidRPr="00BE0E35" w:rsidRDefault="003A6595" w:rsidP="003A6595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Môn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dạy</w:t>
      </w:r>
      <w:proofErr w:type="spellEnd"/>
      <w:r w:rsidRPr="00BE0E35">
        <w:rPr>
          <w:szCs w:val="28"/>
        </w:rPr>
        <w:t>: Ho</w:t>
      </w:r>
      <w:r w:rsidRPr="00BE0E35">
        <w:rPr>
          <w:szCs w:val="28"/>
          <w:lang w:val="vi-VN"/>
        </w:rPr>
        <w:t>á Học</w:t>
      </w:r>
    </w:p>
    <w:p w:rsidR="003A6595" w:rsidRPr="003A6595" w:rsidRDefault="003A6595" w:rsidP="003A6595">
      <w:pPr>
        <w:pStyle w:val="ListParagraph"/>
        <w:spacing w:before="120" w:after="120"/>
        <w:ind w:left="0"/>
        <w:rPr>
          <w:szCs w:val="28"/>
          <w:lang w:val="vi-VN"/>
        </w:rPr>
      </w:pPr>
      <w:r w:rsidRPr="00BE0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59899" wp14:editId="128C14EE">
                <wp:simplePos x="0" y="0"/>
                <wp:positionH relativeFrom="column">
                  <wp:posOffset>-299085</wp:posOffset>
                </wp:positionH>
                <wp:positionV relativeFrom="paragraph">
                  <wp:posOffset>241935</wp:posOffset>
                </wp:positionV>
                <wp:extent cx="6682105" cy="0"/>
                <wp:effectExtent l="5715" t="12065" r="8255" b="698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3.55pt;margin-top:19.05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"/>
            </w:pict>
          </mc:Fallback>
        </mc:AlternateContent>
      </w:r>
      <w:proofErr w:type="spellStart"/>
      <w:r w:rsidRPr="00BE0E35">
        <w:rPr>
          <w:szCs w:val="28"/>
        </w:rPr>
        <w:t>Nội</w:t>
      </w:r>
      <w:proofErr w:type="spellEnd"/>
      <w:r w:rsidRPr="00BE0E35">
        <w:rPr>
          <w:szCs w:val="28"/>
        </w:rPr>
        <w:t xml:space="preserve"> dung </w:t>
      </w:r>
      <w:proofErr w:type="spellStart"/>
      <w:r w:rsidRPr="00BE0E35">
        <w:rPr>
          <w:szCs w:val="28"/>
        </w:rPr>
        <w:t>đưa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lên</w:t>
      </w:r>
      <w:proofErr w:type="spellEnd"/>
      <w:r w:rsidRPr="00BE0E35">
        <w:rPr>
          <w:szCs w:val="28"/>
        </w:rPr>
        <w:t xml:space="preserve"> Website: </w:t>
      </w:r>
      <w:proofErr w:type="spellStart"/>
      <w:r w:rsidRPr="00BE0E35">
        <w:rPr>
          <w:i/>
          <w:color w:val="FF0000"/>
          <w:szCs w:val="28"/>
        </w:rPr>
        <w:t>Tài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liệu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ôn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tập</w:t>
      </w:r>
      <w:proofErr w:type="spellEnd"/>
      <w:r w:rsidRPr="00BE0E35">
        <w:rPr>
          <w:i/>
          <w:color w:val="FF0000"/>
          <w:szCs w:val="28"/>
        </w:rPr>
        <w:t>, Khố</w:t>
      </w:r>
      <w:r>
        <w:rPr>
          <w:i/>
          <w:color w:val="FF0000"/>
          <w:szCs w:val="28"/>
        </w:rPr>
        <w:t>i</w:t>
      </w:r>
      <w:proofErr w:type="gramStart"/>
      <w:r>
        <w:rPr>
          <w:i/>
          <w:color w:val="FF0000"/>
          <w:szCs w:val="28"/>
        </w:rPr>
        <w:t>:8</w:t>
      </w:r>
      <w:proofErr w:type="gramEnd"/>
    </w:p>
    <w:p w:rsidR="003A6595" w:rsidRDefault="003A6595" w:rsidP="003A6595">
      <w:pPr>
        <w:rPr>
          <w:rFonts w:cs="Times New Roman"/>
          <w:b/>
          <w:bCs/>
          <w:color w:val="FF0000"/>
          <w:szCs w:val="28"/>
        </w:rPr>
      </w:pPr>
    </w:p>
    <w:p w:rsidR="003A6595" w:rsidRDefault="003A6595" w:rsidP="004837A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val="vi-VN"/>
        </w:rPr>
      </w:pPr>
    </w:p>
    <w:p w:rsidR="004837A4" w:rsidRDefault="004837A4" w:rsidP="004837A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val="vi-VN"/>
        </w:rPr>
      </w:pPr>
      <w:r w:rsidRPr="004837A4">
        <w:rPr>
          <w:rFonts w:ascii="Arial" w:eastAsia="Times New Roman" w:hAnsi="Arial" w:cs="Arial"/>
          <w:b/>
          <w:sz w:val="32"/>
          <w:szCs w:val="32"/>
          <w:lang w:val="vi-VN"/>
        </w:rPr>
        <w:t>BÀI 31: TÍNH CHẤT -ỨNG DỤNG CỦA HIDRO</w:t>
      </w:r>
    </w:p>
    <w:p w:rsidR="004837A4" w:rsidRPr="004837A4" w:rsidRDefault="004837A4" w:rsidP="004837A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val="vi-VN"/>
        </w:rPr>
      </w:pPr>
    </w:p>
    <w:p w:rsidR="004837A4" w:rsidRPr="004837A4" w:rsidRDefault="004837A4" w:rsidP="004837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hiệu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hóa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học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: 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H</w:t>
      </w:r>
    </w:p>
    <w:p w:rsidR="004837A4" w:rsidRDefault="004837A4" w:rsidP="004837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val="vi-VN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Công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thức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phân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: </w:t>
      </w:r>
      <w:proofErr w:type="gramStart"/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H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  <w:r w:rsidRPr="004837A4">
        <w:rPr>
          <w:rFonts w:ascii="Arial" w:eastAsia="Times New Roman" w:hAnsi="Arial" w:cs="Arial"/>
          <w:sz w:val="21"/>
          <w:szCs w:val="21"/>
        </w:rPr>
        <w:t> ;</w:t>
      </w:r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Phân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khối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: 2</w:t>
      </w:r>
    </w:p>
    <w:p w:rsidR="00963265" w:rsidRPr="004837A4" w:rsidRDefault="00963265" w:rsidP="004837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val="vi-VN"/>
        </w:rPr>
      </w:pPr>
    </w:p>
    <w:p w:rsidR="004837A4" w:rsidRPr="004837A4" w:rsidRDefault="004837A4" w:rsidP="004837A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bookmarkStart w:id="0" w:name="2"/>
      <w:r w:rsidRPr="004837A4">
        <w:rPr>
          <w:rFonts w:ascii="Arial" w:eastAsia="Times New Roman" w:hAnsi="Arial" w:cs="Arial"/>
          <w:b/>
          <w:bCs/>
          <w:color w:val="FF6600"/>
          <w:sz w:val="27"/>
          <w:szCs w:val="27"/>
          <w:bdr w:val="none" w:sz="0" w:space="0" w:color="auto" w:frame="1"/>
        </w:rPr>
        <w:t>I. TÍNH CHẤT VẬT LÍ</w:t>
      </w:r>
      <w:bookmarkEnd w:id="0"/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là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chất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không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màu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không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mùi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không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vị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nhẹ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hơn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không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14</w:t>
      </w:r>
      <w:proofErr w:type="gramStart"/>
      <w:r w:rsidRPr="004837A4">
        <w:rPr>
          <w:rFonts w:ascii="Arial" w:eastAsia="Times New Roman" w:hAnsi="Arial" w:cs="Arial"/>
          <w:sz w:val="21"/>
          <w:szCs w:val="21"/>
        </w:rPr>
        <w:t>,5</w:t>
      </w:r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lần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.</w:t>
      </w:r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Tan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rất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ít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trong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nước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.</w:t>
      </w:r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là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nhẹ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nhất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.</w:t>
      </w:r>
    </w:p>
    <w:p w:rsidR="004837A4" w:rsidRPr="004837A4" w:rsidRDefault="004837A4" w:rsidP="004837A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bookmarkStart w:id="1" w:name="3"/>
      <w:r w:rsidRPr="004837A4">
        <w:rPr>
          <w:rFonts w:ascii="inherit" w:eastAsia="Times New Roman" w:hAnsi="inherit" w:cs="Arial"/>
          <w:b/>
          <w:bCs/>
          <w:color w:val="FF6600"/>
          <w:sz w:val="27"/>
          <w:szCs w:val="27"/>
          <w:bdr w:val="none" w:sz="0" w:space="0" w:color="auto" w:frame="1"/>
        </w:rPr>
        <w:t>II. TÍNH CHẤT HÓA HỌC</w:t>
      </w:r>
      <w:bookmarkEnd w:id="1"/>
    </w:p>
    <w:p w:rsidR="004837A4" w:rsidRPr="004837A4" w:rsidRDefault="004837A4" w:rsidP="004837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1.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Tác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dụng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với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oxi</w:t>
      </w:r>
      <w:proofErr w:type="spellEnd"/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cháy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trong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oxi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có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ngọn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lửa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màu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xanh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và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tạo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thành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nước</w:t>
      </w:r>
      <w:proofErr w:type="spellEnd"/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>PTHH: </w:t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621790" cy="334010"/>
            <wp:effectExtent l="0" t="0" r="0" b="8890"/>
            <wp:docPr id="3" name="Picture 3" descr="Lý thuyết Hóa 8: Bài 31. Tính chất - Ứng dụng của hiđro | Giải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Hóa 8: Bài 31. Tính chất - Ứng dụng của hiđro | Giải Hóa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A4" w:rsidRPr="004837A4" w:rsidRDefault="004837A4" w:rsidP="000D067E">
      <w:pPr>
        <w:shd w:val="clear" w:color="auto" w:fill="FFFFFF"/>
        <w:spacing w:after="24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r w:rsidRPr="004837A4">
        <w:rPr>
          <w:rFonts w:ascii="Arial" w:eastAsia="Times New Roman" w:hAnsi="Arial" w:cs="Arial"/>
          <w:sz w:val="21"/>
          <w:szCs w:val="21"/>
        </w:rPr>
        <w:t>Nếu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lấy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tỉ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lệ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về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thể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tích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là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4837A4">
        <w:rPr>
          <w:rFonts w:ascii="Arial" w:eastAsia="Times New Roman" w:hAnsi="Arial" w:cs="Arial"/>
          <w:sz w:val="21"/>
          <w:szCs w:val="21"/>
        </w:rPr>
        <w:t>2 :</w:t>
      </w:r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1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thì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hỗn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hợp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Oxi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sẽ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gây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nổ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mạnh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gọi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là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hỗn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hợp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nổ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).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cháy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trong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oxi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tạo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ra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hơi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nước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đồng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thời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phản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ứng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tỏa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nhiều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nhiệt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nên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người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ta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dùng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làm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nhiên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liệu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cho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đèn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xì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oxi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để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hàn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cắt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4837A4">
        <w:rPr>
          <w:rFonts w:ascii="Arial" w:eastAsia="Times New Roman" w:hAnsi="Arial" w:cs="Arial"/>
          <w:sz w:val="21"/>
          <w:szCs w:val="21"/>
        </w:rPr>
        <w:t>kim</w:t>
      </w:r>
      <w:proofErr w:type="spellEnd"/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loại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.</w:t>
      </w:r>
    </w:p>
    <w:p w:rsidR="004837A4" w:rsidRPr="004837A4" w:rsidRDefault="004837A4" w:rsidP="000D067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2.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Tác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dụng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với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một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số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oxit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kim</w:t>
      </w:r>
      <w:proofErr w:type="spellEnd"/>
      <w:proofErr w:type="gram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loại</w:t>
      </w:r>
      <w:proofErr w:type="spellEnd"/>
    </w:p>
    <w:p w:rsidR="004837A4" w:rsidRPr="004837A4" w:rsidRDefault="004837A4" w:rsidP="000D067E">
      <w:pPr>
        <w:shd w:val="clear" w:color="auto" w:fill="FFFFFF"/>
        <w:spacing w:after="24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có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tính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một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số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oxit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4837A4">
        <w:rPr>
          <w:rFonts w:ascii="Arial" w:eastAsia="Times New Roman" w:hAnsi="Arial" w:cs="Arial"/>
          <w:sz w:val="21"/>
          <w:szCs w:val="21"/>
        </w:rPr>
        <w:t>kim</w:t>
      </w:r>
      <w:proofErr w:type="spellEnd"/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loại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ở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nhiệt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độ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cao</w:t>
      </w:r>
      <w:proofErr w:type="spellEnd"/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939925" cy="365760"/>
            <wp:effectExtent l="0" t="0" r="3175" b="0"/>
            <wp:docPr id="2" name="Picture 2" descr="Lý thuyết Hóa 8: Bài 31. Tính chất - Ứng dụng của hiđro | Giải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Hóa 8: Bài 31. Tính chất - Ứng dụng của hiđro | Giải Hóa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4837A4">
        <w:rPr>
          <w:rFonts w:ascii="Arial" w:eastAsia="Times New Roman" w:hAnsi="Arial" w:cs="Arial"/>
          <w:sz w:val="21"/>
          <w:szCs w:val="21"/>
        </w:rPr>
        <w:t>màu</w:t>
      </w:r>
      <w:proofErr w:type="spellEnd"/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đen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màu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đỏ</w:t>
      </w:r>
      <w:proofErr w:type="spellEnd"/>
    </w:p>
    <w:p w:rsidR="004837A4" w:rsidRPr="004837A4" w:rsidRDefault="004837A4" w:rsidP="004837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2440940" cy="349885"/>
            <wp:effectExtent l="0" t="0" r="0" b="0"/>
            <wp:docPr id="1" name="Picture 1" descr="Lý thuyết Hóa 8: Bài 31. Tính chất - Ứng dụng của hiđro | Giải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Hóa 8: Bài 31. Tính chất - Ứng dụng của hiđro | Giải Hóa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7A4">
        <w:rPr>
          <w:rFonts w:ascii="Arial" w:eastAsia="Times New Roman" w:hAnsi="Arial" w:cs="Arial"/>
          <w:sz w:val="21"/>
          <w:szCs w:val="21"/>
        </w:rPr>
        <w:br/>
      </w:r>
      <w:r w:rsidRPr="004837A4">
        <w:rPr>
          <w:rFonts w:ascii="Arial" w:eastAsia="Times New Roman" w:hAnsi="Arial" w:cs="Arial"/>
          <w:sz w:val="21"/>
          <w:szCs w:val="21"/>
        </w:rPr>
        <w:br/>
        <w:t>– 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H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  <w:r w:rsidRPr="004837A4">
        <w:rPr>
          <w:rFonts w:ascii="Arial" w:eastAsia="Times New Roman" w:hAnsi="Arial" w:cs="Arial"/>
          <w:sz w:val="21"/>
          <w:szCs w:val="21"/>
        </w:rPr>
        <w:t> 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không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tác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dụng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với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các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oxit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: 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Na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O, K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O, </w:t>
      </w:r>
      <w:proofErr w:type="spellStart"/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BaO</w:t>
      </w:r>
      <w:proofErr w:type="spellEnd"/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CaO</w:t>
      </w:r>
      <w:proofErr w:type="spellEnd"/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MgO</w:t>
      </w:r>
      <w:proofErr w:type="spellEnd"/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, Al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O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3</w:t>
      </w:r>
    </w:p>
    <w:p w:rsidR="000D067E" w:rsidRDefault="000D067E" w:rsidP="004837A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FF6600"/>
          <w:sz w:val="27"/>
          <w:szCs w:val="27"/>
          <w:bdr w:val="none" w:sz="0" w:space="0" w:color="auto" w:frame="1"/>
          <w:lang w:val="vi-VN"/>
        </w:rPr>
      </w:pPr>
      <w:bookmarkStart w:id="2" w:name="4"/>
    </w:p>
    <w:p w:rsidR="004837A4" w:rsidRPr="004837A4" w:rsidRDefault="004837A4" w:rsidP="004837A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4837A4">
        <w:rPr>
          <w:rFonts w:ascii="Arial" w:eastAsia="Times New Roman" w:hAnsi="Arial" w:cs="Arial"/>
          <w:b/>
          <w:bCs/>
          <w:color w:val="FF6600"/>
          <w:sz w:val="27"/>
          <w:szCs w:val="27"/>
          <w:bdr w:val="none" w:sz="0" w:space="0" w:color="auto" w:frame="1"/>
        </w:rPr>
        <w:lastRenderedPageBreak/>
        <w:t>III. ỨNG DỤNG</w:t>
      </w:r>
      <w:bookmarkEnd w:id="2"/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Khinh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khí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cầu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bóng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bay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hiđro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.</w:t>
      </w:r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Làm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nguyên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liệu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sản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xuất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NH3,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phân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đạm</w:t>
      </w:r>
      <w:proofErr w:type="spellEnd"/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Hàn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cắt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4837A4">
        <w:rPr>
          <w:rFonts w:ascii="Arial" w:eastAsia="Times New Roman" w:hAnsi="Arial" w:cs="Arial"/>
          <w:sz w:val="21"/>
          <w:szCs w:val="21"/>
        </w:rPr>
        <w:t>kim</w:t>
      </w:r>
      <w:proofErr w:type="spellEnd"/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loại</w:t>
      </w:r>
      <w:proofErr w:type="spellEnd"/>
    </w:p>
    <w:p w:rsidR="000D067E" w:rsidRPr="004837A4" w:rsidRDefault="004837A4" w:rsidP="000D067E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color w:val="FF6600"/>
          <w:sz w:val="27"/>
          <w:szCs w:val="27"/>
          <w:bdr w:val="none" w:sz="0" w:space="0" w:color="auto" w:frame="1"/>
          <w:lang w:val="vi-VN"/>
        </w:rPr>
      </w:pPr>
      <w:bookmarkStart w:id="3" w:name="5"/>
      <w:r w:rsidRPr="004837A4">
        <w:rPr>
          <w:rFonts w:ascii="Arial" w:eastAsia="Times New Roman" w:hAnsi="Arial" w:cs="Arial"/>
          <w:b/>
          <w:bCs/>
          <w:color w:val="FF6600"/>
          <w:sz w:val="27"/>
          <w:szCs w:val="27"/>
          <w:bdr w:val="none" w:sz="0" w:space="0" w:color="auto" w:frame="1"/>
        </w:rPr>
        <w:t>IV. ĐIỀU CHẾ</w:t>
      </w:r>
      <w:bookmarkEnd w:id="3"/>
    </w:p>
    <w:p w:rsidR="004837A4" w:rsidRPr="004837A4" w:rsidRDefault="004837A4" w:rsidP="000D067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1.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Trong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phòng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thí</w:t>
      </w:r>
      <w:proofErr w:type="spellEnd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837A4">
        <w:rPr>
          <w:rFonts w:ascii="inherit" w:eastAsia="Times New Roman" w:hAnsi="inherit" w:cs="Arial"/>
          <w:b/>
          <w:bCs/>
          <w:color w:val="0000FF"/>
          <w:sz w:val="21"/>
          <w:szCs w:val="21"/>
          <w:bdr w:val="none" w:sz="0" w:space="0" w:color="auto" w:frame="1"/>
        </w:rPr>
        <w:t>nghiệm</w:t>
      </w:r>
      <w:proofErr w:type="spellEnd"/>
    </w:p>
    <w:p w:rsidR="004837A4" w:rsidRPr="004837A4" w:rsidRDefault="004837A4" w:rsidP="000D067E">
      <w:pPr>
        <w:shd w:val="clear" w:color="auto" w:fill="FFFFFF"/>
        <w:spacing w:after="24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Arial" w:eastAsia="Times New Roman" w:hAnsi="Arial" w:cs="Arial"/>
          <w:sz w:val="21"/>
          <w:szCs w:val="21"/>
        </w:rPr>
        <w:t xml:space="preserve">–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Nguyên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tắc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: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cho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axit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tác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dụng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với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Pr="004837A4">
        <w:rPr>
          <w:rFonts w:ascii="Arial" w:eastAsia="Times New Roman" w:hAnsi="Arial" w:cs="Arial"/>
          <w:sz w:val="21"/>
          <w:szCs w:val="21"/>
        </w:rPr>
        <w:t>kim</w:t>
      </w:r>
      <w:proofErr w:type="spellEnd"/>
      <w:proofErr w:type="gram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loại</w:t>
      </w:r>
      <w:proofErr w:type="spellEnd"/>
    </w:p>
    <w:p w:rsidR="004837A4" w:rsidRPr="004837A4" w:rsidRDefault="004837A4" w:rsidP="004837A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r w:rsidRPr="004837A4">
        <w:rPr>
          <w:rFonts w:ascii="Arial" w:eastAsia="Times New Roman" w:hAnsi="Arial" w:cs="Arial"/>
          <w:sz w:val="21"/>
          <w:szCs w:val="21"/>
        </w:rPr>
        <w:t>Ví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4837A4">
        <w:rPr>
          <w:rFonts w:ascii="Arial" w:eastAsia="Times New Roman" w:hAnsi="Arial" w:cs="Arial"/>
          <w:sz w:val="21"/>
          <w:szCs w:val="21"/>
        </w:rPr>
        <w:t>dụ</w:t>
      </w:r>
      <w:proofErr w:type="spellEnd"/>
      <w:r w:rsidRPr="004837A4">
        <w:rPr>
          <w:rFonts w:ascii="Arial" w:eastAsia="Times New Roman" w:hAnsi="Arial" w:cs="Arial"/>
          <w:sz w:val="21"/>
          <w:szCs w:val="21"/>
        </w:rPr>
        <w:t>:</w:t>
      </w:r>
    </w:p>
    <w:p w:rsidR="004837A4" w:rsidRPr="004837A4" w:rsidRDefault="004837A4" w:rsidP="000D067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H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SO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4 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+ Zn → ZnSO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4 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+ H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</w:p>
    <w:p w:rsidR="004837A4" w:rsidRPr="004837A4" w:rsidRDefault="004837A4" w:rsidP="000D067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2HCl + Fe → FeCl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  <w:r w:rsidRPr="004837A4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</w:rPr>
        <w:t> + H</w:t>
      </w:r>
      <w:r w:rsidRPr="004837A4">
        <w:rPr>
          <w:rFonts w:ascii="inherit" w:eastAsia="Times New Roman" w:hAnsi="inherit" w:cs="Arial"/>
          <w:b/>
          <w:bCs/>
          <w:sz w:val="16"/>
          <w:szCs w:val="16"/>
          <w:bdr w:val="none" w:sz="0" w:space="0" w:color="auto" w:frame="1"/>
          <w:vertAlign w:val="subscript"/>
        </w:rPr>
        <w:t>2</w:t>
      </w:r>
    </w:p>
    <w:tbl>
      <w:tblPr>
        <w:tblW w:w="9800" w:type="dxa"/>
        <w:tblInd w:w="108" w:type="dxa"/>
        <w:tblLook w:val="0000" w:firstRow="0" w:lastRow="0" w:firstColumn="0" w:lastColumn="0" w:noHBand="0" w:noVBand="0"/>
      </w:tblPr>
      <w:tblGrid>
        <w:gridCol w:w="4340"/>
        <w:gridCol w:w="5460"/>
      </w:tblGrid>
      <w:tr w:rsidR="00656313" w:rsidRPr="00CB358B" w:rsidTr="00AD6280">
        <w:tc>
          <w:tcPr>
            <w:tcW w:w="4340" w:type="dxa"/>
          </w:tcPr>
          <w:p w:rsidR="005E034C" w:rsidRDefault="005E034C" w:rsidP="00AD6280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 w:val="22"/>
                <w:lang w:val="vi-VN"/>
              </w:rPr>
            </w:pPr>
          </w:p>
          <w:p w:rsidR="00656313" w:rsidRPr="005E034C" w:rsidRDefault="00656313" w:rsidP="00AD6280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 w:val="22"/>
                <w:lang w:val="sv-SE"/>
              </w:rPr>
            </w:pPr>
            <w:bookmarkStart w:id="4" w:name="_GoBack"/>
            <w:bookmarkEnd w:id="4"/>
            <w:r w:rsidRPr="005E034C">
              <w:rPr>
                <w:b/>
                <w:bCs/>
                <w:i/>
                <w:iCs/>
                <w:sz w:val="22"/>
                <w:lang w:val="sv-SE"/>
              </w:rPr>
              <w:t>Duyệt của Ban giám hiệu</w:t>
            </w:r>
          </w:p>
          <w:p w:rsidR="00656313" w:rsidRPr="005E034C" w:rsidRDefault="00656313" w:rsidP="00AD6280">
            <w:pPr>
              <w:ind w:left="-420" w:right="-1168" w:firstLine="420"/>
              <w:jc w:val="center"/>
              <w:rPr>
                <w:b/>
                <w:bCs/>
                <w:iCs/>
                <w:sz w:val="22"/>
                <w:lang w:val="sv-SE"/>
              </w:rPr>
            </w:pPr>
            <w:r w:rsidRPr="005E034C">
              <w:rPr>
                <w:b/>
                <w:bCs/>
                <w:iCs/>
                <w:sz w:val="22"/>
                <w:lang w:val="sv-SE"/>
              </w:rPr>
              <w:t>KT HIỆU TRƯỞNG</w:t>
            </w:r>
          </w:p>
          <w:p w:rsidR="00656313" w:rsidRPr="005E034C" w:rsidRDefault="00656313" w:rsidP="00AD6280">
            <w:pPr>
              <w:ind w:left="-420" w:right="-1168" w:firstLine="420"/>
              <w:jc w:val="center"/>
              <w:rPr>
                <w:b/>
                <w:iCs/>
                <w:sz w:val="22"/>
                <w:lang w:val="sv-SE"/>
              </w:rPr>
            </w:pPr>
            <w:r w:rsidRPr="005E034C">
              <w:rPr>
                <w:b/>
                <w:bCs/>
                <w:iCs/>
                <w:sz w:val="22"/>
                <w:lang w:val="sv-SE"/>
              </w:rPr>
              <w:t>PHÓ HIỆU TRƯỞNG</w:t>
            </w:r>
          </w:p>
          <w:p w:rsidR="00656313" w:rsidRPr="005E034C" w:rsidRDefault="00656313" w:rsidP="005E034C">
            <w:pPr>
              <w:ind w:right="-1170"/>
              <w:rPr>
                <w:b/>
                <w:sz w:val="22"/>
                <w:lang w:val="vi-VN"/>
              </w:rPr>
            </w:pPr>
          </w:p>
          <w:p w:rsidR="00656313" w:rsidRPr="005E034C" w:rsidRDefault="00656313" w:rsidP="00AD6280">
            <w:pPr>
              <w:ind w:left="-420" w:right="-1170" w:firstLine="420"/>
              <w:jc w:val="center"/>
              <w:rPr>
                <w:b/>
                <w:sz w:val="22"/>
              </w:rPr>
            </w:pPr>
            <w:proofErr w:type="spellStart"/>
            <w:r w:rsidRPr="005E034C">
              <w:rPr>
                <w:b/>
                <w:sz w:val="22"/>
              </w:rPr>
              <w:t>Nguyễn</w:t>
            </w:r>
            <w:proofErr w:type="spellEnd"/>
            <w:r w:rsidRPr="005E034C">
              <w:rPr>
                <w:b/>
                <w:sz w:val="22"/>
              </w:rPr>
              <w:t xml:space="preserve"> </w:t>
            </w:r>
            <w:proofErr w:type="spellStart"/>
            <w:r w:rsidRPr="005E034C">
              <w:rPr>
                <w:b/>
                <w:sz w:val="22"/>
              </w:rPr>
              <w:t>Văn</w:t>
            </w:r>
            <w:proofErr w:type="spellEnd"/>
            <w:r w:rsidRPr="005E034C">
              <w:rPr>
                <w:b/>
                <w:sz w:val="22"/>
              </w:rPr>
              <w:t xml:space="preserve"> </w:t>
            </w:r>
            <w:proofErr w:type="spellStart"/>
            <w:r w:rsidRPr="005E034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5460" w:type="dxa"/>
          </w:tcPr>
          <w:p w:rsidR="00656313" w:rsidRPr="005E034C" w:rsidRDefault="00656313" w:rsidP="00AD6280">
            <w:pPr>
              <w:jc w:val="center"/>
              <w:rPr>
                <w:b/>
                <w:bCs/>
                <w:sz w:val="22"/>
              </w:rPr>
            </w:pPr>
            <w:r w:rsidRPr="005E034C">
              <w:rPr>
                <w:b/>
                <w:bCs/>
                <w:sz w:val="22"/>
              </w:rPr>
              <w:t>GIÁO VIÊN BỘ MÔN</w:t>
            </w:r>
          </w:p>
          <w:p w:rsidR="00656313" w:rsidRPr="005E034C" w:rsidRDefault="00656313" w:rsidP="00AD6280">
            <w:pPr>
              <w:jc w:val="center"/>
              <w:rPr>
                <w:sz w:val="22"/>
              </w:rPr>
            </w:pPr>
          </w:p>
          <w:p w:rsidR="00656313" w:rsidRPr="005E034C" w:rsidRDefault="00656313" w:rsidP="00AD6280">
            <w:pPr>
              <w:jc w:val="center"/>
              <w:rPr>
                <w:sz w:val="22"/>
              </w:rPr>
            </w:pPr>
          </w:p>
          <w:p w:rsidR="00656313" w:rsidRPr="005E034C" w:rsidRDefault="00656313" w:rsidP="00AD6280">
            <w:pPr>
              <w:rPr>
                <w:sz w:val="22"/>
                <w:lang w:val="vi-VN"/>
              </w:rPr>
            </w:pPr>
          </w:p>
          <w:p w:rsidR="00656313" w:rsidRPr="005E034C" w:rsidRDefault="00656313" w:rsidP="00AD6280">
            <w:pPr>
              <w:jc w:val="center"/>
              <w:rPr>
                <w:b/>
                <w:sz w:val="22"/>
                <w:lang w:val="vi-VN"/>
              </w:rPr>
            </w:pPr>
            <w:r w:rsidRPr="005E034C">
              <w:rPr>
                <w:b/>
                <w:sz w:val="22"/>
                <w:lang w:val="vi-VN"/>
              </w:rPr>
              <w:t>Đặng Thị Thanh Thuỷ</w:t>
            </w:r>
          </w:p>
        </w:tc>
      </w:tr>
    </w:tbl>
    <w:p w:rsidR="00135128" w:rsidRDefault="00135128" w:rsidP="000D067E">
      <w:pPr>
        <w:spacing w:line="360" w:lineRule="auto"/>
      </w:pPr>
    </w:p>
    <w:sectPr w:rsidR="00135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4"/>
    <w:rsid w:val="000D067E"/>
    <w:rsid w:val="00135128"/>
    <w:rsid w:val="003A6595"/>
    <w:rsid w:val="004837A4"/>
    <w:rsid w:val="005E034C"/>
    <w:rsid w:val="00656313"/>
    <w:rsid w:val="009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37A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37A4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37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7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595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37A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37A4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37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7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595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2021-02-17T02:55:00Z</dcterms:created>
  <dcterms:modified xsi:type="dcterms:W3CDTF">2021-02-17T03:04:00Z</dcterms:modified>
</cp:coreProperties>
</file>