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8A" w:rsidRPr="00E66D8A" w:rsidRDefault="00E66D8A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E66D8A">
        <w:rPr>
          <w:rFonts w:ascii="Times New Roman" w:hAnsi="Times New Roman"/>
          <w:sz w:val="26"/>
          <w:szCs w:val="26"/>
        </w:rPr>
        <w:t xml:space="preserve">UBND </w:t>
      </w:r>
      <w:r>
        <w:rPr>
          <w:rFonts w:ascii="Times New Roman" w:hAnsi="Times New Roman"/>
          <w:sz w:val="26"/>
          <w:szCs w:val="26"/>
        </w:rPr>
        <w:t xml:space="preserve">QUẬN TÂN BÌNH    </w:t>
      </w:r>
      <w:r w:rsidRPr="00E66D8A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E66D8A" w:rsidRPr="00E66D8A" w:rsidRDefault="00E66D8A">
      <w:pPr>
        <w:rPr>
          <w:rFonts w:ascii="Times New Roman" w:hAnsi="Times New Roman"/>
          <w:b/>
          <w:sz w:val="26"/>
          <w:szCs w:val="26"/>
        </w:rPr>
      </w:pPr>
      <w:r w:rsidRPr="00E66D8A">
        <w:rPr>
          <w:rFonts w:ascii="Times New Roman" w:hAnsi="Times New Roman"/>
          <w:b/>
          <w:sz w:val="26"/>
          <w:szCs w:val="26"/>
        </w:rPr>
        <w:t xml:space="preserve">PHÒNG GIÁO DỤC VÀ ĐÀO TẠO 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E66D8A">
        <w:rPr>
          <w:rFonts w:ascii="Times New Roman" w:hAnsi="Times New Roman"/>
          <w:b/>
          <w:sz w:val="26"/>
          <w:szCs w:val="26"/>
        </w:rPr>
        <w:t>Độc lập – Tự do – Hạnh phúc</w:t>
      </w:r>
    </w:p>
    <w:p w:rsidR="00E66D8A" w:rsidRDefault="00BF45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3020694</wp:posOffset>
                </wp:positionH>
                <wp:positionV relativeFrom="paragraph">
                  <wp:posOffset>5080</wp:posOffset>
                </wp:positionV>
                <wp:extent cx="19907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70FC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85pt,.4pt" to="394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24130</wp:posOffset>
                </wp:positionV>
                <wp:extent cx="8858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688C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pt,1.9pt" to="129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6095"/>
      </w:tblGrid>
      <w:tr w:rsidR="00E66D8A" w:rsidTr="00E66D8A">
        <w:trPr>
          <w:trHeight w:val="170"/>
        </w:trPr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8A" w:rsidRDefault="00BF4503" w:rsidP="00BF45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E66D8A">
              <w:rPr>
                <w:rFonts w:ascii="Times New Roman" w:hAnsi="Times New Roman"/>
                <w:sz w:val="28"/>
                <w:szCs w:val="28"/>
              </w:rPr>
              <w:t xml:space="preserve">Số: 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="00E66D8A">
              <w:rPr>
                <w:rFonts w:ascii="Times New Roman" w:hAnsi="Times New Roman"/>
                <w:sz w:val="28"/>
                <w:szCs w:val="28"/>
              </w:rPr>
              <w:t>/</w:t>
            </w:r>
            <w:r w:rsidR="00E66D8A">
              <w:rPr>
                <w:rFonts w:ascii="Times New Roman" w:hAnsi="Times New Roman"/>
                <w:sz w:val="28"/>
                <w:szCs w:val="28"/>
              </w:rPr>
              <w:t>TM-GDĐT</w:t>
            </w:r>
            <w:r w:rsidR="00E66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D8A" w:rsidRDefault="00BF4503" w:rsidP="00BF45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</w:t>
            </w:r>
            <w:r w:rsidR="00E66D8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Tân Bình, ngày </w:t>
            </w:r>
            <w:r w:rsidR="00E66D8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07 </w:t>
            </w:r>
            <w:r w:rsidR="00E66D8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tháng </w:t>
            </w:r>
            <w:r w:rsidR="00E66D8A">
              <w:rPr>
                <w:rFonts w:ascii="Times New Roman" w:hAnsi="Times New Roman"/>
                <w:i/>
                <w:iCs/>
                <w:sz w:val="28"/>
                <w:szCs w:val="28"/>
              </w:rPr>
              <w:t>11</w:t>
            </w:r>
            <w:r w:rsidR="00E66D8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năm 2018</w:t>
            </w:r>
          </w:p>
        </w:tc>
      </w:tr>
    </w:tbl>
    <w:p w:rsidR="00E66D8A" w:rsidRDefault="00E66D8A" w:rsidP="00E66D8A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66D8A" w:rsidRDefault="00E66D8A" w:rsidP="00E66D8A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THƯ</w:t>
      </w:r>
      <w:r>
        <w:rPr>
          <w:rFonts w:ascii="Times New Roman" w:hAnsi="Times New Roman"/>
          <w:b/>
          <w:sz w:val="28"/>
          <w:szCs w:val="28"/>
        </w:rPr>
        <w:t xml:space="preserve"> MỜI</w:t>
      </w:r>
    </w:p>
    <w:p w:rsidR="00E66D8A" w:rsidRDefault="00E66D8A" w:rsidP="00E66D8A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+mn-ea" w:hAnsi="Times New Roman"/>
          <w:b/>
          <w:bCs/>
          <w:iCs/>
          <w:color w:val="000000"/>
          <w:kern w:val="24"/>
          <w:sz w:val="28"/>
          <w:szCs w:val="28"/>
          <w:lang w:val="nb-NO"/>
        </w:rPr>
        <w:t>Về</w:t>
      </w:r>
      <w:r>
        <w:rPr>
          <w:rFonts w:ascii="Times New Roman" w:eastAsia="+mn-ea" w:hAnsi="Times New Roman"/>
          <w:b/>
          <w:bCs/>
          <w:iCs/>
          <w:color w:val="000000"/>
          <w:kern w:val="24"/>
          <w:sz w:val="28"/>
          <w:szCs w:val="28"/>
          <w:lang w:val="nb-NO"/>
        </w:rPr>
        <w:t xml:space="preserve"> tập huấn kỹ năng </w:t>
      </w:r>
      <w:r>
        <w:rPr>
          <w:rFonts w:ascii="Times New Roman" w:eastAsia="+mn-ea" w:hAnsi="Times New Roman"/>
          <w:b/>
          <w:bCs/>
          <w:iCs/>
          <w:color w:val="000000"/>
          <w:kern w:val="24"/>
          <w:sz w:val="28"/>
          <w:szCs w:val="28"/>
          <w:lang w:val="nb-NO"/>
        </w:rPr>
        <w:t>truyền thông phòng chống tác hại thuốc lá</w:t>
      </w:r>
    </w:p>
    <w:p w:rsidR="00E66D8A" w:rsidRDefault="00E66D8A" w:rsidP="00E66D8A">
      <w:pPr>
        <w:pStyle w:val="05NidungVB"/>
        <w:spacing w:after="0" w:line="240" w:lineRule="auto"/>
        <w:ind w:firstLine="720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2753996</wp:posOffset>
                </wp:positionH>
                <wp:positionV relativeFrom="paragraph">
                  <wp:posOffset>69850</wp:posOffset>
                </wp:positionV>
                <wp:extent cx="7239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DD02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85pt,5.5pt" to="273.8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zOtHQIAADU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"/>
            </w:pict>
          </mc:Fallback>
        </mc:AlternateContent>
      </w:r>
    </w:p>
    <w:p w:rsidR="00E66D8A" w:rsidRDefault="00E66D8A" w:rsidP="00E66D8A">
      <w:pPr>
        <w:pStyle w:val="05NidungVB"/>
        <w:spacing w:after="0" w:line="240" w:lineRule="auto"/>
        <w:ind w:firstLine="720"/>
        <w:jc w:val="center"/>
        <w:rPr>
          <w:lang w:val="es-ES"/>
        </w:rPr>
      </w:pPr>
      <w:r>
        <w:rPr>
          <w:lang w:val="es-ES"/>
        </w:rPr>
        <w:t>Kính gửi: Hiệu trưởng các trường MN-TH-THCS</w:t>
      </w:r>
      <w:r w:rsidR="00BF4503">
        <w:rPr>
          <w:lang w:val="es-ES"/>
        </w:rPr>
        <w:t>.</w:t>
      </w:r>
    </w:p>
    <w:p w:rsidR="00E66D8A" w:rsidRDefault="00E66D8A" w:rsidP="00E66D8A">
      <w:pPr>
        <w:pStyle w:val="05NidungVB"/>
        <w:spacing w:after="0" w:line="240" w:lineRule="auto"/>
        <w:ind w:firstLine="720"/>
        <w:rPr>
          <w:lang w:val="es-ES"/>
        </w:rPr>
      </w:pPr>
    </w:p>
    <w:p w:rsidR="00E66D8A" w:rsidRDefault="00E66D8A" w:rsidP="00E66D8A">
      <w:pPr>
        <w:pStyle w:val="05NidungVB"/>
        <w:spacing w:after="0" w:line="240" w:lineRule="auto"/>
        <w:ind w:firstLine="720"/>
        <w:rPr>
          <w:lang w:val="es-ES"/>
        </w:rPr>
      </w:pPr>
      <w:r>
        <w:rPr>
          <w:lang w:val="es-ES"/>
        </w:rPr>
        <w:t xml:space="preserve">Căn cứ kế hoạch của Thường trực Ban Chỉ đạo phòng chống tác hại thuốc lá quận Tân Bình về tổ chức lớp tập huấn kỹ năng truyền thông </w:t>
      </w:r>
      <w:r>
        <w:rPr>
          <w:lang w:val="es-ES"/>
        </w:rPr>
        <w:t>phòng chống tác hại thuốc lá</w:t>
      </w:r>
      <w:r>
        <w:rPr>
          <w:lang w:val="es-ES"/>
        </w:rPr>
        <w:t>;</w:t>
      </w:r>
    </w:p>
    <w:p w:rsidR="00E66D8A" w:rsidRDefault="00E66D8A" w:rsidP="00E66D8A">
      <w:pPr>
        <w:pStyle w:val="05NidungVB"/>
        <w:spacing w:after="0" w:line="240" w:lineRule="auto"/>
        <w:ind w:firstLine="720"/>
        <w:rPr>
          <w:lang w:val="es-ES"/>
        </w:rPr>
      </w:pPr>
      <w:r>
        <w:rPr>
          <w:lang w:val="es-ES"/>
        </w:rPr>
        <w:t>Phòng Giáo dục và Đào tạo kính mời:</w:t>
      </w:r>
    </w:p>
    <w:p w:rsidR="00E66D8A" w:rsidRDefault="00E66D8A" w:rsidP="00E66D8A">
      <w:pPr>
        <w:pStyle w:val="05NidungVB"/>
        <w:spacing w:after="0" w:line="240" w:lineRule="auto"/>
        <w:ind w:firstLine="720"/>
        <w:rPr>
          <w:lang w:val="es-ES"/>
        </w:rPr>
      </w:pPr>
      <w:r w:rsidRPr="00E66D8A">
        <w:rPr>
          <w:b/>
          <w:lang w:val="es-ES"/>
        </w:rPr>
        <w:t xml:space="preserve">Nhân viên phụ trách y tế các trường Mầm non, Tiểu học và Trung học cơ sở </w:t>
      </w:r>
      <w:r>
        <w:rPr>
          <w:lang w:val="es-ES"/>
        </w:rPr>
        <w:t xml:space="preserve">tham dự buổi tập huấn kỹ năng truyền thông </w:t>
      </w:r>
      <w:r>
        <w:rPr>
          <w:lang w:val="es-ES"/>
        </w:rPr>
        <w:t>về phòng chống tác hại thuốc lá</w:t>
      </w:r>
      <w:r w:rsidR="00BF4503">
        <w:rPr>
          <w:lang w:val="es-ES"/>
        </w:rPr>
        <w:t xml:space="preserve"> (PCTHTL).</w:t>
      </w:r>
    </w:p>
    <w:p w:rsidR="00E66D8A" w:rsidRDefault="00E66D8A" w:rsidP="00E66D8A">
      <w:pPr>
        <w:pStyle w:val="05NidungVB"/>
        <w:spacing w:before="120" w:after="0" w:line="240" w:lineRule="auto"/>
        <w:ind w:firstLine="720"/>
        <w:rPr>
          <w:lang w:val="es-ES"/>
        </w:rPr>
      </w:pPr>
      <w:r>
        <w:rPr>
          <w:b/>
          <w:lang w:val="es-ES"/>
        </w:rPr>
        <w:t xml:space="preserve">Thời gian: </w:t>
      </w:r>
      <w:r w:rsidRPr="00E66D8A">
        <w:rPr>
          <w:lang w:val="es-ES"/>
        </w:rPr>
        <w:t>lúc</w:t>
      </w:r>
      <w:r>
        <w:rPr>
          <w:b/>
          <w:lang w:val="es-ES"/>
        </w:rPr>
        <w:t xml:space="preserve"> </w:t>
      </w:r>
      <w:r>
        <w:rPr>
          <w:lang w:val="es-ES"/>
        </w:rPr>
        <w:t>14</w:t>
      </w:r>
      <w:r>
        <w:rPr>
          <w:lang w:val="es-ES"/>
        </w:rPr>
        <w:t xml:space="preserve">g00 – </w:t>
      </w:r>
      <w:r>
        <w:rPr>
          <w:lang w:val="es-ES"/>
        </w:rPr>
        <w:t>16</w:t>
      </w:r>
      <w:r>
        <w:rPr>
          <w:lang w:val="es-ES"/>
        </w:rPr>
        <w:t>g00 ngày 12 tháng 11 năm 2018 (thứ Hai)</w:t>
      </w:r>
    </w:p>
    <w:p w:rsidR="00E66D8A" w:rsidRDefault="00E66D8A" w:rsidP="00E66D8A">
      <w:pPr>
        <w:pStyle w:val="05NidungVB"/>
        <w:spacing w:before="120" w:after="0" w:line="240" w:lineRule="auto"/>
        <w:ind w:firstLine="720"/>
        <w:rPr>
          <w:lang w:val="es-ES"/>
        </w:rPr>
      </w:pPr>
      <w:r>
        <w:rPr>
          <w:b/>
          <w:lang w:val="es-ES"/>
        </w:rPr>
        <w:t>Địa điểm:</w:t>
      </w:r>
      <w:r>
        <w:rPr>
          <w:lang w:val="es-ES"/>
        </w:rPr>
        <w:t xml:space="preserve"> Phòng họp 5 – Trung tâm hành chính quận Tân Bình.</w:t>
      </w:r>
    </w:p>
    <w:p w:rsidR="00E66D8A" w:rsidRDefault="00E66D8A" w:rsidP="00E66D8A">
      <w:pPr>
        <w:pStyle w:val="05NidungVB"/>
        <w:spacing w:before="120" w:after="0" w:line="240" w:lineRule="auto"/>
        <w:ind w:firstLine="720"/>
        <w:rPr>
          <w:b/>
          <w:lang w:val="es-ES"/>
        </w:rPr>
      </w:pPr>
      <w:r>
        <w:rPr>
          <w:b/>
          <w:lang w:val="es-ES"/>
        </w:rPr>
        <w:t xml:space="preserve">Địa chỉ: </w:t>
      </w:r>
      <w:r>
        <w:rPr>
          <w:lang w:val="es-ES"/>
        </w:rPr>
        <w:t>387A Trường Chinh</w:t>
      </w:r>
      <w:bookmarkStart w:id="0" w:name="_GoBack"/>
      <w:bookmarkEnd w:id="0"/>
      <w:r>
        <w:rPr>
          <w:lang w:val="es-ES"/>
        </w:rPr>
        <w:t>, phường 14, quận Tân Bình.</w:t>
      </w:r>
    </w:p>
    <w:p w:rsidR="00E66D8A" w:rsidRDefault="00E66D8A" w:rsidP="00E66D8A">
      <w:pPr>
        <w:spacing w:before="60" w:after="60"/>
        <w:ind w:firstLine="720"/>
        <w:jc w:val="both"/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  <w:lang w:val="nb-NO"/>
        </w:rPr>
      </w:pPr>
      <w:r>
        <w:rPr>
          <w:rFonts w:ascii="Times New Roman" w:hAnsi="Times New Roman"/>
          <w:b/>
          <w:sz w:val="28"/>
          <w:szCs w:val="28"/>
        </w:rPr>
        <w:t xml:space="preserve">Nội dung: </w:t>
      </w:r>
      <w:r w:rsidR="00BF4503" w:rsidRPr="00BF4503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ập huấn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  <w:lang w:val="nb-NO"/>
        </w:rPr>
        <w:t xml:space="preserve">kỹ năng </w:t>
      </w:r>
      <w:r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  <w:lang w:val="nb-NO"/>
        </w:rPr>
        <w:t>truyền thông</w:t>
      </w:r>
      <w:r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  <w:lang w:val="nb-NO"/>
        </w:rPr>
        <w:t xml:space="preserve"> </w:t>
      </w:r>
      <w:r w:rsidR="00BF4503"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  <w:lang w:val="nb-NO"/>
        </w:rPr>
        <w:t>PCTHTL</w:t>
      </w:r>
      <w:r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  <w:lang w:val="nb-NO"/>
        </w:rPr>
        <w:t>,</w:t>
      </w:r>
      <w:r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  <w:lang w:val="nb-NO"/>
        </w:rPr>
        <w:t xml:space="preserve"> các quy định của Luậ</w:t>
      </w:r>
      <w:r w:rsidR="00BF4503"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  <w:lang w:val="nb-NO"/>
        </w:rPr>
        <w:t>t PCTHTL;</w:t>
      </w:r>
      <w:r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  <w:lang w:val="nb-NO"/>
        </w:rPr>
        <w:t xml:space="preserve"> lợi ích môi trường không khói thuốc, hướng dẫn thực hiện môi trường không khói thuốc tại cơ sở giáo dục.</w:t>
      </w:r>
    </w:p>
    <w:p w:rsidR="00E66D8A" w:rsidRDefault="00BF4503" w:rsidP="00E66D8A">
      <w:pPr>
        <w:pStyle w:val="05NidungVB"/>
        <w:spacing w:before="120" w:after="0" w:line="240" w:lineRule="auto"/>
        <w:ind w:firstLine="720"/>
        <w:rPr>
          <w:b/>
          <w:lang w:val="es-ES"/>
        </w:rPr>
      </w:pPr>
      <w:r>
        <w:rPr>
          <w:color w:val="000000"/>
        </w:rPr>
        <w:t>Đ</w:t>
      </w:r>
      <w:r w:rsidR="00E66D8A">
        <w:rPr>
          <w:color w:val="000000"/>
        </w:rPr>
        <w:t xml:space="preserve">ề nghị các trường học cử </w:t>
      </w:r>
      <w:r>
        <w:rPr>
          <w:color w:val="000000"/>
        </w:rPr>
        <w:t>người</w:t>
      </w:r>
      <w:r w:rsidR="00E66D8A">
        <w:rPr>
          <w:color w:val="000000"/>
        </w:rPr>
        <w:t xml:space="preserve"> tham dự đầy đủ</w:t>
      </w:r>
      <w:r>
        <w:rPr>
          <w:color w:val="000000"/>
        </w:rPr>
        <w:t>, đúng thành phần và thời gian như trên</w:t>
      </w:r>
      <w:r w:rsidR="00E66D8A">
        <w:rPr>
          <w:color w:val="000000"/>
        </w:rPr>
        <w:t>./.</w:t>
      </w:r>
    </w:p>
    <w:p w:rsidR="00E66D8A" w:rsidRDefault="00E66D8A" w:rsidP="00E66D8A">
      <w:pPr>
        <w:pStyle w:val="05NidungVB"/>
        <w:spacing w:after="0" w:line="240" w:lineRule="auto"/>
        <w:ind w:firstLine="720"/>
        <w:jc w:val="center"/>
        <w:rPr>
          <w:color w:val="000000"/>
        </w:rPr>
      </w:pPr>
    </w:p>
    <w:tbl>
      <w:tblPr>
        <w:tblW w:w="9228" w:type="dxa"/>
        <w:tblLook w:val="01E0" w:firstRow="1" w:lastRow="1" w:firstColumn="1" w:lastColumn="1" w:noHBand="0" w:noVBand="0"/>
      </w:tblPr>
      <w:tblGrid>
        <w:gridCol w:w="3468"/>
        <w:gridCol w:w="5760"/>
      </w:tblGrid>
      <w:tr w:rsidR="00E66D8A" w:rsidTr="00E66D8A">
        <w:trPr>
          <w:trHeight w:val="826"/>
        </w:trPr>
        <w:tc>
          <w:tcPr>
            <w:tcW w:w="3468" w:type="dxa"/>
            <w:hideMark/>
          </w:tcPr>
          <w:p w:rsidR="00E66D8A" w:rsidRDefault="00E66D8A" w:rsidP="00BF450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Nơi nhận: 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>- Như trên;</w:t>
            </w:r>
          </w:p>
          <w:p w:rsidR="00E66D8A" w:rsidRDefault="00BF450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Lưu: VT.</w:t>
            </w:r>
          </w:p>
          <w:p w:rsidR="00E66D8A" w:rsidRDefault="00E66D8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E66D8A" w:rsidRDefault="00BF45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E66D8A">
              <w:rPr>
                <w:rFonts w:ascii="Times New Roman" w:hAnsi="Times New Roman"/>
                <w:b/>
                <w:sz w:val="28"/>
                <w:szCs w:val="28"/>
              </w:rPr>
              <w:t>KT.TRƯỞNG PHÒNG</w:t>
            </w:r>
          </w:p>
          <w:p w:rsidR="00E66D8A" w:rsidRDefault="00BF45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E66D8A">
              <w:rPr>
                <w:rFonts w:ascii="Times New Roman" w:hAnsi="Times New Roman"/>
                <w:b/>
                <w:sz w:val="28"/>
                <w:szCs w:val="28"/>
              </w:rPr>
              <w:t>PHÓ TRƯỞN PHÒNG</w:t>
            </w:r>
          </w:p>
          <w:p w:rsidR="00E66D8A" w:rsidRDefault="00E66D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6D8A" w:rsidRPr="00BF4503" w:rsidRDefault="00BF4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BF4503">
              <w:rPr>
                <w:rFonts w:ascii="Times New Roman" w:hAnsi="Times New Roman"/>
                <w:sz w:val="24"/>
                <w:szCs w:val="24"/>
              </w:rPr>
              <w:t>(đã ký)</w:t>
            </w:r>
          </w:p>
          <w:p w:rsidR="00E66D8A" w:rsidRDefault="00E66D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6D8A" w:rsidRDefault="00E66D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6D8A" w:rsidRDefault="00BF450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Nguyễn Thị Thanh Xuân</w:t>
            </w:r>
            <w:r w:rsidR="00E66D8A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E66D8A">
              <w:rPr>
                <w:rFonts w:ascii="Times New Roman" w:hAnsi="Times New Roman"/>
                <w:sz w:val="28"/>
                <w:szCs w:val="28"/>
              </w:rPr>
              <w:br/>
            </w:r>
            <w:r w:rsidR="00E66D8A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="00E66D8A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E66D8A" w:rsidRDefault="00E66D8A" w:rsidP="00E66D8A">
      <w:pPr>
        <w:pStyle w:val="FootnoteText"/>
        <w:jc w:val="both"/>
        <w:rPr>
          <w:sz w:val="22"/>
          <w:szCs w:val="28"/>
        </w:rPr>
      </w:pPr>
    </w:p>
    <w:p w:rsidR="00F841AA" w:rsidRPr="00E66D8A" w:rsidRDefault="00F841AA">
      <w:pPr>
        <w:rPr>
          <w:sz w:val="26"/>
          <w:szCs w:val="26"/>
        </w:rPr>
      </w:pPr>
    </w:p>
    <w:sectPr w:rsidR="00F841AA" w:rsidRPr="00E66D8A" w:rsidSect="002C173F">
      <w:pgSz w:w="11909" w:h="16834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95844"/>
    <w:multiLevelType w:val="hybridMultilevel"/>
    <w:tmpl w:val="AE78E6C0"/>
    <w:lvl w:ilvl="0" w:tplc="4386C2E6">
      <w:start w:val="3"/>
      <w:numFmt w:val="bullet"/>
      <w:lvlText w:val="-"/>
      <w:lvlJc w:val="left"/>
      <w:pPr>
        <w:ind w:left="1080" w:hanging="360"/>
      </w:pPr>
      <w:rPr>
        <w:rFonts w:ascii="Times New Roman" w:eastAsia="+mn-e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8A"/>
    <w:rsid w:val="00004A12"/>
    <w:rsid w:val="000414FB"/>
    <w:rsid w:val="00057EC6"/>
    <w:rsid w:val="000603BB"/>
    <w:rsid w:val="00081B57"/>
    <w:rsid w:val="00084B33"/>
    <w:rsid w:val="00090D78"/>
    <w:rsid w:val="000924C2"/>
    <w:rsid w:val="000A08B1"/>
    <w:rsid w:val="000B465A"/>
    <w:rsid w:val="00111994"/>
    <w:rsid w:val="001120D8"/>
    <w:rsid w:val="001424F4"/>
    <w:rsid w:val="0016381E"/>
    <w:rsid w:val="001758FF"/>
    <w:rsid w:val="0017694F"/>
    <w:rsid w:val="001825AD"/>
    <w:rsid w:val="001C3AA2"/>
    <w:rsid w:val="001D2EE2"/>
    <w:rsid w:val="001E110F"/>
    <w:rsid w:val="001E4807"/>
    <w:rsid w:val="001E5AD2"/>
    <w:rsid w:val="001F26D3"/>
    <w:rsid w:val="0022046F"/>
    <w:rsid w:val="002440F8"/>
    <w:rsid w:val="0026004A"/>
    <w:rsid w:val="00270902"/>
    <w:rsid w:val="002A64B1"/>
    <w:rsid w:val="002C173F"/>
    <w:rsid w:val="002C6225"/>
    <w:rsid w:val="002D7024"/>
    <w:rsid w:val="00331225"/>
    <w:rsid w:val="00333DAE"/>
    <w:rsid w:val="003632A5"/>
    <w:rsid w:val="003704AB"/>
    <w:rsid w:val="003C02C6"/>
    <w:rsid w:val="003C1094"/>
    <w:rsid w:val="003C7179"/>
    <w:rsid w:val="003E2424"/>
    <w:rsid w:val="003F7CEE"/>
    <w:rsid w:val="00400E50"/>
    <w:rsid w:val="004375B5"/>
    <w:rsid w:val="004545DE"/>
    <w:rsid w:val="004666DD"/>
    <w:rsid w:val="00486F1F"/>
    <w:rsid w:val="004F7DFD"/>
    <w:rsid w:val="005707DB"/>
    <w:rsid w:val="005D154C"/>
    <w:rsid w:val="005D41AA"/>
    <w:rsid w:val="005D595B"/>
    <w:rsid w:val="00620353"/>
    <w:rsid w:val="00621659"/>
    <w:rsid w:val="00622BD8"/>
    <w:rsid w:val="006379F1"/>
    <w:rsid w:val="00647ADC"/>
    <w:rsid w:val="00671728"/>
    <w:rsid w:val="00675F8A"/>
    <w:rsid w:val="00685CA2"/>
    <w:rsid w:val="00693F69"/>
    <w:rsid w:val="006A1058"/>
    <w:rsid w:val="006B2CE2"/>
    <w:rsid w:val="006B6891"/>
    <w:rsid w:val="006C368E"/>
    <w:rsid w:val="006D150D"/>
    <w:rsid w:val="006D48E1"/>
    <w:rsid w:val="006E2881"/>
    <w:rsid w:val="0070530E"/>
    <w:rsid w:val="00715134"/>
    <w:rsid w:val="00725A00"/>
    <w:rsid w:val="00771775"/>
    <w:rsid w:val="00784646"/>
    <w:rsid w:val="00786101"/>
    <w:rsid w:val="007D463D"/>
    <w:rsid w:val="007F2D8B"/>
    <w:rsid w:val="0081213F"/>
    <w:rsid w:val="00822D3F"/>
    <w:rsid w:val="008627D6"/>
    <w:rsid w:val="00883AA8"/>
    <w:rsid w:val="008C0953"/>
    <w:rsid w:val="008C6538"/>
    <w:rsid w:val="008F3F68"/>
    <w:rsid w:val="008F636A"/>
    <w:rsid w:val="00900818"/>
    <w:rsid w:val="009146C3"/>
    <w:rsid w:val="0093518C"/>
    <w:rsid w:val="00941387"/>
    <w:rsid w:val="00952842"/>
    <w:rsid w:val="00963091"/>
    <w:rsid w:val="0097564B"/>
    <w:rsid w:val="009C3440"/>
    <w:rsid w:val="009C4672"/>
    <w:rsid w:val="009F5507"/>
    <w:rsid w:val="00A16D90"/>
    <w:rsid w:val="00A20AFB"/>
    <w:rsid w:val="00A771F8"/>
    <w:rsid w:val="00AB4AB9"/>
    <w:rsid w:val="00AF0465"/>
    <w:rsid w:val="00AF5572"/>
    <w:rsid w:val="00B147E2"/>
    <w:rsid w:val="00B154F5"/>
    <w:rsid w:val="00B37AEE"/>
    <w:rsid w:val="00B53D5B"/>
    <w:rsid w:val="00BC3AAA"/>
    <w:rsid w:val="00BD652B"/>
    <w:rsid w:val="00BE4875"/>
    <w:rsid w:val="00BF2F62"/>
    <w:rsid w:val="00BF4503"/>
    <w:rsid w:val="00BF51E2"/>
    <w:rsid w:val="00C0739A"/>
    <w:rsid w:val="00C07F5D"/>
    <w:rsid w:val="00C20942"/>
    <w:rsid w:val="00C24EFB"/>
    <w:rsid w:val="00C377F2"/>
    <w:rsid w:val="00C43B35"/>
    <w:rsid w:val="00C53F6A"/>
    <w:rsid w:val="00C947CE"/>
    <w:rsid w:val="00CE05A7"/>
    <w:rsid w:val="00D325B0"/>
    <w:rsid w:val="00D554CD"/>
    <w:rsid w:val="00D61FFE"/>
    <w:rsid w:val="00D73B25"/>
    <w:rsid w:val="00D74923"/>
    <w:rsid w:val="00D80725"/>
    <w:rsid w:val="00D85D6A"/>
    <w:rsid w:val="00D93679"/>
    <w:rsid w:val="00D94648"/>
    <w:rsid w:val="00DA1595"/>
    <w:rsid w:val="00DA2C35"/>
    <w:rsid w:val="00DA2DDA"/>
    <w:rsid w:val="00E03F44"/>
    <w:rsid w:val="00E10C9D"/>
    <w:rsid w:val="00E16DEE"/>
    <w:rsid w:val="00E403B7"/>
    <w:rsid w:val="00E66D8A"/>
    <w:rsid w:val="00EB41C0"/>
    <w:rsid w:val="00EC2870"/>
    <w:rsid w:val="00EC7C79"/>
    <w:rsid w:val="00ED0CE8"/>
    <w:rsid w:val="00ED4301"/>
    <w:rsid w:val="00ED555E"/>
    <w:rsid w:val="00EF27E1"/>
    <w:rsid w:val="00F023ED"/>
    <w:rsid w:val="00F2703F"/>
    <w:rsid w:val="00F3377C"/>
    <w:rsid w:val="00F41BD2"/>
    <w:rsid w:val="00F47D3C"/>
    <w:rsid w:val="00F56E22"/>
    <w:rsid w:val="00F841AA"/>
    <w:rsid w:val="00FA0B80"/>
    <w:rsid w:val="00FB4A10"/>
    <w:rsid w:val="00FC6B06"/>
    <w:rsid w:val="00FE1896"/>
    <w:rsid w:val="00FE515C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7443C-BAC1-4687-B404-18660AC9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D8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E66D8A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E66D8A"/>
    <w:rPr>
      <w:rFonts w:ascii="Times New Roman" w:eastAsia="Times New Roman" w:hAnsi="Times New Roman" w:cs="Times New Roman"/>
      <w:sz w:val="20"/>
      <w:szCs w:val="20"/>
    </w:rPr>
  </w:style>
  <w:style w:type="paragraph" w:customStyle="1" w:styleId="05NidungVB">
    <w:name w:val="05 Nội dung VB"/>
    <w:basedOn w:val="Normal"/>
    <w:rsid w:val="00E66D8A"/>
    <w:pPr>
      <w:widowControl w:val="0"/>
      <w:spacing w:after="120" w:line="400" w:lineRule="atLeast"/>
      <w:ind w:firstLine="567"/>
      <w:jc w:val="both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5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5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2018-11-07T00:57:00Z</cp:lastPrinted>
  <dcterms:created xsi:type="dcterms:W3CDTF">2018-11-07T00:43:00Z</dcterms:created>
  <dcterms:modified xsi:type="dcterms:W3CDTF">2018-11-07T00:59:00Z</dcterms:modified>
</cp:coreProperties>
</file>