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0D" w:rsidRDefault="00B9540D" w:rsidP="00124078">
      <w:pPr>
        <w:pStyle w:val="NormalWeb"/>
        <w:spacing w:before="0" w:beforeAutospacing="0" w:after="0" w:afterAutospacing="0"/>
        <w:jc w:val="both"/>
      </w:pPr>
      <w:r>
        <w:t xml:space="preserve">PHÒNG GD&amp;ĐT </w:t>
      </w:r>
      <w:r w:rsidR="005801F5">
        <w:t>QUẬN GÒ VẤP</w:t>
      </w:r>
      <w:r>
        <w:t>           CỘNG  HOÀ  XÃ HỘI CHỦ NGHĨA VIỆT NAM </w:t>
      </w:r>
    </w:p>
    <w:p w:rsidR="00B9540D" w:rsidRDefault="00A04B66" w:rsidP="00124078">
      <w:pPr>
        <w:pStyle w:val="NormalWeb"/>
        <w:spacing w:before="0" w:beforeAutospacing="0" w:after="0" w:afterAutospacing="0"/>
        <w:jc w:val="both"/>
      </w:pPr>
      <w:r>
        <w:rPr>
          <w:noProof/>
        </w:rPr>
        <mc:AlternateContent>
          <mc:Choice Requires="wps">
            <w:drawing>
              <wp:anchor distT="0" distB="0" distL="114300" distR="114300" simplePos="0" relativeHeight="251661312" behindDoc="0" locked="0" layoutInCell="1" allowOverlap="1" wp14:anchorId="0B967C4D" wp14:editId="272B4C73">
                <wp:simplePos x="0" y="0"/>
                <wp:positionH relativeFrom="column">
                  <wp:posOffset>3238500</wp:posOffset>
                </wp:positionH>
                <wp:positionV relativeFrom="paragraph">
                  <wp:posOffset>165735</wp:posOffset>
                </wp:positionV>
                <wp:extent cx="158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13.05pt" to="3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" strokecolor="black [3213]"/>
            </w:pict>
          </mc:Fallback>
        </mc:AlternateContent>
      </w:r>
      <w:r>
        <w:rPr>
          <w:noProof/>
        </w:rPr>
        <mc:AlternateContent>
          <mc:Choice Requires="wps">
            <w:drawing>
              <wp:anchor distT="0" distB="0" distL="114300" distR="114300" simplePos="0" relativeHeight="251659264" behindDoc="0" locked="0" layoutInCell="1" allowOverlap="1" wp14:anchorId="43208D47" wp14:editId="52D8AACB">
                <wp:simplePos x="0" y="0"/>
                <wp:positionH relativeFrom="column">
                  <wp:posOffset>133350</wp:posOffset>
                </wp:positionH>
                <wp:positionV relativeFrom="paragraph">
                  <wp:posOffset>165735</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3.05pt" to="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" strokecolor="black [3213]"/>
            </w:pict>
          </mc:Fallback>
        </mc:AlternateContent>
      </w:r>
      <w:r w:rsidR="00B9540D">
        <w:t xml:space="preserve">TRƯỜNG THCS </w:t>
      </w:r>
      <w:r w:rsidR="005801F5">
        <w:t>TÂN SƠN</w:t>
      </w:r>
      <w:r w:rsidR="00B9540D">
        <w:t xml:space="preserve">                                   Độc lập  -Tự do - Hạnh phúc </w:t>
      </w:r>
    </w:p>
    <w:p w:rsidR="00124078" w:rsidRDefault="00124078" w:rsidP="00124078">
      <w:pPr>
        <w:pStyle w:val="NormalWeb"/>
        <w:spacing w:before="0" w:beforeAutospacing="0" w:after="0" w:afterAutospacing="0"/>
        <w:jc w:val="both"/>
      </w:pPr>
    </w:p>
    <w:p w:rsidR="00B9540D" w:rsidRDefault="00B9540D" w:rsidP="00B9540D">
      <w:pPr>
        <w:pStyle w:val="NormalWeb"/>
        <w:spacing w:before="0" w:beforeAutospacing="0" w:after="0" w:afterAutospacing="0" w:line="360" w:lineRule="auto"/>
        <w:jc w:val="both"/>
      </w:pPr>
      <w:r>
        <w:t xml:space="preserve">         Số : </w:t>
      </w:r>
      <w:r w:rsidR="005801F5">
        <w:t xml:space="preserve"> </w:t>
      </w:r>
      <w:r>
        <w:t>/ KH.THCS                                   </w:t>
      </w:r>
      <w:r w:rsidR="005801F5">
        <w:t xml:space="preserve">                   </w:t>
      </w:r>
      <w:r>
        <w:t xml:space="preserve"> </w:t>
      </w:r>
      <w:r w:rsidR="007E15CA">
        <w:t xml:space="preserve">  </w:t>
      </w:r>
      <w:r w:rsidR="005801F5" w:rsidRPr="00124078">
        <w:rPr>
          <w:i/>
        </w:rPr>
        <w:t>Gò Vấp</w:t>
      </w:r>
      <w:r w:rsidRPr="00124078">
        <w:rPr>
          <w:i/>
        </w:rPr>
        <w:t>, ngày</w:t>
      </w:r>
      <w:r w:rsidR="00E93D57">
        <w:rPr>
          <w:i/>
        </w:rPr>
        <w:t xml:space="preserve"> </w:t>
      </w:r>
      <w:r w:rsidR="005801F5" w:rsidRPr="00124078">
        <w:rPr>
          <w:i/>
        </w:rPr>
        <w:t xml:space="preserve"> </w:t>
      </w:r>
      <w:r w:rsidR="00E93D57">
        <w:rPr>
          <w:i/>
        </w:rPr>
        <w:t>4</w:t>
      </w:r>
      <w:r w:rsidRPr="00124078">
        <w:rPr>
          <w:i/>
        </w:rPr>
        <w:t>  tháng</w:t>
      </w:r>
      <w:r w:rsidR="005801F5" w:rsidRPr="00124078">
        <w:rPr>
          <w:i/>
        </w:rPr>
        <w:t xml:space="preserve"> </w:t>
      </w:r>
      <w:r w:rsidRPr="00124078">
        <w:rPr>
          <w:i/>
        </w:rPr>
        <w:t> </w:t>
      </w:r>
      <w:r w:rsidR="00E93D57">
        <w:rPr>
          <w:i/>
        </w:rPr>
        <w:t xml:space="preserve">10 </w:t>
      </w:r>
      <w:r w:rsidRPr="00124078">
        <w:rPr>
          <w:i/>
        </w:rPr>
        <w:t xml:space="preserve"> năm 201</w:t>
      </w:r>
      <w:r w:rsidR="00006CD3">
        <w:rPr>
          <w:i/>
        </w:rPr>
        <w:t>9</w:t>
      </w:r>
    </w:p>
    <w:p w:rsidR="00B9540D" w:rsidRDefault="00B9540D" w:rsidP="00B9540D">
      <w:pPr>
        <w:pStyle w:val="NormalWeb"/>
        <w:spacing w:before="0" w:beforeAutospacing="0" w:after="0" w:afterAutospacing="0" w:line="360" w:lineRule="auto"/>
        <w:jc w:val="both"/>
      </w:pPr>
      <w:r>
        <w:t> </w:t>
      </w:r>
    </w:p>
    <w:p w:rsidR="00B9540D" w:rsidRPr="001964DB" w:rsidRDefault="00B9540D" w:rsidP="001964DB">
      <w:pPr>
        <w:pStyle w:val="NormalWeb"/>
        <w:spacing w:before="0" w:beforeAutospacing="0" w:after="0" w:afterAutospacing="0" w:line="360" w:lineRule="auto"/>
        <w:jc w:val="center"/>
        <w:rPr>
          <w:b/>
        </w:rPr>
      </w:pPr>
      <w:r w:rsidRPr="001964DB">
        <w:rPr>
          <w:b/>
        </w:rPr>
        <w:t>KẾ HOẠCH</w:t>
      </w:r>
    </w:p>
    <w:p w:rsidR="005801F5" w:rsidRPr="001964DB" w:rsidRDefault="005801F5" w:rsidP="001964DB">
      <w:pPr>
        <w:pStyle w:val="NormalWeb"/>
        <w:spacing w:before="0" w:beforeAutospacing="0" w:after="0" w:afterAutospacing="0" w:line="360" w:lineRule="auto"/>
        <w:jc w:val="center"/>
        <w:rPr>
          <w:b/>
        </w:rPr>
      </w:pPr>
      <w:r w:rsidRPr="001964DB">
        <w:rPr>
          <w:b/>
        </w:rPr>
        <w:t>TỰ ĐÁNH GIÁ CHẤT LƯỢNG GIÁO DỤC</w:t>
      </w:r>
    </w:p>
    <w:p w:rsidR="00B9540D" w:rsidRPr="001964DB" w:rsidRDefault="005801F5" w:rsidP="001964DB">
      <w:pPr>
        <w:pStyle w:val="NormalWeb"/>
        <w:spacing w:before="0" w:beforeAutospacing="0" w:after="0" w:afterAutospacing="0" w:line="360" w:lineRule="auto"/>
        <w:jc w:val="center"/>
        <w:rPr>
          <w:b/>
        </w:rPr>
      </w:pPr>
      <w:r w:rsidRPr="001964DB">
        <w:rPr>
          <w:b/>
        </w:rPr>
        <w:t>VÀ ĐỀ NGHỊ CÔNG NHẬN CHUẨN QUỐC GIA MỨC ĐỘ 1</w:t>
      </w:r>
    </w:p>
    <w:p w:rsidR="00B9540D" w:rsidRDefault="005801F5" w:rsidP="001964DB">
      <w:pPr>
        <w:pStyle w:val="NormalWeb"/>
        <w:spacing w:before="0" w:beforeAutospacing="0" w:after="0" w:afterAutospacing="0" w:line="360" w:lineRule="auto"/>
        <w:jc w:val="center"/>
      </w:pPr>
      <w:r w:rsidRPr="001964DB">
        <w:rPr>
          <w:b/>
        </w:rPr>
        <w:t>NĂM HỌC: 20</w:t>
      </w:r>
      <w:r w:rsidR="00006CD3">
        <w:rPr>
          <w:b/>
        </w:rPr>
        <w:t>19</w:t>
      </w:r>
      <w:r w:rsidRPr="001964DB">
        <w:rPr>
          <w:b/>
        </w:rPr>
        <w:t xml:space="preserve"> - 20</w:t>
      </w:r>
      <w:r w:rsidR="00006CD3">
        <w:rPr>
          <w:b/>
        </w:rPr>
        <w:t>20</w:t>
      </w:r>
    </w:p>
    <w:p w:rsidR="00B9540D" w:rsidRDefault="00B9540D" w:rsidP="001964DB">
      <w:pPr>
        <w:pStyle w:val="NormalWeb"/>
        <w:spacing w:before="0" w:beforeAutospacing="0" w:after="0" w:afterAutospacing="0" w:line="360" w:lineRule="auto"/>
        <w:jc w:val="both"/>
      </w:pPr>
      <w:r>
        <w:t>         </w:t>
      </w:r>
    </w:p>
    <w:p w:rsidR="00B9540D" w:rsidRPr="00B954AA" w:rsidRDefault="00B9540D" w:rsidP="001964DB">
      <w:pPr>
        <w:pStyle w:val="NormalWeb"/>
        <w:spacing w:before="0" w:beforeAutospacing="0" w:after="0" w:afterAutospacing="0" w:line="360" w:lineRule="auto"/>
        <w:ind w:firstLine="720"/>
        <w:jc w:val="both"/>
        <w:rPr>
          <w:sz w:val="26"/>
          <w:szCs w:val="26"/>
        </w:rPr>
      </w:pPr>
      <w:r w:rsidRPr="00B954AA">
        <w:rPr>
          <w:sz w:val="26"/>
          <w:szCs w:val="26"/>
        </w:rPr>
        <w:t>Căn cứ Thông tư số 18/2018/TT-BGDĐT ngày 22/08/2018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 </w:t>
      </w:r>
    </w:p>
    <w:p w:rsidR="00B9540D" w:rsidRPr="00B954AA" w:rsidRDefault="00B9540D" w:rsidP="001964DB">
      <w:pPr>
        <w:pStyle w:val="NormalWeb"/>
        <w:spacing w:before="0" w:beforeAutospacing="0" w:after="0" w:afterAutospacing="0" w:line="360" w:lineRule="auto"/>
        <w:ind w:firstLine="720"/>
        <w:jc w:val="both"/>
        <w:rPr>
          <w:sz w:val="26"/>
          <w:szCs w:val="26"/>
        </w:rPr>
      </w:pPr>
      <w:r w:rsidRPr="00B954AA">
        <w:rPr>
          <w:sz w:val="26"/>
          <w:szCs w:val="26"/>
        </w:rPr>
        <w:t xml:space="preserve">Nay trường THCS Tân </w:t>
      </w:r>
      <w:r w:rsidR="005801F5" w:rsidRPr="00B954AA">
        <w:rPr>
          <w:sz w:val="26"/>
          <w:szCs w:val="26"/>
        </w:rPr>
        <w:t>Sơn</w:t>
      </w:r>
      <w:r w:rsidRPr="00B954AA">
        <w:rPr>
          <w:sz w:val="26"/>
          <w:szCs w:val="26"/>
        </w:rPr>
        <w:t xml:space="preserve"> xây dự</w:t>
      </w:r>
      <w:r w:rsidR="005801F5" w:rsidRPr="00B954AA">
        <w:rPr>
          <w:sz w:val="26"/>
          <w:szCs w:val="26"/>
        </w:rPr>
        <w:t>ng kế hoạch tự đánh giá chất lượ</w:t>
      </w:r>
      <w:r w:rsidRPr="00B954AA">
        <w:rPr>
          <w:sz w:val="26"/>
          <w:szCs w:val="26"/>
        </w:rPr>
        <w:t xml:space="preserve">ng giáo dục </w:t>
      </w:r>
      <w:r w:rsidR="005801F5" w:rsidRPr="00B954AA">
        <w:rPr>
          <w:sz w:val="26"/>
          <w:szCs w:val="26"/>
        </w:rPr>
        <w:t>và đề nghị công nhận trường chuẩn quốc gia mức độ 1 t</w:t>
      </w:r>
      <w:r w:rsidRPr="00B954AA">
        <w:rPr>
          <w:sz w:val="26"/>
          <w:szCs w:val="26"/>
        </w:rPr>
        <w:t>rong năm học  20</w:t>
      </w:r>
      <w:r w:rsidR="00006CD3">
        <w:rPr>
          <w:sz w:val="26"/>
          <w:szCs w:val="26"/>
        </w:rPr>
        <w:t>19</w:t>
      </w:r>
      <w:r w:rsidRPr="00B954AA">
        <w:rPr>
          <w:sz w:val="26"/>
          <w:szCs w:val="26"/>
        </w:rPr>
        <w:t xml:space="preserve"> – 20</w:t>
      </w:r>
      <w:r w:rsidR="00006CD3">
        <w:rPr>
          <w:sz w:val="26"/>
          <w:szCs w:val="26"/>
        </w:rPr>
        <w:t>20</w:t>
      </w:r>
      <w:r w:rsidRPr="00B954AA">
        <w:rPr>
          <w:sz w:val="26"/>
          <w:szCs w:val="26"/>
        </w:rPr>
        <w:t>, cụ thể như sau:</w:t>
      </w:r>
    </w:p>
    <w:p w:rsidR="00B9540D" w:rsidRPr="00B954AA" w:rsidRDefault="00B9540D" w:rsidP="001964DB">
      <w:pPr>
        <w:pStyle w:val="NormalWeb"/>
        <w:spacing w:before="0" w:beforeAutospacing="0" w:after="0" w:afterAutospacing="0" w:line="360" w:lineRule="auto"/>
        <w:jc w:val="both"/>
        <w:rPr>
          <w:b/>
          <w:sz w:val="26"/>
          <w:szCs w:val="26"/>
        </w:rPr>
      </w:pPr>
      <w:r w:rsidRPr="00B954AA">
        <w:rPr>
          <w:b/>
          <w:sz w:val="26"/>
          <w:szCs w:val="26"/>
        </w:rPr>
        <w:t>I. MỤC ĐÍCH VÀ PHẠM VI THỰC HIỆN</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1. Xem xét, kiểm tra, đánh giá theo Thông tư số 18/2018/TT-BGDĐT ngày 22/08/201</w:t>
      </w:r>
      <w:r w:rsidR="005801F5" w:rsidRPr="00B954AA">
        <w:rPr>
          <w:sz w:val="26"/>
          <w:szCs w:val="26"/>
        </w:rPr>
        <w:t>8 của Bộ Giáo Dục và Đào Tạo nhằ</w:t>
      </w:r>
      <w:r w:rsidRPr="00B954AA">
        <w:rPr>
          <w:sz w:val="26"/>
          <w:szCs w:val="26"/>
        </w:rPr>
        <w:t>m duy trì chất lượng, hiệu quả giáo dục, nhân lực, cơ sở vật chất, từ đó thực hiện các biện pháp cải tiến, nâng cao chất lượng giáo dục của trường; </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2. Để giải trình với các cơ quan chức năng, với xã hội về thực trạng chất lượng giáo dục và để cơ quan chức năng đánh giá và công nhận trường đạt tiêu chuẩn chất lượng giáo dục.</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 xml:space="preserve">3. Phạm vi tự đánh giá là toàn bộ các hoạt động của trường theo bộ tiêu chuẩn của đánh giá chất lượng giáo dục  trung học cơ sở do Bộ Giáo dục và Đào tạo ban hành theo thông tư số 18/2018/TT-BGDĐT ngày 22/08/2018 ở cấp độ </w:t>
      </w:r>
      <w:r w:rsidR="005801F5" w:rsidRPr="00B954AA">
        <w:rPr>
          <w:sz w:val="26"/>
          <w:szCs w:val="26"/>
        </w:rPr>
        <w:t>1</w:t>
      </w:r>
      <w:r w:rsidRPr="00B954AA">
        <w:rPr>
          <w:sz w:val="26"/>
          <w:szCs w:val="26"/>
        </w:rPr>
        <w:t>.</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4. Yêu cầu đánh giá:</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a) Khách quan và trung thực;</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b) Công khai và minh bạch;</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lastRenderedPageBreak/>
        <w:t>c) Đúng tiến độ thời gian.</w:t>
      </w:r>
    </w:p>
    <w:p w:rsidR="00B9540D" w:rsidRPr="00B954AA" w:rsidRDefault="00B9540D" w:rsidP="001964DB">
      <w:pPr>
        <w:pStyle w:val="NormalWeb"/>
        <w:spacing w:before="0" w:beforeAutospacing="0" w:after="0" w:afterAutospacing="0" w:line="360" w:lineRule="auto"/>
        <w:jc w:val="both"/>
        <w:rPr>
          <w:b/>
          <w:sz w:val="26"/>
          <w:szCs w:val="26"/>
        </w:rPr>
      </w:pPr>
      <w:r w:rsidRPr="00B954AA">
        <w:rPr>
          <w:b/>
          <w:sz w:val="26"/>
          <w:szCs w:val="26"/>
        </w:rPr>
        <w:t>II. NỘI DUNG THỰC HIỆN</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1. Hội đồng tự đánh giá và các nhóm công tác</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 xml:space="preserve">a)  Thành lập Hội đồng tự đánh giá: theo quyết định số </w:t>
      </w:r>
      <w:r w:rsidR="00E93D57">
        <w:rPr>
          <w:sz w:val="26"/>
          <w:szCs w:val="26"/>
        </w:rPr>
        <w:t xml:space="preserve">          </w:t>
      </w:r>
      <w:r w:rsidR="005801F5" w:rsidRPr="00B954AA">
        <w:rPr>
          <w:sz w:val="26"/>
          <w:szCs w:val="26"/>
        </w:rPr>
        <w:t xml:space="preserve"> </w:t>
      </w:r>
      <w:r w:rsidRPr="00B954AA">
        <w:rPr>
          <w:sz w:val="26"/>
          <w:szCs w:val="26"/>
        </w:rPr>
        <w:t xml:space="preserve">ngày </w:t>
      </w:r>
      <w:r w:rsidR="005801F5" w:rsidRPr="00B954AA">
        <w:rPr>
          <w:sz w:val="26"/>
          <w:szCs w:val="26"/>
        </w:rPr>
        <w:t xml:space="preserve">         </w:t>
      </w:r>
      <w:r w:rsidRPr="00B954AA">
        <w:rPr>
          <w:sz w:val="26"/>
          <w:szCs w:val="26"/>
        </w:rPr>
        <w:t>của đơn vị.</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b) Nhóm thư ký</w:t>
      </w:r>
      <w:r w:rsidR="00A04B66" w:rsidRPr="00B954AA">
        <w:rPr>
          <w:sz w:val="26"/>
          <w:szCs w:val="26"/>
        </w:rPr>
        <w:t>:</w:t>
      </w:r>
      <w:r w:rsidRPr="00B954AA">
        <w:rPr>
          <w:sz w:val="26"/>
          <w:szCs w:val="26"/>
        </w:rPr>
        <w:t> </w:t>
      </w:r>
    </w:p>
    <w:tbl>
      <w:tblPr>
        <w:tblStyle w:val="TableGrid"/>
        <w:tblW w:w="0" w:type="auto"/>
        <w:tblLook w:val="04A0" w:firstRow="1" w:lastRow="0" w:firstColumn="1" w:lastColumn="0" w:noHBand="0" w:noVBand="1"/>
      </w:tblPr>
      <w:tblGrid>
        <w:gridCol w:w="708"/>
        <w:gridCol w:w="2520"/>
        <w:gridCol w:w="2394"/>
        <w:gridCol w:w="3726"/>
      </w:tblGrid>
      <w:tr w:rsidR="00A04B66" w:rsidRPr="00B954AA" w:rsidTr="004F6D8E">
        <w:tc>
          <w:tcPr>
            <w:tcW w:w="648" w:type="dxa"/>
            <w:vAlign w:val="center"/>
          </w:tcPr>
          <w:p w:rsidR="00A04B66" w:rsidRPr="00B954AA" w:rsidRDefault="00A04B66" w:rsidP="004F6D8E">
            <w:pPr>
              <w:pStyle w:val="NormalWeb"/>
              <w:spacing w:before="0" w:beforeAutospacing="0" w:after="0" w:afterAutospacing="0" w:line="360" w:lineRule="auto"/>
              <w:jc w:val="center"/>
              <w:rPr>
                <w:b/>
                <w:sz w:val="26"/>
                <w:szCs w:val="26"/>
              </w:rPr>
            </w:pPr>
            <w:r w:rsidRPr="00B954AA">
              <w:rPr>
                <w:b/>
                <w:sz w:val="26"/>
                <w:szCs w:val="26"/>
              </w:rPr>
              <w:t>STT</w:t>
            </w:r>
          </w:p>
        </w:tc>
        <w:tc>
          <w:tcPr>
            <w:tcW w:w="2520" w:type="dxa"/>
            <w:vAlign w:val="center"/>
          </w:tcPr>
          <w:p w:rsidR="00A04B66" w:rsidRPr="00B954AA" w:rsidRDefault="00A04B66" w:rsidP="004F6D8E">
            <w:pPr>
              <w:pStyle w:val="NormalWeb"/>
              <w:spacing w:before="0" w:beforeAutospacing="0" w:after="0" w:afterAutospacing="0" w:line="360" w:lineRule="auto"/>
              <w:jc w:val="center"/>
              <w:rPr>
                <w:b/>
                <w:sz w:val="26"/>
                <w:szCs w:val="26"/>
              </w:rPr>
            </w:pPr>
            <w:r w:rsidRPr="00B954AA">
              <w:rPr>
                <w:b/>
                <w:sz w:val="26"/>
                <w:szCs w:val="26"/>
              </w:rPr>
              <w:t>HỌ VÀ TÊN</w:t>
            </w:r>
          </w:p>
        </w:tc>
        <w:tc>
          <w:tcPr>
            <w:tcW w:w="2394" w:type="dxa"/>
            <w:vAlign w:val="center"/>
          </w:tcPr>
          <w:p w:rsidR="00A04B66" w:rsidRPr="00B954AA" w:rsidRDefault="00A04B66" w:rsidP="004F6D8E">
            <w:pPr>
              <w:pStyle w:val="NormalWeb"/>
              <w:spacing w:before="0" w:beforeAutospacing="0" w:after="0" w:afterAutospacing="0" w:line="360" w:lineRule="auto"/>
              <w:jc w:val="center"/>
              <w:rPr>
                <w:b/>
                <w:sz w:val="26"/>
                <w:szCs w:val="26"/>
              </w:rPr>
            </w:pPr>
            <w:r w:rsidRPr="00B954AA">
              <w:rPr>
                <w:b/>
                <w:sz w:val="26"/>
                <w:szCs w:val="26"/>
              </w:rPr>
              <w:t>CHỨC DANH</w:t>
            </w:r>
            <w:r w:rsidR="00093103">
              <w:rPr>
                <w:b/>
                <w:sz w:val="26"/>
                <w:szCs w:val="26"/>
              </w:rPr>
              <w:t>, CHỨC VỤ</w:t>
            </w:r>
          </w:p>
        </w:tc>
        <w:tc>
          <w:tcPr>
            <w:tcW w:w="3726" w:type="dxa"/>
            <w:vAlign w:val="center"/>
          </w:tcPr>
          <w:p w:rsidR="00A04B66" w:rsidRPr="00B954AA" w:rsidRDefault="00A04B66" w:rsidP="004F6D8E">
            <w:pPr>
              <w:pStyle w:val="NormalWeb"/>
              <w:spacing w:before="0" w:beforeAutospacing="0" w:after="0" w:afterAutospacing="0" w:line="360" w:lineRule="auto"/>
              <w:jc w:val="center"/>
              <w:rPr>
                <w:b/>
                <w:sz w:val="26"/>
                <w:szCs w:val="26"/>
              </w:rPr>
            </w:pPr>
            <w:r w:rsidRPr="00B954AA">
              <w:rPr>
                <w:b/>
                <w:sz w:val="26"/>
                <w:szCs w:val="26"/>
              </w:rPr>
              <w:t>NHIỆM VỤ</w:t>
            </w:r>
          </w:p>
        </w:tc>
      </w:tr>
      <w:tr w:rsidR="00093103" w:rsidRPr="00B954AA" w:rsidTr="001964DB">
        <w:tc>
          <w:tcPr>
            <w:tcW w:w="648" w:type="dxa"/>
          </w:tcPr>
          <w:p w:rsidR="00093103" w:rsidRPr="00B954AA" w:rsidRDefault="00093103" w:rsidP="001964DB">
            <w:pPr>
              <w:pStyle w:val="NormalWeb"/>
              <w:spacing w:before="0" w:beforeAutospacing="0" w:after="0" w:afterAutospacing="0" w:line="360" w:lineRule="auto"/>
              <w:jc w:val="both"/>
              <w:rPr>
                <w:sz w:val="26"/>
                <w:szCs w:val="26"/>
              </w:rPr>
            </w:pPr>
            <w:r>
              <w:rPr>
                <w:sz w:val="26"/>
                <w:szCs w:val="26"/>
              </w:rPr>
              <w:t>1</w:t>
            </w:r>
          </w:p>
        </w:tc>
        <w:tc>
          <w:tcPr>
            <w:tcW w:w="2520" w:type="dxa"/>
          </w:tcPr>
          <w:p w:rsidR="00093103" w:rsidRPr="00B954AA" w:rsidRDefault="00093103" w:rsidP="001964DB">
            <w:pPr>
              <w:pStyle w:val="NormalWeb"/>
              <w:spacing w:before="0" w:beforeAutospacing="0" w:after="0" w:afterAutospacing="0" w:line="360" w:lineRule="auto"/>
              <w:jc w:val="both"/>
              <w:rPr>
                <w:sz w:val="26"/>
                <w:szCs w:val="26"/>
              </w:rPr>
            </w:pPr>
            <w:r>
              <w:rPr>
                <w:sz w:val="26"/>
                <w:szCs w:val="26"/>
              </w:rPr>
              <w:t>Nguyễn Thị Thanh Loan</w:t>
            </w:r>
          </w:p>
        </w:tc>
        <w:tc>
          <w:tcPr>
            <w:tcW w:w="2394" w:type="dxa"/>
          </w:tcPr>
          <w:p w:rsidR="00093103" w:rsidRPr="00B954AA" w:rsidRDefault="00093103" w:rsidP="001964DB">
            <w:pPr>
              <w:pStyle w:val="NormalWeb"/>
              <w:spacing w:before="0" w:beforeAutospacing="0" w:after="0" w:afterAutospacing="0" w:line="360" w:lineRule="auto"/>
              <w:jc w:val="both"/>
              <w:rPr>
                <w:sz w:val="26"/>
                <w:szCs w:val="26"/>
              </w:rPr>
            </w:pPr>
            <w:r>
              <w:rPr>
                <w:sz w:val="26"/>
                <w:szCs w:val="26"/>
              </w:rPr>
              <w:t>Thư kí hội đồng</w:t>
            </w:r>
          </w:p>
        </w:tc>
        <w:tc>
          <w:tcPr>
            <w:tcW w:w="3726" w:type="dxa"/>
          </w:tcPr>
          <w:p w:rsidR="00093103" w:rsidRPr="00B954AA" w:rsidRDefault="00093103" w:rsidP="001964DB">
            <w:pPr>
              <w:pStyle w:val="NormalWeb"/>
              <w:spacing w:before="0" w:beforeAutospacing="0" w:after="0" w:afterAutospacing="0" w:line="360" w:lineRule="auto"/>
              <w:jc w:val="both"/>
              <w:rPr>
                <w:sz w:val="26"/>
                <w:szCs w:val="26"/>
              </w:rPr>
            </w:pPr>
            <w:r>
              <w:rPr>
                <w:sz w:val="26"/>
                <w:szCs w:val="26"/>
              </w:rPr>
              <w:t>Nhóm trưởng thư kí</w:t>
            </w:r>
          </w:p>
        </w:tc>
      </w:tr>
      <w:tr w:rsidR="00A04B66" w:rsidRPr="00B954AA" w:rsidTr="001964DB">
        <w:tc>
          <w:tcPr>
            <w:tcW w:w="648"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2</w:t>
            </w:r>
          </w:p>
        </w:tc>
        <w:tc>
          <w:tcPr>
            <w:tcW w:w="2520" w:type="dxa"/>
          </w:tcPr>
          <w:p w:rsidR="00A04B66" w:rsidRPr="00B954AA" w:rsidRDefault="00A04B66" w:rsidP="001964DB">
            <w:pPr>
              <w:pStyle w:val="NormalWeb"/>
              <w:spacing w:before="0" w:beforeAutospacing="0" w:after="0" w:afterAutospacing="0" w:line="360" w:lineRule="auto"/>
              <w:jc w:val="both"/>
              <w:rPr>
                <w:sz w:val="26"/>
                <w:szCs w:val="26"/>
              </w:rPr>
            </w:pPr>
            <w:r w:rsidRPr="00B954AA">
              <w:rPr>
                <w:sz w:val="26"/>
                <w:szCs w:val="26"/>
              </w:rPr>
              <w:t>Nguyễn Duy Tuấn</w:t>
            </w:r>
          </w:p>
        </w:tc>
        <w:tc>
          <w:tcPr>
            <w:tcW w:w="2394"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Nhân viên CNTT</w:t>
            </w:r>
          </w:p>
        </w:tc>
        <w:tc>
          <w:tcPr>
            <w:tcW w:w="3726"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Thư kí</w:t>
            </w:r>
          </w:p>
        </w:tc>
      </w:tr>
      <w:tr w:rsidR="00A04B66" w:rsidRPr="00B954AA" w:rsidTr="001964DB">
        <w:tc>
          <w:tcPr>
            <w:tcW w:w="648"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3</w:t>
            </w:r>
          </w:p>
        </w:tc>
        <w:tc>
          <w:tcPr>
            <w:tcW w:w="2520" w:type="dxa"/>
          </w:tcPr>
          <w:p w:rsidR="00A04B66" w:rsidRPr="00B954AA" w:rsidRDefault="00A04B66" w:rsidP="001964DB">
            <w:pPr>
              <w:pStyle w:val="NormalWeb"/>
              <w:spacing w:before="0" w:beforeAutospacing="0" w:after="0" w:afterAutospacing="0" w:line="360" w:lineRule="auto"/>
              <w:jc w:val="both"/>
              <w:rPr>
                <w:sz w:val="26"/>
                <w:szCs w:val="26"/>
              </w:rPr>
            </w:pPr>
            <w:r w:rsidRPr="00B954AA">
              <w:rPr>
                <w:sz w:val="26"/>
                <w:szCs w:val="26"/>
              </w:rPr>
              <w:t>Lưu Thị Hải</w:t>
            </w:r>
          </w:p>
        </w:tc>
        <w:tc>
          <w:tcPr>
            <w:tcW w:w="2394"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Văn thư</w:t>
            </w:r>
          </w:p>
        </w:tc>
        <w:tc>
          <w:tcPr>
            <w:tcW w:w="3726"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Thư kí</w:t>
            </w:r>
          </w:p>
        </w:tc>
      </w:tr>
      <w:tr w:rsidR="00A04B66" w:rsidRPr="00B954AA" w:rsidTr="001964DB">
        <w:tc>
          <w:tcPr>
            <w:tcW w:w="648"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4</w:t>
            </w:r>
          </w:p>
        </w:tc>
        <w:tc>
          <w:tcPr>
            <w:tcW w:w="2520" w:type="dxa"/>
          </w:tcPr>
          <w:p w:rsidR="00A04B66" w:rsidRPr="00B954AA" w:rsidRDefault="00A04B66" w:rsidP="001964DB">
            <w:pPr>
              <w:pStyle w:val="NormalWeb"/>
              <w:spacing w:before="0" w:beforeAutospacing="0" w:after="0" w:afterAutospacing="0" w:line="360" w:lineRule="auto"/>
              <w:jc w:val="both"/>
              <w:rPr>
                <w:sz w:val="26"/>
                <w:szCs w:val="26"/>
              </w:rPr>
            </w:pPr>
            <w:r w:rsidRPr="00B954AA">
              <w:rPr>
                <w:sz w:val="26"/>
                <w:szCs w:val="26"/>
              </w:rPr>
              <w:t>Võ Kim Ngân</w:t>
            </w:r>
          </w:p>
        </w:tc>
        <w:tc>
          <w:tcPr>
            <w:tcW w:w="2394"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Học vụ</w:t>
            </w:r>
          </w:p>
        </w:tc>
        <w:tc>
          <w:tcPr>
            <w:tcW w:w="3726" w:type="dxa"/>
          </w:tcPr>
          <w:p w:rsidR="00A04B66" w:rsidRPr="00B954AA" w:rsidRDefault="00093103" w:rsidP="001964DB">
            <w:pPr>
              <w:pStyle w:val="NormalWeb"/>
              <w:spacing w:before="0" w:beforeAutospacing="0" w:after="0" w:afterAutospacing="0" w:line="360" w:lineRule="auto"/>
              <w:jc w:val="both"/>
              <w:rPr>
                <w:sz w:val="26"/>
                <w:szCs w:val="26"/>
              </w:rPr>
            </w:pPr>
            <w:r>
              <w:rPr>
                <w:sz w:val="26"/>
                <w:szCs w:val="26"/>
              </w:rPr>
              <w:t>Thư kí</w:t>
            </w:r>
          </w:p>
        </w:tc>
      </w:tr>
      <w:tr w:rsidR="00093103" w:rsidRPr="00B954AA" w:rsidTr="001964DB">
        <w:tc>
          <w:tcPr>
            <w:tcW w:w="648" w:type="dxa"/>
          </w:tcPr>
          <w:p w:rsidR="00093103" w:rsidRPr="00B954AA" w:rsidRDefault="00093103" w:rsidP="001964DB">
            <w:pPr>
              <w:pStyle w:val="NormalWeb"/>
              <w:spacing w:before="0" w:beforeAutospacing="0" w:after="0" w:afterAutospacing="0" w:line="360" w:lineRule="auto"/>
              <w:jc w:val="both"/>
              <w:rPr>
                <w:sz w:val="26"/>
                <w:szCs w:val="26"/>
              </w:rPr>
            </w:pPr>
            <w:r>
              <w:rPr>
                <w:sz w:val="26"/>
                <w:szCs w:val="26"/>
              </w:rPr>
              <w:t xml:space="preserve">5 </w:t>
            </w:r>
          </w:p>
        </w:tc>
        <w:tc>
          <w:tcPr>
            <w:tcW w:w="2520" w:type="dxa"/>
          </w:tcPr>
          <w:p w:rsidR="00093103" w:rsidRPr="00B954AA" w:rsidRDefault="00136C4C" w:rsidP="001964DB">
            <w:pPr>
              <w:pStyle w:val="NormalWeb"/>
              <w:spacing w:before="0" w:beforeAutospacing="0" w:after="0" w:afterAutospacing="0" w:line="360" w:lineRule="auto"/>
              <w:jc w:val="both"/>
              <w:rPr>
                <w:sz w:val="26"/>
                <w:szCs w:val="26"/>
              </w:rPr>
            </w:pPr>
            <w:r>
              <w:rPr>
                <w:sz w:val="26"/>
                <w:szCs w:val="26"/>
              </w:rPr>
              <w:t>Hồ Thị Mai</w:t>
            </w:r>
          </w:p>
        </w:tc>
        <w:tc>
          <w:tcPr>
            <w:tcW w:w="2394" w:type="dxa"/>
          </w:tcPr>
          <w:p w:rsidR="00093103" w:rsidRDefault="00093103" w:rsidP="001964DB">
            <w:pPr>
              <w:pStyle w:val="NormalWeb"/>
              <w:spacing w:before="0" w:beforeAutospacing="0" w:after="0" w:afterAutospacing="0" w:line="360" w:lineRule="auto"/>
              <w:jc w:val="both"/>
              <w:rPr>
                <w:sz w:val="26"/>
                <w:szCs w:val="26"/>
              </w:rPr>
            </w:pPr>
            <w:r>
              <w:rPr>
                <w:sz w:val="26"/>
                <w:szCs w:val="26"/>
              </w:rPr>
              <w:t>Trưởng ban thanh tra nhân dân</w:t>
            </w:r>
          </w:p>
        </w:tc>
        <w:tc>
          <w:tcPr>
            <w:tcW w:w="3726" w:type="dxa"/>
          </w:tcPr>
          <w:p w:rsidR="00093103" w:rsidRDefault="00093103" w:rsidP="001964DB">
            <w:pPr>
              <w:pStyle w:val="NormalWeb"/>
              <w:spacing w:before="0" w:beforeAutospacing="0" w:after="0" w:afterAutospacing="0" w:line="360" w:lineRule="auto"/>
              <w:jc w:val="both"/>
              <w:rPr>
                <w:sz w:val="26"/>
                <w:szCs w:val="26"/>
              </w:rPr>
            </w:pPr>
            <w:r>
              <w:rPr>
                <w:sz w:val="26"/>
                <w:szCs w:val="26"/>
              </w:rPr>
              <w:t>Thư kí</w:t>
            </w:r>
          </w:p>
        </w:tc>
      </w:tr>
    </w:tbl>
    <w:p w:rsidR="001964DB" w:rsidRPr="00B954AA" w:rsidRDefault="001964DB" w:rsidP="001964DB">
      <w:pPr>
        <w:pStyle w:val="NormalWeb"/>
        <w:spacing w:before="0" w:beforeAutospacing="0" w:after="0" w:afterAutospacing="0" w:line="360" w:lineRule="auto"/>
        <w:jc w:val="both"/>
        <w:rPr>
          <w:sz w:val="26"/>
          <w:szCs w:val="26"/>
        </w:rPr>
      </w:pP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c) Các </w:t>
      </w:r>
      <w:r w:rsidR="00093103">
        <w:rPr>
          <w:sz w:val="26"/>
          <w:szCs w:val="26"/>
        </w:rPr>
        <w:t>nhóm công tác</w:t>
      </w:r>
      <w:r w:rsidR="001964DB" w:rsidRPr="00B954AA">
        <w:rPr>
          <w:sz w:val="26"/>
          <w:szCs w:val="26"/>
        </w:rPr>
        <w:tab/>
      </w:r>
      <w:r w:rsidR="00A04B66" w:rsidRPr="00B954AA">
        <w:rPr>
          <w:sz w:val="26"/>
          <w:szCs w:val="26"/>
        </w:rPr>
        <w:t>:</w:t>
      </w:r>
    </w:p>
    <w:tbl>
      <w:tblPr>
        <w:tblW w:w="9710" w:type="dxa"/>
        <w:jc w:val="center"/>
        <w:tblInd w:w="108" w:type="dxa"/>
        <w:tblLook w:val="01E0" w:firstRow="1" w:lastRow="1" w:firstColumn="1" w:lastColumn="1" w:noHBand="0" w:noVBand="0"/>
      </w:tblPr>
      <w:tblGrid>
        <w:gridCol w:w="910"/>
        <w:gridCol w:w="2552"/>
        <w:gridCol w:w="2348"/>
        <w:gridCol w:w="3900"/>
      </w:tblGrid>
      <w:tr w:rsidR="00093103" w:rsidRPr="00355E24" w:rsidTr="00EF56AB">
        <w:trPr>
          <w:trHeight w:val="428"/>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jc w:val="center"/>
              <w:rPr>
                <w:b/>
                <w:bCs/>
                <w:spacing w:val="-10"/>
                <w:lang w:val="nb-NO"/>
              </w:rPr>
            </w:pPr>
            <w:r w:rsidRPr="00355E24">
              <w:rPr>
                <w:b/>
                <w:bCs/>
                <w:spacing w:val="-10"/>
                <w:lang w:val="nb-NO"/>
              </w:rPr>
              <w:t>TT</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jc w:val="center"/>
              <w:rPr>
                <w:b/>
                <w:bCs/>
                <w:spacing w:val="-10"/>
                <w:lang w:val="nb-NO"/>
              </w:rPr>
            </w:pPr>
            <w:r w:rsidRPr="00355E24">
              <w:rPr>
                <w:b/>
                <w:bCs/>
                <w:spacing w:val="-10"/>
                <w:lang w:val="nb-NO"/>
              </w:rPr>
              <w:t>Họ và tên</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Default="00093103" w:rsidP="00EF56AB">
            <w:pPr>
              <w:tabs>
                <w:tab w:val="left" w:pos="5175"/>
              </w:tabs>
              <w:jc w:val="center"/>
              <w:rPr>
                <w:b/>
                <w:bCs/>
              </w:rPr>
            </w:pPr>
            <w:r w:rsidRPr="00355E24">
              <w:rPr>
                <w:b/>
                <w:bCs/>
              </w:rPr>
              <w:t xml:space="preserve">Chức danh, </w:t>
            </w:r>
          </w:p>
          <w:p w:rsidR="00093103" w:rsidRPr="00355E24" w:rsidRDefault="00093103" w:rsidP="00EF56AB">
            <w:pPr>
              <w:tabs>
                <w:tab w:val="left" w:pos="5175"/>
              </w:tabs>
              <w:jc w:val="center"/>
              <w:rPr>
                <w:b/>
                <w:bCs/>
                <w:spacing w:val="-10"/>
                <w:lang w:val="nb-NO"/>
              </w:rPr>
            </w:pPr>
            <w:r w:rsidRPr="00355E24">
              <w:rPr>
                <w:b/>
                <w:bCs/>
              </w:rPr>
              <w:t>chức vụ</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jc w:val="center"/>
              <w:rPr>
                <w:b/>
                <w:bCs/>
                <w:spacing w:val="-10"/>
                <w:lang w:val="nb-NO"/>
              </w:rPr>
            </w:pPr>
            <w:r w:rsidRPr="00355E24">
              <w:rPr>
                <w:b/>
                <w:bCs/>
                <w:spacing w:val="-10"/>
                <w:lang w:val="nb-NO"/>
              </w:rPr>
              <w:t>Nhiệm vụ</w:t>
            </w:r>
          </w:p>
        </w:tc>
      </w:tr>
      <w:tr w:rsidR="00093103" w:rsidRPr="00355E24" w:rsidTr="00EF56AB">
        <w:trPr>
          <w:trHeight w:val="443"/>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tabs>
                <w:tab w:val="left" w:pos="5175"/>
              </w:tabs>
              <w:spacing w:before="120" w:after="120"/>
              <w:jc w:val="center"/>
              <w:rPr>
                <w:spacing w:val="-10"/>
                <w:lang w:val="nb-NO"/>
              </w:rPr>
            </w:pPr>
            <w:r w:rsidRPr="00DF5780">
              <w:rPr>
                <w:spacing w:val="-10"/>
                <w:lang w:val="nb-NO"/>
              </w:rPr>
              <w:t>Nhóm</w:t>
            </w:r>
          </w:p>
          <w:p w:rsidR="00093103" w:rsidRPr="00DF5780" w:rsidRDefault="00093103" w:rsidP="00EF56AB">
            <w:pPr>
              <w:tabs>
                <w:tab w:val="left" w:pos="5175"/>
              </w:tabs>
              <w:spacing w:before="120" w:after="120"/>
              <w:jc w:val="center"/>
              <w:rPr>
                <w:spacing w:val="-10"/>
                <w:lang w:val="nb-NO"/>
              </w:rPr>
            </w:pPr>
            <w:r w:rsidRPr="00DF5780">
              <w:rPr>
                <w:spacing w:val="-10"/>
                <w:lang w:val="nb-NO"/>
              </w:rPr>
              <w:t>1</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Pr>
                <w:spacing w:val="-10"/>
                <w:lang w:val="nb-NO"/>
              </w:rPr>
              <w:t>Lê Quyền</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Phó Hiệu trưởng</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Tổng hợp - Quản lý hồ sơ hành chánh, HĐNGLL</w:t>
            </w:r>
          </w:p>
        </w:tc>
      </w:tr>
      <w:tr w:rsidR="00093103" w:rsidRPr="00355E24" w:rsidTr="00EF56AB">
        <w:trPr>
          <w:trHeight w:val="452"/>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2</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Pr>
                <w:spacing w:val="-10"/>
                <w:lang w:val="nb-NO"/>
              </w:rPr>
              <w:t>Ngô Thị Nga</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Phó Hiệu trưởng</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Bồi dưỡng các hoạt động giảng dạy, thi giáo viên giỏi, học sinh giỏi</w:t>
            </w:r>
          </w:p>
        </w:tc>
      </w:tr>
      <w:tr w:rsidR="00093103" w:rsidRPr="00355E24" w:rsidTr="00EF56AB">
        <w:trPr>
          <w:trHeight w:val="453"/>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3</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Pr>
                <w:spacing w:val="-10"/>
                <w:lang w:val="nb-NO"/>
              </w:rPr>
              <w:t>Lưu Thị Thanh Trúc</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Giáo viên</w:t>
            </w:r>
          </w:p>
          <w:p w:rsidR="00093103" w:rsidRPr="00355E24" w:rsidRDefault="00093103" w:rsidP="00EF56AB">
            <w:pPr>
              <w:tabs>
                <w:tab w:val="left" w:pos="5175"/>
              </w:tabs>
              <w:spacing w:before="120" w:after="120"/>
              <w:jc w:val="both"/>
              <w:rPr>
                <w:spacing w:val="-10"/>
                <w:lang w:val="nb-NO"/>
              </w:rPr>
            </w:pPr>
            <w:r w:rsidRPr="00355E24">
              <w:rPr>
                <w:spacing w:val="-10"/>
                <w:lang w:val="nb-NO"/>
              </w:rPr>
              <w:t>Chủ tịch Công đoàn</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thi đua khen thưởng, tổ chức các họat động của giáo viên</w:t>
            </w:r>
          </w:p>
        </w:tc>
      </w:tr>
      <w:tr w:rsidR="00093103" w:rsidRPr="00355E24" w:rsidTr="00EF56AB">
        <w:trPr>
          <w:trHeight w:val="478"/>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4</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136C4C" w:rsidP="00EF56AB">
            <w:pPr>
              <w:tabs>
                <w:tab w:val="left" w:pos="5175"/>
              </w:tabs>
              <w:spacing w:before="120" w:after="120"/>
              <w:jc w:val="both"/>
              <w:rPr>
                <w:spacing w:val="-10"/>
                <w:lang w:val="nb-NO"/>
              </w:rPr>
            </w:pPr>
            <w:r>
              <w:rPr>
                <w:spacing w:val="-10"/>
                <w:lang w:val="nb-NO"/>
              </w:rPr>
              <w:t>Lê Thị Dung</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Tổng phụ trách</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thi đua khen thưởng, tổ chức các hoạt động của học sinh</w:t>
            </w:r>
          </w:p>
        </w:tc>
      </w:tr>
      <w:tr w:rsidR="00093103" w:rsidRPr="00355E24" w:rsidTr="00EF56AB">
        <w:trPr>
          <w:trHeight w:val="648"/>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lastRenderedPageBreak/>
              <w:t>Nhóm</w:t>
            </w:r>
          </w:p>
          <w:p w:rsidR="00093103" w:rsidRPr="00DF5780" w:rsidRDefault="00093103" w:rsidP="00EF56AB">
            <w:pPr>
              <w:spacing w:before="120" w:after="120"/>
              <w:jc w:val="center"/>
            </w:pPr>
            <w:r w:rsidRPr="00DF5780">
              <w:rPr>
                <w:spacing w:val="-10"/>
                <w:lang w:val="nb-NO"/>
              </w:rPr>
              <w:t>5</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Pr>
                <w:spacing w:val="-10"/>
                <w:lang w:val="nb-NO"/>
              </w:rPr>
              <w:t>Phạm Thị Chanh</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Default="00093103" w:rsidP="00EF56AB">
            <w:pPr>
              <w:tabs>
                <w:tab w:val="left" w:pos="5175"/>
              </w:tabs>
              <w:spacing w:before="120" w:after="120"/>
              <w:jc w:val="both"/>
              <w:rPr>
                <w:spacing w:val="-10"/>
                <w:lang w:val="nb-NO"/>
              </w:rPr>
            </w:pPr>
            <w:r>
              <w:rPr>
                <w:spacing w:val="-10"/>
                <w:lang w:val="nb-NO"/>
              </w:rPr>
              <w:t xml:space="preserve">Giáo viên </w:t>
            </w:r>
          </w:p>
          <w:p w:rsidR="00093103" w:rsidRPr="00355E24" w:rsidRDefault="00093103" w:rsidP="00EF56AB">
            <w:pPr>
              <w:tabs>
                <w:tab w:val="left" w:pos="5175"/>
              </w:tabs>
              <w:spacing w:before="120" w:after="120"/>
              <w:jc w:val="both"/>
              <w:rPr>
                <w:spacing w:val="-10"/>
                <w:lang w:val="nb-NO"/>
              </w:rPr>
            </w:pPr>
            <w:r w:rsidRPr="00355E24">
              <w:rPr>
                <w:spacing w:val="-10"/>
                <w:lang w:val="nb-NO"/>
              </w:rPr>
              <w:t>Tổ trưởng tổ Văn</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kế hoạch, sinh hoạt chuyên môn tổ nhóm, dự giờ giáo viên bộ môn Văn</w:t>
            </w:r>
          </w:p>
        </w:tc>
      </w:tr>
      <w:tr w:rsidR="00093103" w:rsidRPr="00355E24" w:rsidTr="00EF56AB">
        <w:trPr>
          <w:trHeight w:val="552"/>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6</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136C4C" w:rsidP="00EF56AB">
            <w:pPr>
              <w:tabs>
                <w:tab w:val="left" w:pos="5175"/>
              </w:tabs>
              <w:spacing w:before="120" w:after="120"/>
              <w:jc w:val="both"/>
              <w:rPr>
                <w:spacing w:val="-10"/>
                <w:lang w:val="nb-NO"/>
              </w:rPr>
            </w:pPr>
            <w:r>
              <w:rPr>
                <w:spacing w:val="-10"/>
                <w:lang w:val="nb-NO"/>
              </w:rPr>
              <w:t>Hà Thị Thu Quyên</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Default="00093103" w:rsidP="00EF56AB">
            <w:pPr>
              <w:tabs>
                <w:tab w:val="left" w:pos="5175"/>
              </w:tabs>
              <w:spacing w:before="120" w:after="120"/>
              <w:jc w:val="both"/>
              <w:rPr>
                <w:spacing w:val="-10"/>
                <w:lang w:val="nb-NO"/>
              </w:rPr>
            </w:pPr>
            <w:r w:rsidRPr="00355E24">
              <w:rPr>
                <w:spacing w:val="-10"/>
                <w:lang w:val="nb-NO"/>
              </w:rPr>
              <w:t>Giáo viên</w:t>
            </w:r>
          </w:p>
          <w:p w:rsidR="00093103" w:rsidRPr="00355E24" w:rsidRDefault="00093103" w:rsidP="00EF56AB">
            <w:pPr>
              <w:tabs>
                <w:tab w:val="left" w:pos="5175"/>
              </w:tabs>
              <w:spacing w:before="120" w:after="120"/>
              <w:jc w:val="both"/>
              <w:rPr>
                <w:spacing w:val="-10"/>
                <w:lang w:val="nb-NO"/>
              </w:rPr>
            </w:pPr>
            <w:r w:rsidRPr="00355E24">
              <w:rPr>
                <w:spacing w:val="-10"/>
                <w:lang w:val="nb-NO"/>
              </w:rPr>
              <w:t>Tổ trưởng tổ Toán</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kế hoạch, sinh hoạt chuyên môn tổ nhóm, dự giờ giáo viên bộ môn Toán</w:t>
            </w:r>
          </w:p>
        </w:tc>
      </w:tr>
      <w:tr w:rsidR="00093103" w:rsidRPr="00355E24" w:rsidTr="00EF56AB">
        <w:trPr>
          <w:trHeight w:val="648"/>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7</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136C4C" w:rsidP="00EF56AB">
            <w:pPr>
              <w:tabs>
                <w:tab w:val="left" w:pos="5175"/>
              </w:tabs>
              <w:spacing w:before="120" w:after="120"/>
              <w:jc w:val="both"/>
              <w:rPr>
                <w:spacing w:val="-10"/>
                <w:lang w:val="nb-NO"/>
              </w:rPr>
            </w:pPr>
            <w:r>
              <w:rPr>
                <w:spacing w:val="-10"/>
                <w:lang w:val="nb-NO"/>
              </w:rPr>
              <w:t>Phạm Thị Thanh Hằng</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Default="00093103" w:rsidP="00EF56AB">
            <w:pPr>
              <w:tabs>
                <w:tab w:val="left" w:pos="5175"/>
              </w:tabs>
              <w:spacing w:before="120" w:after="120"/>
              <w:jc w:val="both"/>
              <w:rPr>
                <w:spacing w:val="-10"/>
                <w:lang w:val="nb-NO"/>
              </w:rPr>
            </w:pPr>
            <w:r w:rsidRPr="00355E24">
              <w:rPr>
                <w:spacing w:val="-10"/>
                <w:lang w:val="nb-NO"/>
              </w:rPr>
              <w:t>Giáo viên</w:t>
            </w:r>
          </w:p>
          <w:p w:rsidR="00093103" w:rsidRPr="00355E24" w:rsidRDefault="00093103" w:rsidP="00EF56AB">
            <w:pPr>
              <w:tabs>
                <w:tab w:val="left" w:pos="5175"/>
              </w:tabs>
              <w:spacing w:before="120" w:after="120"/>
              <w:jc w:val="both"/>
              <w:rPr>
                <w:spacing w:val="-10"/>
                <w:lang w:val="nb-NO"/>
              </w:rPr>
            </w:pPr>
            <w:r>
              <w:rPr>
                <w:spacing w:val="-10"/>
                <w:lang w:val="nb-NO"/>
              </w:rPr>
              <w:t>Tổ trưở</w:t>
            </w:r>
            <w:r w:rsidRPr="00355E24">
              <w:rPr>
                <w:spacing w:val="-10"/>
                <w:lang w:val="nb-NO"/>
              </w:rPr>
              <w:t>ng tổ Ngoại ngữ</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kế hoạch, sinh hoạt chuyên môn tổ nhóm, dự giờ giáo viên bộ môn Ngoại ngữ</w:t>
            </w:r>
          </w:p>
        </w:tc>
      </w:tr>
      <w:tr w:rsidR="00093103" w:rsidRPr="00355E24" w:rsidTr="00EF56AB">
        <w:trPr>
          <w:trHeight w:val="613"/>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8</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136C4C" w:rsidP="00EF56AB">
            <w:pPr>
              <w:tabs>
                <w:tab w:val="left" w:pos="5175"/>
              </w:tabs>
              <w:spacing w:before="120" w:after="120"/>
              <w:jc w:val="both"/>
              <w:rPr>
                <w:spacing w:val="-10"/>
                <w:lang w:val="nb-NO"/>
              </w:rPr>
            </w:pPr>
            <w:r>
              <w:rPr>
                <w:spacing w:val="-10"/>
                <w:lang w:val="nb-NO"/>
              </w:rPr>
              <w:t>Lê Thị Hoàng Thu</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Default="00093103" w:rsidP="00EF56AB">
            <w:pPr>
              <w:tabs>
                <w:tab w:val="left" w:pos="5175"/>
              </w:tabs>
              <w:spacing w:before="120" w:after="120"/>
              <w:jc w:val="both"/>
              <w:rPr>
                <w:spacing w:val="-10"/>
                <w:lang w:val="nb-NO"/>
              </w:rPr>
            </w:pPr>
            <w:r w:rsidRPr="00355E24">
              <w:rPr>
                <w:spacing w:val="-10"/>
                <w:lang w:val="nb-NO"/>
              </w:rPr>
              <w:t>Giáo viên</w:t>
            </w:r>
          </w:p>
          <w:p w:rsidR="00136C4C" w:rsidRPr="00355E24" w:rsidRDefault="00093103" w:rsidP="00136C4C">
            <w:pPr>
              <w:tabs>
                <w:tab w:val="left" w:pos="5175"/>
              </w:tabs>
              <w:spacing w:before="120" w:after="120"/>
              <w:jc w:val="both"/>
              <w:rPr>
                <w:spacing w:val="-10"/>
                <w:lang w:val="nb-NO"/>
              </w:rPr>
            </w:pPr>
            <w:r>
              <w:rPr>
                <w:spacing w:val="-10"/>
                <w:lang w:val="nb-NO"/>
              </w:rPr>
              <w:t xml:space="preserve">Tổ trưởng </w:t>
            </w:r>
            <w:r w:rsidRPr="00355E24">
              <w:rPr>
                <w:spacing w:val="-10"/>
                <w:lang w:val="nb-NO"/>
              </w:rPr>
              <w:t>tổ Lý</w:t>
            </w:r>
            <w:r>
              <w:rPr>
                <w:spacing w:val="-10"/>
                <w:lang w:val="nb-NO"/>
              </w:rPr>
              <w:t>-</w:t>
            </w:r>
            <w:r w:rsidRPr="00355E24">
              <w:rPr>
                <w:spacing w:val="-10"/>
                <w:lang w:val="nb-NO"/>
              </w:rPr>
              <w:t>Hóa</w:t>
            </w:r>
            <w:r>
              <w:rPr>
                <w:spacing w:val="-10"/>
                <w:lang w:val="nb-NO"/>
              </w:rPr>
              <w:t xml:space="preserve"> </w:t>
            </w:r>
          </w:p>
          <w:p w:rsidR="00093103" w:rsidRPr="00355E24" w:rsidRDefault="00093103" w:rsidP="00EF56AB">
            <w:pPr>
              <w:tabs>
                <w:tab w:val="left" w:pos="5175"/>
              </w:tabs>
              <w:spacing w:before="120" w:after="120"/>
              <w:jc w:val="both"/>
              <w:rPr>
                <w:spacing w:val="-10"/>
                <w:lang w:val="nb-NO"/>
              </w:rPr>
            </w:pP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kế hoạch, sinh hoạt chuyên môn tổ nhóm, dự giờ giáo viên bộ môn tự nhiên</w:t>
            </w:r>
          </w:p>
        </w:tc>
      </w:tr>
      <w:tr w:rsidR="00093103" w:rsidRPr="00355E24" w:rsidTr="00EF56AB">
        <w:trPr>
          <w:trHeight w:val="591"/>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9</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136C4C" w:rsidP="00EF56AB">
            <w:pPr>
              <w:tabs>
                <w:tab w:val="left" w:pos="5175"/>
              </w:tabs>
              <w:spacing w:before="120" w:after="120"/>
              <w:jc w:val="both"/>
              <w:rPr>
                <w:spacing w:val="-10"/>
                <w:lang w:val="nb-NO"/>
              </w:rPr>
            </w:pPr>
            <w:r>
              <w:rPr>
                <w:spacing w:val="-10"/>
                <w:lang w:val="nb-NO"/>
              </w:rPr>
              <w:t>Phạm Duy Trung</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Default="00093103" w:rsidP="00EF56AB">
            <w:pPr>
              <w:tabs>
                <w:tab w:val="left" w:pos="5175"/>
              </w:tabs>
              <w:spacing w:before="120" w:after="120"/>
              <w:jc w:val="both"/>
              <w:rPr>
                <w:spacing w:val="-10"/>
                <w:lang w:val="nb-NO"/>
              </w:rPr>
            </w:pPr>
            <w:r w:rsidRPr="00355E24">
              <w:rPr>
                <w:spacing w:val="-10"/>
                <w:lang w:val="nb-NO"/>
              </w:rPr>
              <w:t>Giáo viên</w:t>
            </w:r>
          </w:p>
          <w:p w:rsidR="00093103" w:rsidRPr="00355E24" w:rsidRDefault="00093103" w:rsidP="00136C4C">
            <w:pPr>
              <w:tabs>
                <w:tab w:val="left" w:pos="5175"/>
              </w:tabs>
              <w:spacing w:before="120" w:after="120"/>
              <w:jc w:val="both"/>
              <w:rPr>
                <w:spacing w:val="-10"/>
                <w:lang w:val="nb-NO"/>
              </w:rPr>
            </w:pPr>
            <w:r>
              <w:rPr>
                <w:spacing w:val="-10"/>
                <w:lang w:val="nb-NO"/>
              </w:rPr>
              <w:t xml:space="preserve">Tổ trưởng tổ Thể dục </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kế hoạch, sinh</w:t>
            </w:r>
            <w:r>
              <w:rPr>
                <w:spacing w:val="-10"/>
                <w:lang w:val="nb-NO"/>
              </w:rPr>
              <w:t xml:space="preserve"> hoạt chuyên môn tổ nhóm dự giờ</w:t>
            </w:r>
            <w:r w:rsidRPr="00355E24">
              <w:rPr>
                <w:spacing w:val="-10"/>
                <w:lang w:val="nb-NO"/>
              </w:rPr>
              <w:t xml:space="preserve"> giáo viên bộ môn xã hội</w:t>
            </w:r>
          </w:p>
        </w:tc>
      </w:tr>
      <w:tr w:rsidR="00093103" w:rsidRPr="00355E24" w:rsidTr="00EF56AB">
        <w:trPr>
          <w:trHeight w:val="453"/>
          <w:jc w:val="center"/>
        </w:trPr>
        <w:tc>
          <w:tcPr>
            <w:tcW w:w="910" w:type="dxa"/>
            <w:tcBorders>
              <w:top w:val="single" w:sz="4" w:space="0" w:color="auto"/>
              <w:left w:val="single" w:sz="4" w:space="0" w:color="auto"/>
              <w:bottom w:val="single" w:sz="4" w:space="0" w:color="auto"/>
              <w:right w:val="single" w:sz="4" w:space="0" w:color="auto"/>
            </w:tcBorders>
            <w:vAlign w:val="center"/>
          </w:tcPr>
          <w:p w:rsidR="00093103" w:rsidRPr="00DF5780" w:rsidRDefault="00093103" w:rsidP="00EF56AB">
            <w:pPr>
              <w:spacing w:before="120" w:after="120"/>
              <w:jc w:val="center"/>
              <w:rPr>
                <w:spacing w:val="-10"/>
                <w:lang w:val="nb-NO"/>
              </w:rPr>
            </w:pPr>
            <w:r w:rsidRPr="00DF5780">
              <w:rPr>
                <w:spacing w:val="-10"/>
                <w:lang w:val="nb-NO"/>
              </w:rPr>
              <w:t>Nhóm</w:t>
            </w:r>
          </w:p>
          <w:p w:rsidR="00093103" w:rsidRPr="00DF5780" w:rsidRDefault="00093103" w:rsidP="00EF56AB">
            <w:pPr>
              <w:spacing w:before="120" w:after="120"/>
              <w:jc w:val="center"/>
            </w:pPr>
            <w:r w:rsidRPr="00DF5780">
              <w:rPr>
                <w:spacing w:val="-10"/>
                <w:lang w:val="nb-NO"/>
              </w:rPr>
              <w:t>10</w:t>
            </w:r>
          </w:p>
        </w:tc>
        <w:tc>
          <w:tcPr>
            <w:tcW w:w="2552" w:type="dxa"/>
            <w:tcBorders>
              <w:top w:val="single" w:sz="4" w:space="0" w:color="auto"/>
              <w:left w:val="single" w:sz="4" w:space="0" w:color="auto"/>
              <w:bottom w:val="single" w:sz="4" w:space="0" w:color="auto"/>
              <w:right w:val="single" w:sz="4" w:space="0" w:color="auto"/>
            </w:tcBorders>
            <w:vAlign w:val="center"/>
          </w:tcPr>
          <w:p w:rsidR="00093103" w:rsidRPr="00355E24" w:rsidRDefault="00136C4C" w:rsidP="00EF56AB">
            <w:pPr>
              <w:tabs>
                <w:tab w:val="left" w:pos="5175"/>
              </w:tabs>
              <w:spacing w:before="120" w:after="120"/>
              <w:jc w:val="both"/>
              <w:rPr>
                <w:spacing w:val="-10"/>
                <w:lang w:val="nb-NO"/>
              </w:rPr>
            </w:pPr>
            <w:r>
              <w:rPr>
                <w:spacing w:val="-10"/>
                <w:lang w:val="nb-NO"/>
              </w:rPr>
              <w:t>Phạm Thị Kiều Hạnh.</w:t>
            </w:r>
          </w:p>
        </w:tc>
        <w:tc>
          <w:tcPr>
            <w:tcW w:w="2348"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Kế toán</w:t>
            </w:r>
          </w:p>
        </w:tc>
        <w:tc>
          <w:tcPr>
            <w:tcW w:w="3900" w:type="dxa"/>
            <w:tcBorders>
              <w:top w:val="single" w:sz="4" w:space="0" w:color="auto"/>
              <w:left w:val="single" w:sz="4" w:space="0" w:color="auto"/>
              <w:bottom w:val="single" w:sz="4" w:space="0" w:color="auto"/>
              <w:right w:val="single" w:sz="4" w:space="0" w:color="auto"/>
            </w:tcBorders>
            <w:vAlign w:val="center"/>
          </w:tcPr>
          <w:p w:rsidR="00093103" w:rsidRPr="00355E24" w:rsidRDefault="00093103" w:rsidP="00EF56AB">
            <w:pPr>
              <w:tabs>
                <w:tab w:val="left" w:pos="5175"/>
              </w:tabs>
              <w:spacing w:before="120" w:after="120"/>
              <w:jc w:val="both"/>
              <w:rPr>
                <w:spacing w:val="-10"/>
                <w:lang w:val="nb-NO"/>
              </w:rPr>
            </w:pPr>
            <w:r w:rsidRPr="00355E24">
              <w:rPr>
                <w:spacing w:val="-10"/>
                <w:lang w:val="nb-NO"/>
              </w:rPr>
              <w:t>Phụ trách hồ sơ về tài chánh và cơ sở vật chất.</w:t>
            </w:r>
          </w:p>
        </w:tc>
      </w:tr>
    </w:tbl>
    <w:p w:rsidR="00A04B66" w:rsidRPr="00B954AA" w:rsidRDefault="00A04B66" w:rsidP="001964DB">
      <w:pPr>
        <w:pStyle w:val="NormalWeb"/>
        <w:spacing w:before="0" w:beforeAutospacing="0" w:after="0" w:afterAutospacing="0" w:line="360" w:lineRule="auto"/>
        <w:jc w:val="both"/>
        <w:rPr>
          <w:sz w:val="26"/>
          <w:szCs w:val="26"/>
        </w:rPr>
      </w:pP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2. Nội dung và các minh chứng cần huy động, thực hiện</w:t>
      </w:r>
      <w:r w:rsidR="001964DB" w:rsidRPr="00B954AA">
        <w:rPr>
          <w:sz w:val="26"/>
          <w:szCs w:val="26"/>
        </w:rPr>
        <w:t>:</w:t>
      </w:r>
      <w:r w:rsidRPr="00B954AA">
        <w:rPr>
          <w:sz w:val="26"/>
          <w:szCs w:val="26"/>
        </w:rPr>
        <w:t> </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 xml:space="preserve">2.1. Đạt tiêu chuẩn </w:t>
      </w:r>
      <w:r w:rsidR="00B9021A">
        <w:rPr>
          <w:sz w:val="26"/>
          <w:szCs w:val="26"/>
        </w:rPr>
        <w:t>mức độ</w:t>
      </w:r>
      <w:r w:rsidRPr="00B954AA">
        <w:rPr>
          <w:sz w:val="26"/>
          <w:szCs w:val="26"/>
        </w:rPr>
        <w:t xml:space="preserve"> 1 ( từ điều 7 đến điều 11 của thông tư số 18/2018/TT-BGDĐT ngày 22/08/2018 ) </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Tiêu chuẩn 1: có 10 tiêu chí.</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Tiêu chuẩn 2: có  4 tiêu chí.</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Tiêu chuẩn 3: có  6 tiêu chí.</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Tiêu chuẩn 4: có  2 tiêu chí.</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Tiêu chuẩn 5: có  6 tiêu chí.</w:t>
      </w:r>
    </w:p>
    <w:p w:rsidR="00B9540D" w:rsidRDefault="00B9540D" w:rsidP="001964DB">
      <w:pPr>
        <w:pStyle w:val="NormalWeb"/>
        <w:spacing w:before="0" w:beforeAutospacing="0" w:after="0" w:afterAutospacing="0" w:line="360" w:lineRule="auto"/>
        <w:jc w:val="both"/>
        <w:rPr>
          <w:sz w:val="26"/>
          <w:szCs w:val="26"/>
        </w:rPr>
      </w:pPr>
      <w:r w:rsidRPr="00B954AA">
        <w:rPr>
          <w:sz w:val="26"/>
          <w:szCs w:val="26"/>
        </w:rPr>
        <w:lastRenderedPageBreak/>
        <w:t>Mỗi tiêu chí có 3 chỉ số. Tổng cộng có 28 tiêu chí và 84 chỉ số.</w:t>
      </w:r>
    </w:p>
    <w:p w:rsidR="00B9021A" w:rsidRDefault="00B9021A" w:rsidP="001964DB">
      <w:pPr>
        <w:pStyle w:val="NormalWeb"/>
        <w:spacing w:before="0" w:beforeAutospacing="0" w:after="0" w:afterAutospacing="0" w:line="360" w:lineRule="auto"/>
        <w:jc w:val="both"/>
        <w:rPr>
          <w:sz w:val="26"/>
          <w:szCs w:val="26"/>
        </w:rPr>
      </w:pPr>
      <w:r>
        <w:rPr>
          <w:sz w:val="26"/>
          <w:szCs w:val="26"/>
        </w:rPr>
        <w:t>2.2 Đạt tiêu chuẩn mức độ 2 (từ điều 12 đến điều 16 của thông tư số 18/2018/TT-BGDĐT ngày 22/08/2018)</w:t>
      </w:r>
    </w:p>
    <w:p w:rsidR="00B9540D" w:rsidRDefault="00B9540D" w:rsidP="001964DB">
      <w:pPr>
        <w:pStyle w:val="NormalWeb"/>
        <w:spacing w:before="0" w:beforeAutospacing="0" w:after="0" w:afterAutospacing="0" w:line="360" w:lineRule="auto"/>
        <w:jc w:val="both"/>
        <w:rPr>
          <w:sz w:val="26"/>
          <w:szCs w:val="26"/>
        </w:rPr>
      </w:pPr>
      <w:r w:rsidRPr="00B954AA">
        <w:rPr>
          <w:sz w:val="26"/>
          <w:szCs w:val="26"/>
        </w:rPr>
        <w:t>2.</w:t>
      </w:r>
      <w:r w:rsidR="007C78AA">
        <w:rPr>
          <w:sz w:val="26"/>
          <w:szCs w:val="26"/>
        </w:rPr>
        <w:t>3</w:t>
      </w:r>
      <w:r w:rsidRPr="00B954AA">
        <w:rPr>
          <w:sz w:val="26"/>
          <w:szCs w:val="26"/>
        </w:rPr>
        <w:t xml:space="preserve">. </w:t>
      </w:r>
      <w:r w:rsidR="00363412" w:rsidRPr="00B954AA">
        <w:rPr>
          <w:sz w:val="26"/>
          <w:szCs w:val="26"/>
        </w:rPr>
        <w:t>Các tiêu chuẩn và tiêu chí cụ thể</w:t>
      </w:r>
      <w:r w:rsidRPr="00B954AA">
        <w:rPr>
          <w:sz w:val="26"/>
          <w:szCs w:val="26"/>
        </w:rPr>
        <w:t>:</w:t>
      </w:r>
    </w:p>
    <w:p w:rsidR="007C78AA" w:rsidRPr="00B954AA" w:rsidRDefault="007C78AA" w:rsidP="001964DB">
      <w:pPr>
        <w:pStyle w:val="NormalWeb"/>
        <w:spacing w:before="0" w:beforeAutospacing="0" w:after="0" w:afterAutospacing="0" w:line="360" w:lineRule="auto"/>
        <w:jc w:val="both"/>
        <w:rPr>
          <w:sz w:val="26"/>
          <w:szCs w:val="26"/>
        </w:rPr>
      </w:pPr>
      <w:r>
        <w:rPr>
          <w:sz w:val="26"/>
          <w:szCs w:val="26"/>
        </w:rPr>
        <w:t xml:space="preserve">* Tiêu chuẩn đánh giá trường trung học mức 1: </w:t>
      </w:r>
    </w:p>
    <w:p w:rsidR="00363412" w:rsidRPr="00B954AA" w:rsidRDefault="00363412" w:rsidP="001964DB">
      <w:pPr>
        <w:pStyle w:val="NormalWeb"/>
        <w:spacing w:before="0" w:beforeAutospacing="0" w:after="0" w:afterAutospacing="0" w:line="360" w:lineRule="auto"/>
        <w:jc w:val="both"/>
        <w:rPr>
          <w:b/>
          <w:sz w:val="26"/>
          <w:szCs w:val="26"/>
        </w:rPr>
      </w:pPr>
      <w:r w:rsidRPr="00B954AA">
        <w:rPr>
          <w:b/>
          <w:sz w:val="26"/>
          <w:szCs w:val="26"/>
        </w:rPr>
        <w:t>Tiêu chuẩn 1: Tổ chức và quản lý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1. Tiêu chí 1.1: Phương hướng, chiến lược xây dựng và phát triển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Phù hợp với mục tiêu giáo dục được quy định tại Luật giáo dục, định hướng phát triển kinh tế - xã hội của địa phương theo từng giai đoạn và các nguồn lực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Được xác định bằng văn bản và cấp có thẩm quyền phê duyệt;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2. Tiêu chí 1.2: Hội đồng trường (Hội đồng quản trị đối với trường tư thục) và các hội đồng khác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Được thành lập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Thực hiện chức năng, nhiệm vụ và quyền hạn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Các hoạt động được định kỳ rà soát, đánh giá.</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3. Tiêu chí 1.3: Tổ chức Đảng Cộng sản Việt Nam, các đoàn thể và tổ chức khác trong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Các đoàn thể và tổ chức khác trong nhà trường có cơ cấu tổ chức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Hoạt động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Hằng năm, các hoạt động được rà soát, đánh giá.</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4. Tiêu chí 1.4: Hiệu trưởng, phó hiệu trưởng, tổ chuyên môn và tổ văn phòng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Có hiệu trưởng, số lượng phó hiệu trưởng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Tổ chuyên môn và tổ văn phòng có cơ cấu tổ chức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Tổ chuyên môn, tổ văn phòng có kế hoạch hoạt động và thực hiện các nhiệm vụ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lastRenderedPageBreak/>
        <w:t>5. Tiêu chí 1.5: Lớp học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Có đủ các lớp của cấp học;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Học sinh được tổ chức theo lớp; lớp học được tổ chức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c) Lớp học hoạt động theo nguyên tắc tự quản, dân chủ.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6. Tiêu chí 1.6: Quản lý hành chính, tài chính và tài sản</w:t>
      </w:r>
    </w:p>
    <w:p w:rsidR="00363412" w:rsidRPr="00B954AA" w:rsidRDefault="00363412" w:rsidP="001964DB">
      <w:pPr>
        <w:pStyle w:val="NormalWeb"/>
        <w:spacing w:before="0" w:beforeAutospacing="0" w:after="0" w:afterAutospacing="0" w:line="360" w:lineRule="auto"/>
        <w:jc w:val="both"/>
        <w:rPr>
          <w:b/>
          <w:sz w:val="26"/>
          <w:szCs w:val="26"/>
        </w:rPr>
      </w:pPr>
      <w:r w:rsidRPr="00B954AA">
        <w:rPr>
          <w:sz w:val="26"/>
          <w:szCs w:val="26"/>
        </w:rPr>
        <w:t xml:space="preserve">a) Hệ thống hồ sơ của nhà trường được lưu trữ theo quy định;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363412" w:rsidRPr="00B954AA" w:rsidRDefault="00363412" w:rsidP="001964DB">
      <w:pPr>
        <w:pStyle w:val="NormalWeb"/>
        <w:spacing w:before="0" w:beforeAutospacing="0" w:after="0" w:afterAutospacing="0" w:line="360" w:lineRule="auto"/>
        <w:jc w:val="both"/>
        <w:rPr>
          <w:b/>
          <w:sz w:val="26"/>
          <w:szCs w:val="26"/>
        </w:rPr>
      </w:pPr>
      <w:r w:rsidRPr="00B954AA">
        <w:rPr>
          <w:sz w:val="26"/>
          <w:szCs w:val="26"/>
        </w:rPr>
        <w:t>c) Quản lý, sử dụng tài chính, tài sản đúng mục đích và có hiệu quả để phục vụ các hoạt động giáo dục.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7. Tiêu chí 1.7: Quản lý cán bộ, giáo viên và nhân viên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Có kế hoạch bồi dưỡng chuyên môn, nghiệp vụ cho đội ngũ cán bộ quản lý, giáo viên và nhân viên;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Phân công, sử dụng cán bộ quản lý, giáo viên, nhân viên rõ ràng, hợp lý đảm bảo hiệu quả hoạt động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Cán bộ quản lý, giáo viên và nhân viên được đảm bảo các quyền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8. Tiêu chí 1.8: Quản lý các hoạt động giáo dục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Kế hoạch giáo dục phù hợp với quy định hiện hành, điều kiện thực tế địa phương và điều kiện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Kế hoạch giáo dục được thực hiện đầy đủ;</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Kế hoạch giáo dục được rà soát, đánh giá, điều chỉnh kịp thời.</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9. Tiêu chí 1.9: Thực hiện quy chế dân chủ cơ sở</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a) Cán bộ quản lý, giáo viên, nhân viên được tham gia thảo luận, đóng góp ý kiến khi xây dựng kế hoạch, nội quy, quy định, quy chế liên quan đến các hoạt động của nhà trường;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Các khiếu nại, tố cáo, kiến nghị, phản ánh (nếu có) thuộc thẩm quyền xử lý của nhà trường được giải quyết đúng pháp luật;</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Hằng năm, có báo cáo thực hiện quy chế dân chủ cơ sở.</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10. Tiêu chí 1.10: Đảm bảo an ninh trật tự, an toàn trường học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lastRenderedPageBreak/>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w:t>
      </w:r>
      <w:r w:rsidRPr="00B954AA">
        <w:rPr>
          <w:sz w:val="26"/>
          <w:szCs w:val="26"/>
          <w:lang w:val="vi-VN"/>
        </w:rPr>
        <w:t xml:space="preserve">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lang w:val="vi-VN"/>
        </w:rPr>
        <w:t xml:space="preserve">b) </w:t>
      </w:r>
      <w:r w:rsidRPr="00B954AA">
        <w:rPr>
          <w:sz w:val="26"/>
          <w:szCs w:val="26"/>
        </w:rPr>
        <w:t>Có hộp thư góp ý, đường dây nóng và các hình thức khác để tiếp nhận, xử lý các thông tin phản ánh của người dân; đ</w:t>
      </w:r>
      <w:r w:rsidRPr="00B954AA">
        <w:rPr>
          <w:sz w:val="26"/>
          <w:szCs w:val="26"/>
          <w:lang w:val="vi-VN"/>
        </w:rPr>
        <w:t xml:space="preserve">ảm bảo an toàn cho cán bộ quản lý, giáo viên, nhân viên </w:t>
      </w:r>
      <w:r w:rsidRPr="00B954AA">
        <w:rPr>
          <w:sz w:val="26"/>
          <w:szCs w:val="26"/>
        </w:rPr>
        <w:t xml:space="preserve">và học sinh </w:t>
      </w:r>
      <w:r w:rsidRPr="00B954AA">
        <w:rPr>
          <w:sz w:val="26"/>
          <w:szCs w:val="26"/>
          <w:lang w:val="vi-VN"/>
        </w:rPr>
        <w:t>trong nhà trường;</w:t>
      </w:r>
      <w:r w:rsidRPr="00B954AA">
        <w:rPr>
          <w:sz w:val="26"/>
          <w:szCs w:val="26"/>
        </w:rPr>
        <w:t xml:space="preserve">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Không có hiện tượng kỳ thị, hành vi bạo lực, vi phạm pháp luật về bình đẳng giới trong nhà trường.</w:t>
      </w:r>
    </w:p>
    <w:p w:rsidR="00363412" w:rsidRPr="00B954AA" w:rsidRDefault="00363412" w:rsidP="001964DB">
      <w:pPr>
        <w:pStyle w:val="NormalWeb"/>
        <w:spacing w:before="0" w:beforeAutospacing="0" w:after="0" w:afterAutospacing="0" w:line="360" w:lineRule="auto"/>
        <w:jc w:val="both"/>
        <w:rPr>
          <w:b/>
          <w:sz w:val="26"/>
          <w:szCs w:val="26"/>
        </w:rPr>
      </w:pPr>
      <w:r w:rsidRPr="00B954AA">
        <w:rPr>
          <w:b/>
          <w:sz w:val="26"/>
          <w:szCs w:val="26"/>
        </w:rPr>
        <w:t>Tiêu chuẩn 2: Cán bộ quản lý, giáo viên, nhân viên và học sinh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1. Tiêu chí 2.1: Đối với hiệu trưởng, phó hiệu trưởng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a) Đạt tiêu chuẩn theo quy định;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Được đánh giá đạt chuẩn hiệu trưởng trở lên;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Được bồi dưỡng, tập huấn về chuyên môn, nghiệp vụ quản lý giáo dục theo quy định.</w:t>
      </w:r>
    </w:p>
    <w:p w:rsidR="00363412" w:rsidRPr="00B954AA" w:rsidRDefault="00363412" w:rsidP="001964DB">
      <w:pPr>
        <w:pStyle w:val="NormalWeb"/>
        <w:spacing w:before="0" w:beforeAutospacing="0" w:after="0" w:afterAutospacing="0" w:line="360" w:lineRule="auto"/>
        <w:jc w:val="both"/>
        <w:rPr>
          <w:sz w:val="26"/>
          <w:szCs w:val="26"/>
          <w:lang w:val="vi-VN"/>
        </w:rPr>
      </w:pPr>
      <w:r w:rsidRPr="00B954AA">
        <w:rPr>
          <w:sz w:val="26"/>
          <w:szCs w:val="26"/>
        </w:rPr>
        <w:t>2.Tiêu chí 2.2: Đối với g</w:t>
      </w:r>
      <w:r w:rsidRPr="00B954AA">
        <w:rPr>
          <w:sz w:val="26"/>
          <w:szCs w:val="26"/>
          <w:lang w:val="vi-VN"/>
        </w:rPr>
        <w:t>iáo viên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a) Số lượng, cơ cấu giáo viên đảm bảo thực hiện Chương trình giáo dục và tổ chức các hoạt động giáo dục;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100% giáo viên đạt chuẩn trình độ đào tạo theo quy định;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Có ít nhất 95% giáo viên đạt chuẩn nghề nghiệp giáo viên ở mức đạt trở lên.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3. Tiêu chí 2.3: Đối với nhân viên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Có nhân viên hoặc giáo viên kiêm nhiệm để đảm nhiệm các nhiệm vụ do hiệu trưởng phân công;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Được phân công công việc phù hợp, hợp lý theo năng lực;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Hoàn thành các nhiệm vụ được giao.</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4. Tiêu chí 2.4: Đối với học sinh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Đảm bảo về tuổi học sinh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Thực hiện các nhiệm vụ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Được đảm bảo các quyền theo quy định.</w:t>
      </w:r>
    </w:p>
    <w:p w:rsidR="00363412" w:rsidRPr="00B954AA" w:rsidRDefault="00363412" w:rsidP="001964DB">
      <w:pPr>
        <w:pStyle w:val="NormalWeb"/>
        <w:spacing w:before="0" w:beforeAutospacing="0" w:after="0" w:afterAutospacing="0" w:line="360" w:lineRule="auto"/>
        <w:jc w:val="both"/>
        <w:rPr>
          <w:b/>
          <w:sz w:val="26"/>
          <w:szCs w:val="26"/>
        </w:rPr>
      </w:pPr>
      <w:r w:rsidRPr="00B954AA">
        <w:rPr>
          <w:b/>
          <w:sz w:val="26"/>
          <w:szCs w:val="26"/>
        </w:rPr>
        <w:lastRenderedPageBreak/>
        <w:t xml:space="preserve">Tiêu chuẩn 3: Cơ sở vật chất và thiết bị dạy học </w:t>
      </w:r>
    </w:p>
    <w:p w:rsidR="00363412" w:rsidRPr="00B954AA" w:rsidRDefault="00363412" w:rsidP="001964DB">
      <w:pPr>
        <w:pStyle w:val="NormalWeb"/>
        <w:numPr>
          <w:ilvl w:val="0"/>
          <w:numId w:val="1"/>
        </w:numPr>
        <w:spacing w:before="0" w:beforeAutospacing="0" w:after="0" w:afterAutospacing="0" w:line="360" w:lineRule="auto"/>
        <w:jc w:val="both"/>
        <w:rPr>
          <w:sz w:val="26"/>
          <w:szCs w:val="26"/>
        </w:rPr>
      </w:pPr>
      <w:r w:rsidRPr="00B954AA">
        <w:rPr>
          <w:sz w:val="26"/>
          <w:szCs w:val="26"/>
        </w:rPr>
        <w:t>Tiêu chí 3.1: Khuôn viên, khu sân chơi, bãi tập</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lang w:val="vi-VN"/>
        </w:rPr>
        <w:t xml:space="preserve">a) </w:t>
      </w:r>
      <w:r w:rsidRPr="00B954AA">
        <w:rPr>
          <w:sz w:val="26"/>
          <w:szCs w:val="26"/>
        </w:rPr>
        <w:t>K</w:t>
      </w:r>
      <w:r w:rsidRPr="00B954AA">
        <w:rPr>
          <w:sz w:val="26"/>
          <w:szCs w:val="26"/>
          <w:lang w:val="vi-VN"/>
        </w:rPr>
        <w:t>huôn viên</w:t>
      </w:r>
      <w:r w:rsidRPr="00B954AA">
        <w:rPr>
          <w:sz w:val="26"/>
          <w:szCs w:val="26"/>
        </w:rPr>
        <w:t xml:space="preserve"> đảm bảo</w:t>
      </w:r>
      <w:r w:rsidRPr="00B954AA">
        <w:rPr>
          <w:sz w:val="26"/>
          <w:szCs w:val="26"/>
          <w:lang w:val="vi-VN"/>
        </w:rPr>
        <w:t xml:space="preserve"> xanh, sạch, đẹp, an toàn</w:t>
      </w:r>
      <w:r w:rsidRPr="00B954AA">
        <w:rPr>
          <w:sz w:val="26"/>
          <w:szCs w:val="26"/>
        </w:rPr>
        <w:t xml:space="preserve"> để tổ chức các hoạt động giáo dục</w:t>
      </w:r>
      <w:r w:rsidRPr="00B954AA">
        <w:rPr>
          <w:sz w:val="26"/>
          <w:szCs w:val="26"/>
          <w:lang w:val="vi-VN"/>
        </w:rPr>
        <w:t>;</w:t>
      </w:r>
      <w:r w:rsidRPr="00B954AA">
        <w:rPr>
          <w:sz w:val="26"/>
          <w:szCs w:val="26"/>
        </w:rPr>
        <w:t xml:space="preserve">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Có cổng trường, biển tên trường và </w:t>
      </w:r>
      <w:r w:rsidRPr="00B954AA">
        <w:rPr>
          <w:sz w:val="26"/>
          <w:szCs w:val="26"/>
          <w:lang w:val="vi-VN"/>
        </w:rPr>
        <w:t xml:space="preserve">tường hoặc rào bao quanh;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Khu sân chơi, bãi tập có đủ thiết bị tối thiểu, đảm bảo an toàn để luyện tập thể dục, thể thao và các hoạt động giáo dục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2. Tiêu chí 3.2: Phòng học, phòng học bộ môn và khối phục vụ học tập</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Phòng học có đủ bàn ghế phù hợp với tầm vóc học sinh, có bàn ghế của giáo viên, có bảng viết, đủ điều kiện về ánh sáng, thoáng mát; đảm bảo học nhiều nhất là hai ca trong một ngày;</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Có đủ phòng học bộ môn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Có phòng hoạt động Đoàn - Đội, thư viện và phòng truyền thống.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3. Tiêu chí 3.3: Khối hành chính - quản trị</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Đáp ứng yêu cầu tối thiểu các hoạt động hành chính - quản trị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Khu để xe được bố trí hợp lý, đảm bảo an toàn, trật tự;</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Định kỳ sửa chữa, bổ sung các thiết bị khối hành chính - quản trị</w:t>
      </w:r>
      <w:r w:rsidRPr="00B954AA">
        <w:rPr>
          <w:sz w:val="26"/>
          <w:szCs w:val="26"/>
          <w:lang w:val="vi-VN"/>
        </w:rPr>
        <w:t>.</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4. Tiêu chí 3.4: Khu vệ sinh, hệ thống cấp thoát nước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Khu vệ sinh riêng cho nam, nữ, giáo viên, nhân viên, học sinh đảm bảo không ô nhiễm môi trường; khu vệ sinh đảm bảo sử dụng thuận lợi cho học sinh khuyết tật học hòa nhập;</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Có hệ thống thoát nước đảm bảo vệ sinh môi trường; hệ thống cấp nước sạch đảm bảo nước uống và nước sinh hoạt cho giáo viên, nhân viên và học sinh;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Thu gom rác và xử lý chất thải đảm bảo vệ sinh môi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5</w:t>
      </w:r>
      <w:r w:rsidRPr="00B954AA">
        <w:rPr>
          <w:sz w:val="26"/>
          <w:szCs w:val="26"/>
          <w:lang w:val="vi-VN"/>
        </w:rPr>
        <w:t>. Tiêu chí 3.</w:t>
      </w:r>
      <w:r w:rsidRPr="00B954AA">
        <w:rPr>
          <w:sz w:val="26"/>
          <w:szCs w:val="26"/>
        </w:rPr>
        <w:t>5</w:t>
      </w:r>
      <w:r w:rsidRPr="00B954AA">
        <w:rPr>
          <w:sz w:val="26"/>
          <w:szCs w:val="26"/>
          <w:lang w:val="vi-VN"/>
        </w:rPr>
        <w:t>: Thiết bị</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lang w:val="vi-VN"/>
        </w:rPr>
        <w:t xml:space="preserve">a) Có </w:t>
      </w:r>
      <w:r w:rsidRPr="00B954AA">
        <w:rPr>
          <w:sz w:val="26"/>
          <w:szCs w:val="26"/>
        </w:rPr>
        <w:t>đủ</w:t>
      </w:r>
      <w:r w:rsidRPr="00B954AA">
        <w:rPr>
          <w:sz w:val="26"/>
          <w:szCs w:val="26"/>
          <w:lang w:val="vi-VN"/>
        </w:rPr>
        <w:t xml:space="preserve"> thiết bị</w:t>
      </w:r>
      <w:r w:rsidRPr="00B954AA">
        <w:rPr>
          <w:sz w:val="26"/>
          <w:szCs w:val="26"/>
        </w:rPr>
        <w:t xml:space="preserve"> văn phòng và các thiết bị khác </w:t>
      </w:r>
      <w:r w:rsidRPr="00B954AA">
        <w:rPr>
          <w:sz w:val="26"/>
          <w:szCs w:val="26"/>
          <w:lang w:val="vi-VN"/>
        </w:rPr>
        <w:t xml:space="preserve">phục vụ </w:t>
      </w:r>
      <w:r w:rsidRPr="00B954AA">
        <w:rPr>
          <w:sz w:val="26"/>
          <w:szCs w:val="26"/>
        </w:rPr>
        <w:t>các hoạt động của nhà trường</w:t>
      </w:r>
      <w:r w:rsidRPr="00B954AA">
        <w:rPr>
          <w:sz w:val="26"/>
          <w:szCs w:val="26"/>
          <w:lang w:val="vi-VN"/>
        </w:rPr>
        <w:t>;</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lang w:val="vi-VN"/>
        </w:rPr>
        <w:t xml:space="preserve">b) Có đủ thiết bị dạy học </w:t>
      </w:r>
      <w:r w:rsidRPr="00B954AA">
        <w:rPr>
          <w:sz w:val="26"/>
          <w:szCs w:val="26"/>
        </w:rPr>
        <w:t xml:space="preserve">đáp ứng yêu cầu </w:t>
      </w:r>
      <w:r w:rsidRPr="00B954AA">
        <w:rPr>
          <w:sz w:val="26"/>
          <w:szCs w:val="26"/>
          <w:lang w:val="vi-VN"/>
        </w:rPr>
        <w:t>tối thiểu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lang w:val="vi-VN"/>
        </w:rPr>
        <w:t xml:space="preserve">c) Hằng năm </w:t>
      </w:r>
      <w:r w:rsidRPr="00B954AA">
        <w:rPr>
          <w:sz w:val="26"/>
          <w:szCs w:val="26"/>
        </w:rPr>
        <w:t xml:space="preserve">các thiết bị </w:t>
      </w:r>
      <w:r w:rsidRPr="00B954AA">
        <w:rPr>
          <w:sz w:val="26"/>
          <w:szCs w:val="26"/>
          <w:lang w:val="vi-VN"/>
        </w:rPr>
        <w:t>được kiểm kê, sửa chữa</w:t>
      </w:r>
      <w:r w:rsidRPr="00B954AA">
        <w:rPr>
          <w:sz w:val="26"/>
          <w:szCs w:val="26"/>
        </w:rPr>
        <w:t>.</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6</w:t>
      </w:r>
      <w:r w:rsidRPr="00B954AA">
        <w:rPr>
          <w:sz w:val="26"/>
          <w:szCs w:val="26"/>
          <w:lang w:val="vi-VN"/>
        </w:rPr>
        <w:t>. Tiêu chí 3.</w:t>
      </w:r>
      <w:r w:rsidRPr="00B954AA">
        <w:rPr>
          <w:sz w:val="26"/>
          <w:szCs w:val="26"/>
        </w:rPr>
        <w:t>6</w:t>
      </w:r>
      <w:r w:rsidRPr="00B954AA">
        <w:rPr>
          <w:sz w:val="26"/>
          <w:szCs w:val="26"/>
          <w:lang w:val="vi-VN"/>
        </w:rPr>
        <w:t>: Thư viện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lastRenderedPageBreak/>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Hoạt động của thư viện đáp ứng yêu cầu tối thiểu về nghiên cứu, hoạt động dạy học, các hoạt động khác của cán bộ quản lý, giáo viên, nhân viên, học sinh;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Hằng năm thư viện được kiểm kê, bổ sung sách, báo, tạp chí, bản đồ, tranh ảnh giáo dục, băng đĩa giáo khoa và các xuất bản phẩm tham khảo.</w:t>
      </w:r>
    </w:p>
    <w:p w:rsidR="00363412" w:rsidRPr="00B954AA" w:rsidRDefault="00363412" w:rsidP="001964DB">
      <w:pPr>
        <w:pStyle w:val="NormalWeb"/>
        <w:spacing w:before="0" w:beforeAutospacing="0" w:after="0" w:afterAutospacing="0" w:line="360" w:lineRule="auto"/>
        <w:jc w:val="both"/>
        <w:rPr>
          <w:b/>
          <w:sz w:val="26"/>
          <w:szCs w:val="26"/>
        </w:rPr>
      </w:pPr>
      <w:r w:rsidRPr="00B954AA">
        <w:rPr>
          <w:b/>
          <w:sz w:val="26"/>
          <w:szCs w:val="26"/>
        </w:rPr>
        <w:t xml:space="preserve">Tiêu chuẩn 4: Quan hệ giữa nhà trường, gia đình và xã hội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1. Tiêu chí 4.1: Ban đại diện cha mẹ học sinh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Được thành lập và hoạt động theo quy định tại Điều lệ Ban đại diện cha mẹ học sinh;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Có kế hoạch hoạt động theo năm học;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c) Tổ chức thực hiện kế hoạch hoạt động đúng tiến độ.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2. Tiêu chí 4.2: Công tác tham mưu cấp ủy đảng, chính quyền và phối hợp với các tổ chức, cá nhân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Tham mưu cấp ủy đảng, chính quyền để thực hiện kế hoạch giáo dục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Tuyên truyền nâng cao nhận thức và trách nhiệm của cộng đồng về chủ trương, chính sách của Đảng, Nhà nước, ngành Giáo dục; về mục tiêu, nội dung và kế hoạch giáo dục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Huy động và sử dụng các nguồn lực hợp pháp của các tổ chức, cá nhân đúng quy định.</w:t>
      </w:r>
    </w:p>
    <w:p w:rsidR="00363412" w:rsidRPr="00B954AA" w:rsidRDefault="00363412" w:rsidP="001964DB">
      <w:pPr>
        <w:pStyle w:val="NormalWeb"/>
        <w:spacing w:before="0" w:beforeAutospacing="0" w:after="0" w:afterAutospacing="0" w:line="360" w:lineRule="auto"/>
        <w:jc w:val="both"/>
        <w:rPr>
          <w:b/>
          <w:sz w:val="26"/>
          <w:szCs w:val="26"/>
        </w:rPr>
      </w:pPr>
      <w:r w:rsidRPr="00B954AA">
        <w:rPr>
          <w:b/>
          <w:sz w:val="26"/>
          <w:szCs w:val="26"/>
        </w:rPr>
        <w:t xml:space="preserve">Tiêu chuẩn 5: Hoạt động giáo dục và kết quả giáo dục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1. Tiêu chí 5.1: Thực hiện Chương trình giáo dục phổ thông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a) Tổ chức dạy học đúng, đủ các môn học và các hoạt động giáo dục theo quy định, đảm bảo mục tiêu giáo dục;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w:t>
      </w:r>
      <w:r w:rsidRPr="00B954AA">
        <w:rPr>
          <w:sz w:val="26"/>
          <w:szCs w:val="26"/>
          <w:lang w:val="vi-VN"/>
        </w:rPr>
        <w:t xml:space="preserve">Vận dụng các phương pháp, kỹ thuật dạy học, tổ chức hoạt động </w:t>
      </w:r>
      <w:r w:rsidRPr="00B954AA">
        <w:rPr>
          <w:sz w:val="26"/>
          <w:szCs w:val="26"/>
        </w:rPr>
        <w:t xml:space="preserve">dạy </w:t>
      </w:r>
      <w:r w:rsidRPr="00B954AA">
        <w:rPr>
          <w:sz w:val="26"/>
          <w:szCs w:val="26"/>
          <w:lang w:val="vi-VN"/>
        </w:rPr>
        <w:t>học đảm bảo mục tiêu, nội dung giáo dục, phù hợp đối tượng học sinh và điều kiện nhà trường</w:t>
      </w:r>
      <w:r w:rsidRPr="00B954AA">
        <w:rPr>
          <w:sz w:val="26"/>
          <w:szCs w:val="26"/>
        </w:rPr>
        <w:t>; bồi dưỡng phương pháp tự học, năng cao khả năng làm việc theo nhóm và rèn luyện kỹ năng vận dụng kiến thức vào thực tiễn;</w:t>
      </w:r>
    </w:p>
    <w:p w:rsidR="00363412" w:rsidRPr="00B954AA" w:rsidRDefault="00363412" w:rsidP="001964DB">
      <w:pPr>
        <w:pStyle w:val="NormalWeb"/>
        <w:spacing w:before="0" w:beforeAutospacing="0" w:after="0" w:afterAutospacing="0" w:line="360" w:lineRule="auto"/>
        <w:jc w:val="both"/>
        <w:rPr>
          <w:b/>
          <w:sz w:val="26"/>
          <w:szCs w:val="26"/>
        </w:rPr>
      </w:pPr>
      <w:r w:rsidRPr="00B954AA">
        <w:rPr>
          <w:sz w:val="26"/>
          <w:szCs w:val="26"/>
        </w:rPr>
        <w:t>c) Các hình thức kiểm tra, đánh giá học sinh đa dạng đảm bảo khách quan và hiệu quả.</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lastRenderedPageBreak/>
        <w:t xml:space="preserve">2. Tiêu chí 5.2: Tổ chức hoạt động giáo dục cho học sinh </w:t>
      </w:r>
      <w:r w:rsidRPr="00B954AA">
        <w:rPr>
          <w:sz w:val="26"/>
          <w:szCs w:val="26"/>
          <w:lang w:val="vi-VN"/>
        </w:rPr>
        <w:t>có hoàn cảnh khó khăn,</w:t>
      </w:r>
      <w:r w:rsidRPr="00B954AA">
        <w:rPr>
          <w:sz w:val="26"/>
          <w:szCs w:val="26"/>
        </w:rPr>
        <w:t xml:space="preserve"> </w:t>
      </w:r>
      <w:r w:rsidRPr="00B954AA">
        <w:rPr>
          <w:sz w:val="26"/>
          <w:szCs w:val="26"/>
          <w:lang w:val="vi-VN"/>
        </w:rPr>
        <w:t>học sinh có năng khiếu</w:t>
      </w:r>
      <w:r w:rsidRPr="00B954AA">
        <w:rPr>
          <w:sz w:val="26"/>
          <w:szCs w:val="26"/>
        </w:rPr>
        <w:t xml:space="preserve">, </w:t>
      </w:r>
      <w:r w:rsidRPr="00B954AA">
        <w:rPr>
          <w:sz w:val="26"/>
          <w:szCs w:val="26"/>
          <w:lang w:val="vi-VN"/>
        </w:rPr>
        <w:t>học sinh gặp khó khăn trong học tập</w:t>
      </w:r>
      <w:r w:rsidRPr="00B954AA">
        <w:rPr>
          <w:sz w:val="26"/>
          <w:szCs w:val="26"/>
        </w:rPr>
        <w:t xml:space="preserve"> và</w:t>
      </w:r>
      <w:r w:rsidRPr="00B954AA">
        <w:rPr>
          <w:sz w:val="26"/>
          <w:szCs w:val="26"/>
          <w:lang w:val="vi-VN"/>
        </w:rPr>
        <w:t xml:space="preserve"> rèn luyện</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w:t>
      </w:r>
      <w:r w:rsidRPr="00B954AA">
        <w:rPr>
          <w:sz w:val="26"/>
          <w:szCs w:val="26"/>
          <w:lang w:val="vi-VN"/>
        </w:rPr>
        <w:t xml:space="preserve">) Có kế hoạch giáo dục </w:t>
      </w:r>
      <w:r w:rsidRPr="00B954AA">
        <w:rPr>
          <w:sz w:val="26"/>
          <w:szCs w:val="26"/>
        </w:rPr>
        <w:t xml:space="preserve">cho </w:t>
      </w:r>
      <w:r w:rsidRPr="00B954AA">
        <w:rPr>
          <w:sz w:val="26"/>
          <w:szCs w:val="26"/>
          <w:lang w:val="vi-VN"/>
        </w:rPr>
        <w:t>học sinh có hoàn cảnh khó khăn,</w:t>
      </w:r>
      <w:r w:rsidRPr="00B954AA">
        <w:rPr>
          <w:sz w:val="26"/>
          <w:szCs w:val="26"/>
        </w:rPr>
        <w:t xml:space="preserve"> </w:t>
      </w:r>
      <w:r w:rsidRPr="00B954AA">
        <w:rPr>
          <w:sz w:val="26"/>
          <w:szCs w:val="26"/>
          <w:lang w:val="vi-VN"/>
        </w:rPr>
        <w:t>học sinh có năng khiếu</w:t>
      </w:r>
      <w:r w:rsidRPr="00B954AA">
        <w:rPr>
          <w:sz w:val="26"/>
          <w:szCs w:val="26"/>
        </w:rPr>
        <w:t>,</w:t>
      </w:r>
      <w:r w:rsidRPr="00B954AA">
        <w:rPr>
          <w:sz w:val="26"/>
          <w:szCs w:val="26"/>
          <w:lang w:val="vi-VN"/>
        </w:rPr>
        <w:t xml:space="preserve"> học sinh gặp khó khăn trong học tập</w:t>
      </w:r>
      <w:r w:rsidRPr="00B954AA">
        <w:rPr>
          <w:sz w:val="26"/>
          <w:szCs w:val="26"/>
        </w:rPr>
        <w:t xml:space="preserve"> và</w:t>
      </w:r>
      <w:r w:rsidRPr="00B954AA">
        <w:rPr>
          <w:sz w:val="26"/>
          <w:szCs w:val="26"/>
          <w:lang w:val="vi-VN"/>
        </w:rPr>
        <w:t xml:space="preserve"> rèn luyện</w:t>
      </w:r>
      <w:r w:rsidRPr="00B954AA">
        <w:rPr>
          <w:sz w:val="26"/>
          <w:szCs w:val="26"/>
        </w:rPr>
        <w:t>;</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Tổ chức thực hiện kế hoạch hoạt động giáo dục cho </w:t>
      </w:r>
      <w:r w:rsidRPr="00B954AA">
        <w:rPr>
          <w:sz w:val="26"/>
          <w:szCs w:val="26"/>
          <w:lang w:val="vi-VN"/>
        </w:rPr>
        <w:t>học sinh có hoàn cảnh khó khăn,</w:t>
      </w:r>
      <w:r w:rsidRPr="00B954AA">
        <w:rPr>
          <w:sz w:val="26"/>
          <w:szCs w:val="26"/>
        </w:rPr>
        <w:t xml:space="preserve"> </w:t>
      </w:r>
      <w:r w:rsidRPr="00B954AA">
        <w:rPr>
          <w:sz w:val="26"/>
          <w:szCs w:val="26"/>
          <w:lang w:val="vi-VN"/>
        </w:rPr>
        <w:t>học sinh có năng khiếu</w:t>
      </w:r>
      <w:r w:rsidRPr="00B954AA">
        <w:rPr>
          <w:sz w:val="26"/>
          <w:szCs w:val="26"/>
        </w:rPr>
        <w:t xml:space="preserve">, </w:t>
      </w:r>
      <w:r w:rsidRPr="00B954AA">
        <w:rPr>
          <w:sz w:val="26"/>
          <w:szCs w:val="26"/>
          <w:lang w:val="vi-VN"/>
        </w:rPr>
        <w:t>học sinh gặp khó khăn trong học tập</w:t>
      </w:r>
      <w:r w:rsidRPr="00B954AA">
        <w:rPr>
          <w:sz w:val="26"/>
          <w:szCs w:val="26"/>
        </w:rPr>
        <w:t xml:space="preserve"> và</w:t>
      </w:r>
      <w:r w:rsidRPr="00B954AA">
        <w:rPr>
          <w:sz w:val="26"/>
          <w:szCs w:val="26"/>
          <w:lang w:val="vi-VN"/>
        </w:rPr>
        <w:t xml:space="preserve"> rèn luyện</w:t>
      </w:r>
      <w:r w:rsidRPr="00B954AA">
        <w:rPr>
          <w:sz w:val="26"/>
          <w:szCs w:val="26"/>
        </w:rPr>
        <w:t>;</w:t>
      </w:r>
    </w:p>
    <w:p w:rsidR="00363412" w:rsidRPr="00B954AA" w:rsidRDefault="00363412" w:rsidP="001964DB">
      <w:pPr>
        <w:pStyle w:val="NormalWeb"/>
        <w:spacing w:before="0" w:beforeAutospacing="0" w:after="0" w:afterAutospacing="0" w:line="360" w:lineRule="auto"/>
        <w:jc w:val="both"/>
        <w:rPr>
          <w:b/>
          <w:sz w:val="26"/>
          <w:szCs w:val="26"/>
        </w:rPr>
      </w:pPr>
      <w:r w:rsidRPr="00B954AA">
        <w:rPr>
          <w:sz w:val="26"/>
          <w:szCs w:val="26"/>
        </w:rPr>
        <w:t xml:space="preserve">c) Hằng năm rà soát, đánh giá các hoạt động giáo dục học sinh </w:t>
      </w:r>
      <w:r w:rsidRPr="00B954AA">
        <w:rPr>
          <w:sz w:val="26"/>
          <w:szCs w:val="26"/>
          <w:lang w:val="vi-VN"/>
        </w:rPr>
        <w:t>có hoàn cảnh khó khăn,</w:t>
      </w:r>
      <w:r w:rsidRPr="00B954AA">
        <w:rPr>
          <w:sz w:val="26"/>
          <w:szCs w:val="26"/>
        </w:rPr>
        <w:t xml:space="preserve"> </w:t>
      </w:r>
      <w:r w:rsidRPr="00B954AA">
        <w:rPr>
          <w:sz w:val="26"/>
          <w:szCs w:val="26"/>
          <w:lang w:val="vi-VN"/>
        </w:rPr>
        <w:t>học sinh có năng khiếu</w:t>
      </w:r>
      <w:r w:rsidRPr="00B954AA">
        <w:rPr>
          <w:sz w:val="26"/>
          <w:szCs w:val="26"/>
        </w:rPr>
        <w:t>,</w:t>
      </w:r>
      <w:r w:rsidRPr="00B954AA">
        <w:rPr>
          <w:sz w:val="26"/>
          <w:szCs w:val="26"/>
          <w:lang w:val="vi-VN"/>
        </w:rPr>
        <w:t xml:space="preserve"> học sinh gặp khó khăn trong học tập</w:t>
      </w:r>
      <w:r w:rsidRPr="00B954AA">
        <w:rPr>
          <w:sz w:val="26"/>
          <w:szCs w:val="26"/>
        </w:rPr>
        <w:t xml:space="preserve"> và</w:t>
      </w:r>
      <w:r w:rsidRPr="00B954AA">
        <w:rPr>
          <w:sz w:val="26"/>
          <w:szCs w:val="26"/>
          <w:lang w:val="vi-VN"/>
        </w:rPr>
        <w:t xml:space="preserve"> rèn luyện</w:t>
      </w:r>
      <w:r w:rsidRPr="00B954AA">
        <w:rPr>
          <w:sz w:val="26"/>
          <w:szCs w:val="26"/>
        </w:rPr>
        <w:t>.</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3. Tiêu chí 5.3: Thực hiện nội dung giáo dục địa phương theo quy định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Nội dung giáo dục địa phương cho học sinh được thực hiện theo kế hoạch;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Các hình thức kiểm tra, đánh giá học sinh về nội dung giáo dục địa phương đảm bảo khách quan và hiệu quả;</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Hằng năm, rà soát, đánh giá, cập nhật tài liệu, đề xuất điều chỉnh nội dung giáo dục địa phương.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4. Tiêu chí 5.4: Các hoạt động trải nghiệm và hướng nghiệp</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Có kế hoạch tổ chức các hoạt động trải nghiệm, hướng nghiệp theo quy định và phù hợp với điều kiện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b) Tổ chức được các hoạt động trải nghiệm, hướng nghiệp theo kế hoạch;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c) Phân công, huy động giáo viên, nhân viên trong nhà trường tham gia các hoạt động trải nghiệm, hướng nghiệp.</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5. Tiêu chí 5.5: Hình thành, phát triển các kỹ năng sống cho học sinh</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Có kế hoạch định hướng giáo dục học sinh hình thành, phát triển các kỹ năng sống phù hợp với khả năng học tập của học sinh, điều kiện nhà trường và địa phương;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b) Quá trình rèn luyện, tích lũy kỹ năng sống, hiểu biết xã hội, thực hành pháp luật cho học sinh có chuyển biến tích cực</w:t>
      </w:r>
      <w:r w:rsidRPr="00B954AA" w:rsidDel="00C943B1">
        <w:rPr>
          <w:sz w:val="26"/>
          <w:szCs w:val="26"/>
        </w:rPr>
        <w:t xml:space="preserve"> </w:t>
      </w:r>
      <w:r w:rsidRPr="00B954AA">
        <w:rPr>
          <w:sz w:val="26"/>
          <w:szCs w:val="26"/>
        </w:rPr>
        <w:t>thông qua các hoạt động giáo dục;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 xml:space="preserve">c) Đạo đức, lối sống của học sinh từng bước được hình thành, phát triển phù hợp với pháp luật, phong tục tập quán địa phương và tuyền thống văn hóa dân tộc Việt Nam. </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6. Tiêu chí 5.6: Kết quả giáo dục</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t>a) Kết quả học lực, hạnh kiểm học sinh đạt yêu cầu theo kế hoạch của nhà trường;</w:t>
      </w:r>
    </w:p>
    <w:p w:rsidR="00363412" w:rsidRPr="00B954AA" w:rsidRDefault="00363412" w:rsidP="001964DB">
      <w:pPr>
        <w:pStyle w:val="NormalWeb"/>
        <w:spacing w:before="0" w:beforeAutospacing="0" w:after="0" w:afterAutospacing="0" w:line="360" w:lineRule="auto"/>
        <w:jc w:val="both"/>
        <w:rPr>
          <w:sz w:val="26"/>
          <w:szCs w:val="26"/>
        </w:rPr>
      </w:pPr>
      <w:r w:rsidRPr="00B954AA">
        <w:rPr>
          <w:sz w:val="26"/>
          <w:szCs w:val="26"/>
        </w:rPr>
        <w:lastRenderedPageBreak/>
        <w:t>b) Tỷ lệ học sinh lên lớp và tốt nghiệp đạt yêu cầu theo kế hoạch của nhà trường;</w:t>
      </w:r>
    </w:p>
    <w:p w:rsidR="00363412" w:rsidRDefault="00363412" w:rsidP="001964DB">
      <w:pPr>
        <w:pStyle w:val="NormalWeb"/>
        <w:spacing w:before="0" w:beforeAutospacing="0" w:after="0" w:afterAutospacing="0" w:line="360" w:lineRule="auto"/>
        <w:jc w:val="both"/>
        <w:rPr>
          <w:sz w:val="26"/>
          <w:szCs w:val="26"/>
        </w:rPr>
      </w:pPr>
      <w:r w:rsidRPr="00B954AA">
        <w:rPr>
          <w:sz w:val="26"/>
          <w:szCs w:val="26"/>
        </w:rPr>
        <w:t>c) Định hướng phân luồng cho học sinh đạt yêu cầu theo kế hoạch của nhà trường.</w:t>
      </w:r>
    </w:p>
    <w:p w:rsidR="007C78AA" w:rsidRPr="007C78AA" w:rsidRDefault="007C78AA" w:rsidP="001964DB">
      <w:pPr>
        <w:pStyle w:val="NormalWeb"/>
        <w:spacing w:before="0" w:beforeAutospacing="0" w:after="0" w:afterAutospacing="0" w:line="360" w:lineRule="auto"/>
        <w:jc w:val="both"/>
        <w:rPr>
          <w:b/>
          <w:sz w:val="26"/>
          <w:szCs w:val="26"/>
          <w:u w:val="single"/>
        </w:rPr>
      </w:pPr>
      <w:r w:rsidRPr="007C78AA">
        <w:rPr>
          <w:b/>
          <w:sz w:val="26"/>
          <w:szCs w:val="26"/>
          <w:u w:val="single"/>
        </w:rPr>
        <w:t>* Tiêu chuẩn đánh giá trường trung học mức 2</w:t>
      </w:r>
    </w:p>
    <w:p w:rsidR="007C78AA" w:rsidRPr="00D9071F" w:rsidRDefault="007C78AA" w:rsidP="007C78AA">
      <w:pPr>
        <w:pStyle w:val="NormalWeb"/>
        <w:spacing w:before="0" w:beforeAutospacing="0" w:after="0" w:afterAutospacing="0" w:line="360" w:lineRule="auto"/>
        <w:jc w:val="both"/>
        <w:rPr>
          <w:sz w:val="26"/>
          <w:szCs w:val="26"/>
        </w:rPr>
      </w:pPr>
      <w:r w:rsidRPr="007C78AA">
        <w:rPr>
          <w:sz w:val="26"/>
          <w:szCs w:val="26"/>
        </w:rPr>
        <w:t>Tiêu chuẩn 1: Tổ chức và quản lý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1. Tiêu chí 1.1: Phương hướng chiến lược xây dựng và phát triển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Nhà trường có các giải pháp giám sát việc thực hiện phương hướng chiến lược xây dựng và phát triển.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2. Tiêu chí 1.2: Hội đồng trường (Hội đồng quản trị đối với trường tư thục) và các hội đồng khác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Hoạt động có hiệu quả, góp phần nâng cao chất lượng giáo dục của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3. Tiêu chí 1.3: Tổ chức Đảng Cộng sản Việt Nam, các đoàn thể và tổ chức khác trong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Các đoàn thể, tổ chức khác có đóng góp tích cực trong các hoạt động của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4. Tiêu chí 1.4: Hiệu trưởng, phó hiệu trưởng, tổ chuyên môn và tổ văn phòng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Hằng năm, tổ chuyên môn đề xuất và thực hiện được ít nhất 01 (một) chuyên đề có tác dụng nâng cao chất lượng và hiệu quả giáo dục;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Hoạt động của tổ chuyên môn, tổ văn phòng được định kỳ rà soát, đánh giá, điều chỉnh.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5. Tiêu chí 1.5: Lớp học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Trường có không quá 45 (bốn mươi lăm) lớp. Sỹ số học sinh trong lớp theo quy định.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6. Tiêu chí 1.6: Quản lý hành chính, tài chính và tài sản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Ứng dụng công nghệ thông tin hiệu quả trong công tác quản lý hành chính, tài chính và tài sản của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Trong 05 năm liên tiếp tính đến thời điểm đánh giá, không có vi phạm liên quan đến việc quản lý hành chính, tài chính và tài sản theo kết luận của thanh tra, kiểm toán.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7. Tiêu chí 1.7: Quản lý cán bộ, giáo viên và nhân viên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lastRenderedPageBreak/>
        <w:t>Có các biện pháp để phát huy năng lực của cán bộ quản lý, giáo viên, nhân viên trong việc xây dựng, phát triển và nâng cao chất lượng giáo dục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8. Tiêu chí 1.8: Quản lý các hoạt động giáo dục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9. Tiêu chí 1.9: Thực hiện quy chế dân chủ cơ sở</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Các biện pháp và cơ chế giám sát việc thực hiện quy chế dân chủ cơ sở đảm bảo công khai, minh bạch, hiệu quả.</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10. Tiêu chí 1.10: Đảm bảo an ninh trật tự, an toàn trường học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Nhà trường thường xuyên kiểm tra, thu thập, đánh giá, xử lý các thông tin, biểu hiện liên quan đến bạo lực học đường, an ninh trật tự và có biện pháp ngăn chặn kịp thời, hiệu quả.</w:t>
      </w:r>
    </w:p>
    <w:p w:rsidR="007C78AA" w:rsidRPr="00D9071F" w:rsidRDefault="007C78AA" w:rsidP="007C78AA">
      <w:pPr>
        <w:pStyle w:val="NormalWeb"/>
        <w:spacing w:before="0" w:beforeAutospacing="0" w:after="0" w:afterAutospacing="0" w:line="360" w:lineRule="auto"/>
        <w:jc w:val="both"/>
        <w:rPr>
          <w:sz w:val="26"/>
          <w:szCs w:val="26"/>
        </w:rPr>
      </w:pPr>
      <w:r w:rsidRPr="007C78AA">
        <w:rPr>
          <w:sz w:val="26"/>
          <w:szCs w:val="26"/>
        </w:rPr>
        <w:t>Tiêu chuẩn 2: Cán bộ quản lý, giáo viên, nhân viên và học sinh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1. Tiêu chí 2.1: Đối với hiệu trưởng, phó hiệu trưởng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Trong 05 năm liên tiếp tính đến thời điểm đánh giá, có ít nhất 02 năm được đánh giá đạt chuẩn hiệu trưởng ở mức khá trở lên;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Được bồi dưỡng, tập huấn về lý luận chính trị theo quy định; được giáo viên, nhân viên trong trường tín nhiệm.</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2. Tiêu chí 2.2: Đối với giáo viên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Trong 05 năm liên tiếp tính đến thời điểm đánh giá, tỷ lệ giáo viên trên chuẩn trình độ đào tạo được duy trì ổn định và tăng dần theo lộ trình phù hợp;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 xml:space="preserve">b) Trong 05 năm liên tiếp tính đến thời điểm đánh giá, có 100% giáo viên đạt chuẩn nghề nghiệp giáo viên ở mức đạt trở lên, trong đó có ít nhất 60% đạt chuẩn nghề nghiệp giáo </w:t>
      </w:r>
      <w:r w:rsidRPr="00D9071F">
        <w:rPr>
          <w:sz w:val="26"/>
          <w:szCs w:val="26"/>
        </w:rPr>
        <w:lastRenderedPageBreak/>
        <w:t>viên ở mức khá trở lên và có ít nhất 50% ở mức khá trở lên đối với trường thuộc vùng khó khăn;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3. Tiêu chí 2.3: Đối với nhân viên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Số lượng và cơ cấu nhân viên đảm bảo theo quy định;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Trong 05 năm liên tiếp tính đến thời điểm đánh giá, không có nhân viên bị kỷ luật từ hình thức cảnh cáo trở lên.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4. Tiêu chí 2.4: Đối với học sinh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Học sinh vi phạm các hành vi không được làm được phát hiện kịp thời, được áp dụng các biện pháp giáo dục phù hợp và có chuyển biến tích cực.</w:t>
      </w:r>
    </w:p>
    <w:p w:rsidR="007C78AA" w:rsidRPr="00D9071F" w:rsidRDefault="007C78AA" w:rsidP="007C78AA">
      <w:pPr>
        <w:pStyle w:val="NormalWeb"/>
        <w:spacing w:before="0" w:beforeAutospacing="0" w:after="0" w:afterAutospacing="0" w:line="360" w:lineRule="auto"/>
        <w:jc w:val="both"/>
        <w:rPr>
          <w:sz w:val="26"/>
          <w:szCs w:val="26"/>
        </w:rPr>
      </w:pPr>
      <w:r w:rsidRPr="007C78AA">
        <w:rPr>
          <w:sz w:val="26"/>
          <w:szCs w:val="26"/>
        </w:rPr>
        <w:t>Tiêu chuẩn 3: Cơ sở vật chất và thiết bị dạy học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1. Tiêu chí 3.1: Khuôn viên, khu sân chơi, bãi tập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Khu sân chơi, bãi tập đáp ứng yêu cầu tổ chức các hoạt động giáo dục.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2. Tiêu chí 3.2: Phòng học, phòng học bộ môn và khối phục vụ học tập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Phòng học, phòng học bộ môn được xây dựng đạt tiêu chuẩn theo quy định, đảm bảo điều kiện thuận lợi cho học sinh khuyết tật học hòa nhập;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Khối phục vụ học tập, đáp ứng yêu cầu các hoạt động của nhà trường và theo quy định.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3. Tiêu chí 3.3: Khối hành chính - quản trị</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Khối hành chính - quản trị theo quy định; khu bếp, nhà ăn, nhà nghỉ (nếu có) phải đảm bảo điều kiện sức khỏe, an toàn, vệ sinh cho giáo viên, nhân viên và học sinh.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4. Tiêu chí 3.4: Khu vệ sinh, hệ thống cấp thoát nước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Khu vệ sinh đảm bảo thuận tiện, được xây dựng phù hợp với cảnh quan và theo quy định;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Hệ thống cấp nước sạch, hệ thống thoát nước, thu gom và xử lý chất thải đáp ứng quy định của Bộ Giáo dục và Đào tạo và Bộ Y tế.</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5. Tiêu chí 3.5: Thiết bị</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lastRenderedPageBreak/>
        <w:t>a) Hệ thống máy tính được kết nối Internet phục vụ công tác quản lý, hoạt động dạy học;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Có đủ thiết bị dạy học theo quy định;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c) Hằng năm, được bổ sung các thiết bị dạy học và thiết bị dạy học tự làm.</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6. Tiêu chí 3.6: Thư viện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Thư viện của nhà trường đạt Thư viện trường học đạt chuẩn trở lên</w:t>
      </w:r>
    </w:p>
    <w:p w:rsidR="007C78AA" w:rsidRPr="00D9071F" w:rsidRDefault="007C78AA" w:rsidP="007C78AA">
      <w:pPr>
        <w:pStyle w:val="NormalWeb"/>
        <w:spacing w:before="0" w:beforeAutospacing="0" w:after="0" w:afterAutospacing="0" w:line="360" w:lineRule="auto"/>
        <w:jc w:val="both"/>
        <w:rPr>
          <w:sz w:val="26"/>
          <w:szCs w:val="26"/>
        </w:rPr>
      </w:pPr>
      <w:r w:rsidRPr="007C78AA">
        <w:rPr>
          <w:sz w:val="26"/>
          <w:szCs w:val="26"/>
        </w:rPr>
        <w:t>Tiêu chuẩn 4: Quan hệ giữa nhà trường, gia đình và xã hội</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1. Tiêu chí 4.1: Ban đại diện cha mẹ học sinh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2. Tiêu chí 4.2: Công tác tham mưu cấp ủy đảng, chính quyền và phối hợp với các tổ chức, cá nhân của nhà trường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Tham mưu cấp ủy đảng, chính quyền để tạo điều kiện cho nhà trường thực hiện phương hướng, chiến lược xây dựng và phát triển;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7C78AA" w:rsidRPr="00D9071F" w:rsidRDefault="007C78AA" w:rsidP="007C78AA">
      <w:pPr>
        <w:pStyle w:val="NormalWeb"/>
        <w:spacing w:before="0" w:beforeAutospacing="0" w:after="0" w:afterAutospacing="0" w:line="360" w:lineRule="auto"/>
        <w:jc w:val="both"/>
        <w:rPr>
          <w:sz w:val="26"/>
          <w:szCs w:val="26"/>
        </w:rPr>
      </w:pPr>
      <w:r w:rsidRPr="007C78AA">
        <w:rPr>
          <w:sz w:val="26"/>
          <w:szCs w:val="26"/>
        </w:rPr>
        <w:t>Tiêu chuẩn 5: Hoạt động giáo dục và kết quả giáo dục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1. Tiêu chí 5.1: Thực hiện Chương trình giáo dục phổ thông</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Phát hiện và bồi dưỡng học sinh có năng khiếu, phụ đạo học sinh gặp khó khăn trong học tập, rèn luyện.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2. Tiêu chí 5.2: Tổ chức hoạt động giáo dục cho học sinh có hoàn cảnh khó khăn, học sinh có năng khiếu, học sinh gặp khó khăn trong học tập và rèn luyện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lastRenderedPageBreak/>
        <w:t>Học sinh có hoàn cảnh khó khăn, học sinh có năng khiếu, học sinh gặp khó khăn trong học tập và rèn luyện đáp ứng được mục tiêu giáo dục theo kế hoạch giáo dục.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3. Tiêu chí 5.3: Thực hiện nội dung giáo dục địa phương theo quy định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Nội dung giáo dục địa phương phù hợp với mục tiêu môn học và gắn lý luận với thực tiễn.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4. Tiêu chí 5.4: Các hoạt động trải nghiệm và hướng nghiệp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Tổ chức được các hoạt động trải nghiệm, hướng nghiệp với các hình thức phong phú phù hợp học sinh và đạt kết quả thiết thực;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Định kỳ rà soát, đánh giá kế hoạch tổ chức các hoạt động trải nghiệm, hướng nghiệp.</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5. Tiêu chí 5.5: Hình thành, phát triển các kỹ năng sống cho học sinh</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Hướng dẫn học sinh biết tự đánh giá kết quả học tập và rèn luyện;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Khả năng vận dụng kiến thức vào thực tiễn của học sinh từng bước hình thành và phát triển.</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6. Tiêu chí 5.6: Kết quả giáo dục</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a) Kết quả học lực, hạnh kiểm của học sinh có chuyển biến tích cực trong 05 năm liên tiếp tính đến thời điểm đánh giá;</w:t>
      </w:r>
    </w:p>
    <w:p w:rsidR="007C78AA" w:rsidRPr="00D9071F" w:rsidRDefault="007C78AA" w:rsidP="007C78AA">
      <w:pPr>
        <w:pStyle w:val="NormalWeb"/>
        <w:spacing w:before="0" w:beforeAutospacing="0" w:after="0" w:afterAutospacing="0" w:line="360" w:lineRule="auto"/>
        <w:jc w:val="both"/>
        <w:rPr>
          <w:sz w:val="26"/>
          <w:szCs w:val="26"/>
        </w:rPr>
      </w:pPr>
      <w:r w:rsidRPr="00D9071F">
        <w:rPr>
          <w:sz w:val="26"/>
          <w:szCs w:val="26"/>
        </w:rPr>
        <w:t>b) Tỷ lệ học sinh lên lớp và tốt nghiệp có chuyển biến tích cực trong 05 năm liên tiếp tính đến thời điểm đánh giá.</w:t>
      </w:r>
    </w:p>
    <w:p w:rsidR="00B9540D" w:rsidRPr="00B954AA" w:rsidRDefault="00B9540D" w:rsidP="001964DB">
      <w:pPr>
        <w:pStyle w:val="NormalWeb"/>
        <w:spacing w:before="0" w:beforeAutospacing="0" w:after="0" w:afterAutospacing="0" w:line="360" w:lineRule="auto"/>
        <w:jc w:val="both"/>
        <w:rPr>
          <w:b/>
          <w:sz w:val="26"/>
          <w:szCs w:val="26"/>
        </w:rPr>
      </w:pPr>
      <w:r w:rsidRPr="00B954AA">
        <w:rPr>
          <w:b/>
          <w:sz w:val="26"/>
          <w:szCs w:val="26"/>
        </w:rPr>
        <w:t>III. TỔ CHỨC THỰC HIỆN</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Thời gian thực hiện:</w:t>
      </w:r>
    </w:p>
    <w:tbl>
      <w:tblPr>
        <w:tblStyle w:val="TableGrid"/>
        <w:tblW w:w="0" w:type="auto"/>
        <w:tblLook w:val="04A0" w:firstRow="1" w:lastRow="0" w:firstColumn="1" w:lastColumn="0" w:noHBand="0" w:noVBand="1"/>
      </w:tblPr>
      <w:tblGrid>
        <w:gridCol w:w="4788"/>
        <w:gridCol w:w="4788"/>
      </w:tblGrid>
      <w:tr w:rsidR="006670B7" w:rsidRPr="00B954AA" w:rsidTr="004F6D8E">
        <w:tc>
          <w:tcPr>
            <w:tcW w:w="4788" w:type="dxa"/>
            <w:vAlign w:val="center"/>
          </w:tcPr>
          <w:p w:rsidR="006670B7" w:rsidRPr="00B954AA" w:rsidRDefault="006670B7" w:rsidP="004F6D8E">
            <w:pPr>
              <w:pStyle w:val="NormalWeb"/>
              <w:spacing w:before="0" w:beforeAutospacing="0" w:after="0" w:afterAutospacing="0" w:line="360" w:lineRule="auto"/>
              <w:jc w:val="center"/>
              <w:rPr>
                <w:b/>
                <w:sz w:val="26"/>
                <w:szCs w:val="26"/>
              </w:rPr>
            </w:pPr>
            <w:r w:rsidRPr="00B954AA">
              <w:rPr>
                <w:b/>
                <w:sz w:val="26"/>
                <w:szCs w:val="26"/>
              </w:rPr>
              <w:t>Thời gian</w:t>
            </w:r>
          </w:p>
        </w:tc>
        <w:tc>
          <w:tcPr>
            <w:tcW w:w="4788" w:type="dxa"/>
            <w:vAlign w:val="center"/>
          </w:tcPr>
          <w:p w:rsidR="006670B7" w:rsidRPr="00B954AA" w:rsidRDefault="006670B7" w:rsidP="004F6D8E">
            <w:pPr>
              <w:pStyle w:val="NormalWeb"/>
              <w:spacing w:before="0" w:beforeAutospacing="0" w:after="0" w:afterAutospacing="0" w:line="360" w:lineRule="auto"/>
              <w:jc w:val="center"/>
              <w:rPr>
                <w:b/>
                <w:sz w:val="26"/>
                <w:szCs w:val="26"/>
              </w:rPr>
            </w:pPr>
            <w:r w:rsidRPr="00B954AA">
              <w:rPr>
                <w:b/>
                <w:sz w:val="26"/>
                <w:szCs w:val="26"/>
              </w:rPr>
              <w:t>Hoạt động</w:t>
            </w:r>
          </w:p>
        </w:tc>
      </w:tr>
      <w:tr w:rsidR="006670B7" w:rsidRPr="00B954AA" w:rsidTr="00B954AA">
        <w:tc>
          <w:tcPr>
            <w:tcW w:w="4788" w:type="dxa"/>
            <w:vAlign w:val="center"/>
          </w:tcPr>
          <w:p w:rsidR="006670B7" w:rsidRPr="00B954AA" w:rsidRDefault="006670B7" w:rsidP="00006CD3">
            <w:pPr>
              <w:pStyle w:val="NormalWeb"/>
              <w:spacing w:before="0" w:beforeAutospacing="0" w:after="0" w:afterAutospacing="0" w:line="360" w:lineRule="auto"/>
              <w:jc w:val="center"/>
              <w:rPr>
                <w:sz w:val="26"/>
                <w:szCs w:val="26"/>
              </w:rPr>
            </w:pPr>
            <w:r w:rsidRPr="00B954AA">
              <w:rPr>
                <w:sz w:val="26"/>
                <w:szCs w:val="26"/>
              </w:rPr>
              <w:t>Tháng 8,9,10 năm 201</w:t>
            </w:r>
            <w:r w:rsidR="00006CD3">
              <w:rPr>
                <w:sz w:val="26"/>
                <w:szCs w:val="26"/>
              </w:rPr>
              <w:t>9</w:t>
            </w:r>
          </w:p>
        </w:tc>
        <w:tc>
          <w:tcPr>
            <w:tcW w:w="4788" w:type="dxa"/>
            <w:vAlign w:val="center"/>
          </w:tcPr>
          <w:p w:rsidR="006670B7" w:rsidRPr="00B954AA" w:rsidRDefault="006670B7" w:rsidP="00B954AA">
            <w:pPr>
              <w:pStyle w:val="NormalWeb"/>
              <w:spacing w:before="0" w:beforeAutospacing="0" w:after="0" w:afterAutospacing="0" w:line="360" w:lineRule="auto"/>
              <w:jc w:val="center"/>
              <w:rPr>
                <w:sz w:val="26"/>
                <w:szCs w:val="26"/>
              </w:rPr>
            </w:pPr>
            <w:r w:rsidRPr="00B954AA">
              <w:rPr>
                <w:sz w:val="26"/>
                <w:szCs w:val="26"/>
              </w:rPr>
              <w:t>Xây dựng và triển khai kế hoạch</w:t>
            </w:r>
          </w:p>
        </w:tc>
      </w:tr>
      <w:tr w:rsidR="006670B7" w:rsidRPr="00B954AA" w:rsidTr="00B954AA">
        <w:tc>
          <w:tcPr>
            <w:tcW w:w="4788" w:type="dxa"/>
            <w:vAlign w:val="center"/>
          </w:tcPr>
          <w:p w:rsidR="006670B7" w:rsidRPr="00B954AA" w:rsidRDefault="006670B7" w:rsidP="00006CD3">
            <w:pPr>
              <w:pStyle w:val="NormalWeb"/>
              <w:spacing w:before="0" w:beforeAutospacing="0" w:after="0" w:afterAutospacing="0" w:line="360" w:lineRule="auto"/>
              <w:jc w:val="center"/>
              <w:rPr>
                <w:sz w:val="26"/>
                <w:szCs w:val="26"/>
              </w:rPr>
            </w:pPr>
            <w:r w:rsidRPr="00B954AA">
              <w:rPr>
                <w:sz w:val="26"/>
                <w:szCs w:val="26"/>
              </w:rPr>
              <w:t xml:space="preserve">Tháng 11 năm 2018 đến tháng </w:t>
            </w:r>
            <w:r w:rsidR="007E15CA" w:rsidRPr="00B954AA">
              <w:rPr>
                <w:sz w:val="26"/>
                <w:szCs w:val="26"/>
              </w:rPr>
              <w:t>2</w:t>
            </w:r>
            <w:r w:rsidRPr="00B954AA">
              <w:rPr>
                <w:sz w:val="26"/>
                <w:szCs w:val="26"/>
              </w:rPr>
              <w:t xml:space="preserve"> năm 20</w:t>
            </w:r>
            <w:r w:rsidR="00006CD3">
              <w:rPr>
                <w:sz w:val="26"/>
                <w:szCs w:val="26"/>
              </w:rPr>
              <w:t>20</w:t>
            </w:r>
          </w:p>
        </w:tc>
        <w:tc>
          <w:tcPr>
            <w:tcW w:w="4788" w:type="dxa"/>
            <w:vAlign w:val="center"/>
          </w:tcPr>
          <w:p w:rsidR="006670B7" w:rsidRPr="00B954AA" w:rsidRDefault="006670B7"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Thu thập minh chứng.</w:t>
            </w:r>
          </w:p>
          <w:p w:rsidR="006670B7" w:rsidRPr="00B954AA" w:rsidRDefault="006670B7"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Chỉnh sửa, bổ sung các nội dung của phiếu đánh giá tiêu chí</w:t>
            </w:r>
          </w:p>
          <w:p w:rsidR="006670B7" w:rsidRPr="00B954AA" w:rsidRDefault="006670B7"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Thông qua đề cương chi tiết báo cáo tự đánh giá</w:t>
            </w:r>
          </w:p>
        </w:tc>
      </w:tr>
      <w:tr w:rsidR="006670B7" w:rsidRPr="00B954AA" w:rsidTr="00B954AA">
        <w:tc>
          <w:tcPr>
            <w:tcW w:w="4788" w:type="dxa"/>
            <w:vAlign w:val="center"/>
          </w:tcPr>
          <w:p w:rsidR="006670B7" w:rsidRPr="00B954AA" w:rsidRDefault="006670B7" w:rsidP="00006CD3">
            <w:pPr>
              <w:pStyle w:val="NormalWeb"/>
              <w:spacing w:before="0" w:beforeAutospacing="0" w:after="0" w:afterAutospacing="0" w:line="360" w:lineRule="auto"/>
              <w:jc w:val="center"/>
              <w:rPr>
                <w:sz w:val="26"/>
                <w:szCs w:val="26"/>
              </w:rPr>
            </w:pPr>
            <w:r w:rsidRPr="00B954AA">
              <w:rPr>
                <w:sz w:val="26"/>
                <w:szCs w:val="26"/>
              </w:rPr>
              <w:t xml:space="preserve">Tháng </w:t>
            </w:r>
            <w:r w:rsidR="007E15CA" w:rsidRPr="00B954AA">
              <w:rPr>
                <w:sz w:val="26"/>
                <w:szCs w:val="26"/>
              </w:rPr>
              <w:t xml:space="preserve">3 </w:t>
            </w:r>
            <w:r w:rsidRPr="00B954AA">
              <w:rPr>
                <w:sz w:val="26"/>
                <w:szCs w:val="26"/>
              </w:rPr>
              <w:t xml:space="preserve"> năm 20</w:t>
            </w:r>
            <w:r w:rsidR="00006CD3">
              <w:rPr>
                <w:sz w:val="26"/>
                <w:szCs w:val="26"/>
              </w:rPr>
              <w:t>20</w:t>
            </w:r>
          </w:p>
        </w:tc>
        <w:tc>
          <w:tcPr>
            <w:tcW w:w="4788" w:type="dxa"/>
            <w:vAlign w:val="center"/>
          </w:tcPr>
          <w:p w:rsidR="006670B7" w:rsidRPr="00B954AA" w:rsidRDefault="006670B7"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 xml:space="preserve">Kiểm tra lại các minh chứng được </w:t>
            </w:r>
            <w:r w:rsidRPr="00B954AA">
              <w:rPr>
                <w:sz w:val="26"/>
                <w:szCs w:val="26"/>
              </w:rPr>
              <w:lastRenderedPageBreak/>
              <w:t>sử dụng trong báo cáo tự đánh giá</w:t>
            </w:r>
          </w:p>
          <w:p w:rsidR="006670B7" w:rsidRPr="00B954AA" w:rsidRDefault="006670B7"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Hoàn thành dự thảo báo cáo tự đánh giá</w:t>
            </w:r>
          </w:p>
        </w:tc>
      </w:tr>
      <w:tr w:rsidR="006670B7" w:rsidRPr="00B954AA" w:rsidTr="00B954AA">
        <w:tc>
          <w:tcPr>
            <w:tcW w:w="4788" w:type="dxa"/>
            <w:vAlign w:val="center"/>
          </w:tcPr>
          <w:p w:rsidR="006670B7" w:rsidRPr="00B954AA" w:rsidRDefault="006670B7" w:rsidP="00006CD3">
            <w:pPr>
              <w:pStyle w:val="NormalWeb"/>
              <w:spacing w:before="0" w:beforeAutospacing="0" w:after="0" w:afterAutospacing="0" w:line="360" w:lineRule="auto"/>
              <w:jc w:val="center"/>
              <w:rPr>
                <w:sz w:val="26"/>
                <w:szCs w:val="26"/>
              </w:rPr>
            </w:pPr>
            <w:r w:rsidRPr="00B954AA">
              <w:rPr>
                <w:sz w:val="26"/>
                <w:szCs w:val="26"/>
              </w:rPr>
              <w:lastRenderedPageBreak/>
              <w:t xml:space="preserve">Tháng </w:t>
            </w:r>
            <w:r w:rsidR="007E15CA" w:rsidRPr="00B954AA">
              <w:rPr>
                <w:sz w:val="26"/>
                <w:szCs w:val="26"/>
              </w:rPr>
              <w:t>4</w:t>
            </w:r>
            <w:r w:rsidRPr="00B954AA">
              <w:rPr>
                <w:sz w:val="26"/>
                <w:szCs w:val="26"/>
              </w:rPr>
              <w:t xml:space="preserve"> năm 20</w:t>
            </w:r>
            <w:r w:rsidR="00006CD3">
              <w:rPr>
                <w:sz w:val="26"/>
                <w:szCs w:val="26"/>
              </w:rPr>
              <w:t>20</w:t>
            </w:r>
          </w:p>
        </w:tc>
        <w:tc>
          <w:tcPr>
            <w:tcW w:w="4788" w:type="dxa"/>
            <w:vAlign w:val="center"/>
          </w:tcPr>
          <w:p w:rsidR="006670B7" w:rsidRPr="00B954AA" w:rsidRDefault="007E15CA"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Thông qua dự thảo báo cáo tự đánh giá.</w:t>
            </w:r>
          </w:p>
          <w:p w:rsidR="007E15CA" w:rsidRPr="00B954AA" w:rsidRDefault="007E15CA"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Thảo luận về những vấn đề nảy sinh từ các minh chứng thu được và xác định những minh chứng cần thu thập bổ sung và hoàn chỉnh báo cáo.</w:t>
            </w:r>
          </w:p>
          <w:p w:rsidR="007E15CA" w:rsidRPr="00B954AA" w:rsidRDefault="007E15CA" w:rsidP="00B954AA">
            <w:pPr>
              <w:pStyle w:val="NormalWeb"/>
              <w:numPr>
                <w:ilvl w:val="0"/>
                <w:numId w:val="2"/>
              </w:numPr>
              <w:spacing w:before="0" w:beforeAutospacing="0" w:after="0" w:afterAutospacing="0" w:line="360" w:lineRule="auto"/>
              <w:jc w:val="center"/>
              <w:rPr>
                <w:sz w:val="26"/>
                <w:szCs w:val="26"/>
              </w:rPr>
            </w:pPr>
            <w:r w:rsidRPr="00B954AA">
              <w:rPr>
                <w:sz w:val="26"/>
                <w:szCs w:val="26"/>
              </w:rPr>
              <w:t>Công bố và nộp báo cáo tự đánh giá</w:t>
            </w:r>
          </w:p>
          <w:p w:rsidR="007E15CA" w:rsidRPr="00B954AA" w:rsidRDefault="007E15CA" w:rsidP="00B954AA">
            <w:pPr>
              <w:pStyle w:val="NormalWeb"/>
              <w:spacing w:before="0" w:beforeAutospacing="0" w:after="0" w:afterAutospacing="0" w:line="360" w:lineRule="auto"/>
              <w:jc w:val="center"/>
              <w:rPr>
                <w:sz w:val="26"/>
                <w:szCs w:val="26"/>
              </w:rPr>
            </w:pPr>
          </w:p>
        </w:tc>
      </w:tr>
    </w:tbl>
    <w:p w:rsidR="007E15CA" w:rsidRPr="00B954AA" w:rsidRDefault="007E15CA" w:rsidP="001964DB">
      <w:pPr>
        <w:pStyle w:val="NormalWeb"/>
        <w:spacing w:before="0" w:beforeAutospacing="0" w:after="0" w:afterAutospacing="0" w:line="360" w:lineRule="auto"/>
        <w:jc w:val="both"/>
        <w:rPr>
          <w:sz w:val="26"/>
          <w:szCs w:val="26"/>
        </w:rPr>
      </w:pPr>
    </w:p>
    <w:p w:rsidR="00B9540D" w:rsidRPr="00B954AA" w:rsidRDefault="00B9540D" w:rsidP="00124078">
      <w:pPr>
        <w:pStyle w:val="NormalWeb"/>
        <w:spacing w:before="0" w:beforeAutospacing="0" w:after="0" w:afterAutospacing="0" w:line="360" w:lineRule="auto"/>
        <w:ind w:firstLine="720"/>
        <w:jc w:val="both"/>
        <w:rPr>
          <w:sz w:val="26"/>
          <w:szCs w:val="26"/>
        </w:rPr>
      </w:pPr>
      <w:r w:rsidRPr="00B954AA">
        <w:rPr>
          <w:sz w:val="26"/>
          <w:szCs w:val="26"/>
        </w:rPr>
        <w:t>Các cán bộ được phân công phụ trách tiêu chuẩn có trách nhiệm thu thập các thông tin, tài liệu minh chứng có liên quan vào cuối năm học để phục vụ cho công tác báo cáo tự đánh giá.</w:t>
      </w:r>
    </w:p>
    <w:p w:rsidR="00B9540D" w:rsidRPr="00B954AA" w:rsidRDefault="007C78AA" w:rsidP="00124078">
      <w:pPr>
        <w:pStyle w:val="NormalWeb"/>
        <w:spacing w:before="0" w:beforeAutospacing="0" w:after="0" w:afterAutospacing="0" w:line="360" w:lineRule="auto"/>
        <w:ind w:firstLine="720"/>
        <w:jc w:val="both"/>
        <w:rPr>
          <w:sz w:val="26"/>
          <w:szCs w:val="26"/>
        </w:rPr>
      </w:pPr>
      <w:r>
        <w:rPr>
          <w:sz w:val="26"/>
          <w:szCs w:val="26"/>
        </w:rPr>
        <w:t>Tất cả CB-GV-</w:t>
      </w:r>
      <w:r w:rsidR="00B9540D" w:rsidRPr="00B954AA">
        <w:rPr>
          <w:sz w:val="26"/>
          <w:szCs w:val="26"/>
        </w:rPr>
        <w:t>NV của đơn vị có trách nhiệm hổ trợ và cung cấp tài liệu, hồ sơ cho các bộ phận khi có yêu cầu.</w:t>
      </w:r>
    </w:p>
    <w:p w:rsidR="00B9540D" w:rsidRPr="00B954AA" w:rsidRDefault="00B9540D" w:rsidP="001964DB">
      <w:pPr>
        <w:pStyle w:val="NormalWeb"/>
        <w:spacing w:before="0" w:beforeAutospacing="0" w:after="0" w:afterAutospacing="0" w:line="360" w:lineRule="auto"/>
        <w:jc w:val="both"/>
        <w:rPr>
          <w:sz w:val="26"/>
          <w:szCs w:val="26"/>
        </w:rPr>
      </w:pPr>
      <w:r w:rsidRPr="00B954AA">
        <w:rPr>
          <w:sz w:val="26"/>
          <w:szCs w:val="26"/>
        </w:rPr>
        <w:t> </w:t>
      </w:r>
      <w:r w:rsidR="00124078" w:rsidRPr="00B954AA">
        <w:rPr>
          <w:sz w:val="26"/>
          <w:szCs w:val="26"/>
        </w:rPr>
        <w:tab/>
      </w:r>
      <w:r w:rsidRPr="00B954AA">
        <w:rPr>
          <w:sz w:val="26"/>
          <w:szCs w:val="26"/>
        </w:rPr>
        <w:t xml:space="preserve">Trên đây là kế hoạch tự đánh giá chất lượng giáo dục và </w:t>
      </w:r>
      <w:r w:rsidR="007E15CA" w:rsidRPr="00B954AA">
        <w:rPr>
          <w:sz w:val="26"/>
          <w:szCs w:val="26"/>
        </w:rPr>
        <w:t>đề nghị công nhận trường chuẩn quốc gia mức độ 1</w:t>
      </w:r>
      <w:r w:rsidRPr="00B954AA">
        <w:rPr>
          <w:sz w:val="26"/>
          <w:szCs w:val="26"/>
        </w:rPr>
        <w:t xml:space="preserve"> trong năm học 20</w:t>
      </w:r>
      <w:r w:rsidR="00006CD3">
        <w:rPr>
          <w:sz w:val="26"/>
          <w:szCs w:val="26"/>
        </w:rPr>
        <w:t>19</w:t>
      </w:r>
      <w:r w:rsidRPr="00B954AA">
        <w:rPr>
          <w:sz w:val="26"/>
          <w:szCs w:val="26"/>
        </w:rPr>
        <w:t>-20</w:t>
      </w:r>
      <w:r w:rsidR="00006CD3">
        <w:rPr>
          <w:sz w:val="26"/>
          <w:szCs w:val="26"/>
        </w:rPr>
        <w:t>20</w:t>
      </w:r>
      <w:bookmarkStart w:id="0" w:name="_GoBack"/>
      <w:bookmarkEnd w:id="0"/>
      <w:r w:rsidRPr="00B954AA">
        <w:rPr>
          <w:sz w:val="26"/>
          <w:szCs w:val="26"/>
        </w:rPr>
        <w:t xml:space="preserve"> của trường THCS Tân </w:t>
      </w:r>
      <w:r w:rsidR="007E15CA" w:rsidRPr="00B954AA">
        <w:rPr>
          <w:sz w:val="26"/>
          <w:szCs w:val="26"/>
        </w:rPr>
        <w:t>Sơn</w:t>
      </w:r>
      <w:r w:rsidRPr="00B954AA">
        <w:rPr>
          <w:sz w:val="26"/>
          <w:szCs w:val="26"/>
        </w:rPr>
        <w:t xml:space="preserve"> ./.</w:t>
      </w:r>
    </w:p>
    <w:p w:rsidR="007E15CA" w:rsidRPr="00B954AA" w:rsidRDefault="007E15CA" w:rsidP="007E15CA">
      <w:pPr>
        <w:pStyle w:val="NormalWeb"/>
        <w:spacing w:before="0" w:beforeAutospacing="0" w:after="0" w:afterAutospacing="0" w:line="360" w:lineRule="auto"/>
        <w:ind w:left="6480"/>
        <w:jc w:val="both"/>
        <w:rPr>
          <w:sz w:val="26"/>
          <w:szCs w:val="26"/>
        </w:rPr>
      </w:pPr>
      <w:r w:rsidRPr="00B954AA">
        <w:rPr>
          <w:sz w:val="26"/>
          <w:szCs w:val="26"/>
        </w:rPr>
        <w:t xml:space="preserve">     CHỦ TỊCH</w:t>
      </w:r>
    </w:p>
    <w:p w:rsidR="007E15CA" w:rsidRPr="00B954AA" w:rsidRDefault="007E15CA" w:rsidP="007E15CA">
      <w:pPr>
        <w:pStyle w:val="NormalWeb"/>
        <w:spacing w:before="0" w:beforeAutospacing="0" w:after="0" w:afterAutospacing="0" w:line="360" w:lineRule="auto"/>
        <w:ind w:left="7200"/>
        <w:jc w:val="both"/>
        <w:rPr>
          <w:sz w:val="26"/>
          <w:szCs w:val="26"/>
        </w:rPr>
      </w:pPr>
    </w:p>
    <w:p w:rsidR="007E15CA" w:rsidRPr="00B954AA" w:rsidRDefault="007E15CA" w:rsidP="007E15CA">
      <w:pPr>
        <w:pStyle w:val="NormalWeb"/>
        <w:spacing w:before="0" w:beforeAutospacing="0" w:after="0" w:afterAutospacing="0" w:line="360" w:lineRule="auto"/>
        <w:ind w:left="7200"/>
        <w:jc w:val="both"/>
        <w:rPr>
          <w:sz w:val="26"/>
          <w:szCs w:val="26"/>
        </w:rPr>
      </w:pPr>
    </w:p>
    <w:p w:rsidR="007E15CA" w:rsidRPr="00B954AA" w:rsidRDefault="007E15CA" w:rsidP="007E15CA">
      <w:pPr>
        <w:pStyle w:val="NormalWeb"/>
        <w:spacing w:before="0" w:beforeAutospacing="0" w:after="0" w:afterAutospacing="0" w:line="360" w:lineRule="auto"/>
        <w:ind w:left="7200"/>
        <w:jc w:val="both"/>
        <w:rPr>
          <w:sz w:val="26"/>
          <w:szCs w:val="26"/>
        </w:rPr>
      </w:pPr>
    </w:p>
    <w:p w:rsidR="007E15CA" w:rsidRPr="00B954AA" w:rsidRDefault="007E15CA" w:rsidP="007E15CA">
      <w:pPr>
        <w:pStyle w:val="NormalWeb"/>
        <w:spacing w:before="0" w:beforeAutospacing="0" w:after="0" w:afterAutospacing="0" w:line="360" w:lineRule="auto"/>
        <w:ind w:left="7200"/>
        <w:jc w:val="both"/>
        <w:rPr>
          <w:sz w:val="26"/>
          <w:szCs w:val="26"/>
        </w:rPr>
      </w:pPr>
    </w:p>
    <w:p w:rsidR="007E15CA" w:rsidRPr="00B954AA" w:rsidRDefault="007E15CA" w:rsidP="007E15CA">
      <w:pPr>
        <w:pStyle w:val="NormalWeb"/>
        <w:spacing w:before="0" w:beforeAutospacing="0" w:after="0" w:afterAutospacing="0" w:line="360" w:lineRule="auto"/>
        <w:ind w:left="7200"/>
        <w:jc w:val="both"/>
        <w:rPr>
          <w:sz w:val="26"/>
          <w:szCs w:val="26"/>
        </w:rPr>
      </w:pPr>
    </w:p>
    <w:p w:rsidR="007E15CA" w:rsidRPr="00B954AA" w:rsidRDefault="007E15CA" w:rsidP="007E15CA">
      <w:pPr>
        <w:pStyle w:val="NormalWeb"/>
        <w:spacing w:before="0" w:beforeAutospacing="0" w:after="0" w:afterAutospacing="0" w:line="360" w:lineRule="auto"/>
        <w:ind w:left="6480"/>
        <w:jc w:val="both"/>
        <w:rPr>
          <w:sz w:val="26"/>
          <w:szCs w:val="26"/>
        </w:rPr>
      </w:pPr>
      <w:r w:rsidRPr="00B954AA">
        <w:rPr>
          <w:sz w:val="26"/>
          <w:szCs w:val="26"/>
        </w:rPr>
        <w:t>(Ký tên và đóng dấu)</w:t>
      </w:r>
    </w:p>
    <w:p w:rsidR="00B9540D" w:rsidRPr="00B954AA" w:rsidRDefault="00B9540D" w:rsidP="00B9540D">
      <w:pPr>
        <w:pStyle w:val="NormalWeb"/>
        <w:spacing w:before="0" w:beforeAutospacing="0" w:after="0" w:afterAutospacing="0" w:line="360" w:lineRule="auto"/>
        <w:jc w:val="both"/>
        <w:rPr>
          <w:sz w:val="26"/>
          <w:szCs w:val="26"/>
        </w:rPr>
      </w:pPr>
    </w:p>
    <w:p w:rsidR="00B9540D" w:rsidRPr="00B954AA" w:rsidRDefault="00B9540D" w:rsidP="00B9540D">
      <w:pPr>
        <w:pStyle w:val="NormalWeb"/>
        <w:spacing w:before="0" w:beforeAutospacing="0" w:after="0" w:afterAutospacing="0" w:line="360" w:lineRule="auto"/>
        <w:jc w:val="both"/>
        <w:rPr>
          <w:sz w:val="26"/>
          <w:szCs w:val="26"/>
        </w:rPr>
      </w:pPr>
      <w:r w:rsidRPr="00B954AA">
        <w:rPr>
          <w:sz w:val="26"/>
          <w:szCs w:val="26"/>
        </w:rPr>
        <w:t>Nơi nhận:</w:t>
      </w:r>
    </w:p>
    <w:p w:rsidR="00B9540D" w:rsidRPr="00B954AA" w:rsidRDefault="00B9540D" w:rsidP="00B9540D">
      <w:pPr>
        <w:pStyle w:val="NormalWeb"/>
        <w:spacing w:before="0" w:beforeAutospacing="0" w:after="0" w:afterAutospacing="0" w:line="360" w:lineRule="auto"/>
        <w:jc w:val="both"/>
        <w:rPr>
          <w:sz w:val="26"/>
          <w:szCs w:val="26"/>
        </w:rPr>
      </w:pPr>
      <w:r w:rsidRPr="00B954AA">
        <w:rPr>
          <w:sz w:val="26"/>
          <w:szCs w:val="26"/>
        </w:rPr>
        <w:t>- Cơ quan chủ quản (để b/c);</w:t>
      </w:r>
    </w:p>
    <w:p w:rsidR="00B9540D" w:rsidRPr="00B954AA" w:rsidRDefault="00B9540D" w:rsidP="00B9540D">
      <w:pPr>
        <w:pStyle w:val="NormalWeb"/>
        <w:spacing w:before="0" w:beforeAutospacing="0" w:after="0" w:afterAutospacing="0" w:line="360" w:lineRule="auto"/>
        <w:jc w:val="both"/>
        <w:rPr>
          <w:sz w:val="26"/>
          <w:szCs w:val="26"/>
        </w:rPr>
      </w:pPr>
      <w:r w:rsidRPr="00B954AA">
        <w:rPr>
          <w:sz w:val="26"/>
          <w:szCs w:val="26"/>
        </w:rPr>
        <w:lastRenderedPageBreak/>
        <w:t>- Hội đồng TĐG (để th/h);</w:t>
      </w:r>
    </w:p>
    <w:p w:rsidR="00B9540D" w:rsidRPr="00B954AA" w:rsidRDefault="00B9540D" w:rsidP="00B9540D">
      <w:pPr>
        <w:pStyle w:val="NormalWeb"/>
        <w:spacing w:before="0" w:beforeAutospacing="0" w:after="0" w:afterAutospacing="0" w:line="360" w:lineRule="auto"/>
        <w:jc w:val="both"/>
        <w:rPr>
          <w:sz w:val="26"/>
          <w:szCs w:val="26"/>
        </w:rPr>
      </w:pPr>
      <w:r w:rsidRPr="00B954AA">
        <w:rPr>
          <w:sz w:val="26"/>
          <w:szCs w:val="26"/>
        </w:rPr>
        <w:t>- Lưu: “VT”. TM. HỘI ĐỒNG TỰ ĐÁNH GIÁ</w:t>
      </w:r>
    </w:p>
    <w:p w:rsidR="002510B8" w:rsidRPr="00B954AA" w:rsidRDefault="002510B8" w:rsidP="00B9540D">
      <w:pPr>
        <w:spacing w:after="0" w:line="360" w:lineRule="auto"/>
        <w:jc w:val="both"/>
        <w:rPr>
          <w:sz w:val="26"/>
          <w:szCs w:val="26"/>
        </w:rPr>
      </w:pPr>
    </w:p>
    <w:sectPr w:rsidR="002510B8" w:rsidRPr="00B95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2DD2"/>
    <w:multiLevelType w:val="hybridMultilevel"/>
    <w:tmpl w:val="E33AE2E2"/>
    <w:lvl w:ilvl="0" w:tplc="CBE837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0D"/>
    <w:rsid w:val="00006CD3"/>
    <w:rsid w:val="00093103"/>
    <w:rsid w:val="00124078"/>
    <w:rsid w:val="00136C4C"/>
    <w:rsid w:val="001964DB"/>
    <w:rsid w:val="002510B8"/>
    <w:rsid w:val="0035731E"/>
    <w:rsid w:val="00363412"/>
    <w:rsid w:val="004F6D8E"/>
    <w:rsid w:val="005801F5"/>
    <w:rsid w:val="006670B7"/>
    <w:rsid w:val="007C78AA"/>
    <w:rsid w:val="007E15CA"/>
    <w:rsid w:val="00901467"/>
    <w:rsid w:val="00A04B66"/>
    <w:rsid w:val="00B9021A"/>
    <w:rsid w:val="00B9540D"/>
    <w:rsid w:val="00B954AA"/>
    <w:rsid w:val="00C52A75"/>
    <w:rsid w:val="00D33214"/>
    <w:rsid w:val="00E5663C"/>
    <w:rsid w:val="00E9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40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667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93103"/>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40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667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9310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93585">
      <w:bodyDiv w:val="1"/>
      <w:marLeft w:val="0"/>
      <w:marRight w:val="0"/>
      <w:marTop w:val="0"/>
      <w:marBottom w:val="0"/>
      <w:divBdr>
        <w:top w:val="none" w:sz="0" w:space="0" w:color="auto"/>
        <w:left w:val="none" w:sz="0" w:space="0" w:color="auto"/>
        <w:bottom w:val="none" w:sz="0" w:space="0" w:color="auto"/>
        <w:right w:val="none" w:sz="0" w:space="0" w:color="auto"/>
      </w:divBdr>
      <w:divsChild>
        <w:div w:id="1963923224">
          <w:marLeft w:val="0"/>
          <w:marRight w:val="0"/>
          <w:marTop w:val="0"/>
          <w:marBottom w:val="0"/>
          <w:divBdr>
            <w:top w:val="none" w:sz="0" w:space="0" w:color="auto"/>
            <w:left w:val="none" w:sz="0" w:space="0" w:color="auto"/>
            <w:bottom w:val="none" w:sz="0" w:space="0" w:color="auto"/>
            <w:right w:val="none" w:sz="0" w:space="0" w:color="auto"/>
          </w:divBdr>
          <w:divsChild>
            <w:div w:id="8555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2019-02-12T00:07:00Z</cp:lastPrinted>
  <dcterms:created xsi:type="dcterms:W3CDTF">2019-02-11T04:35:00Z</dcterms:created>
  <dcterms:modified xsi:type="dcterms:W3CDTF">2020-07-10T09:40:00Z</dcterms:modified>
</cp:coreProperties>
</file>