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D1" w:rsidRPr="001206D1" w:rsidRDefault="001206D1" w:rsidP="001206D1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206D1">
        <w:rPr>
          <w:rFonts w:ascii="Times New Roman" w:hAnsi="Times New Roman" w:cs="Times New Roman"/>
          <w:color w:val="FF0000"/>
          <w:sz w:val="24"/>
          <w:szCs w:val="24"/>
        </w:rPr>
        <w:t>CHỦ ĐỀ: XÃ HỘI CỔ ĐẠI (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tiếp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theo</w:t>
      </w:r>
      <w:proofErr w:type="spellEnd"/>
      <w:proofErr w:type="gramEnd"/>
      <w:r w:rsidRPr="001206D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206D1" w:rsidRPr="001206D1" w:rsidRDefault="001206D1" w:rsidP="001206D1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206D1">
        <w:rPr>
          <w:rFonts w:ascii="Times New Roman" w:hAnsi="Times New Roman" w:cs="Times New Roman"/>
          <w:color w:val="FF0000"/>
          <w:sz w:val="24"/>
          <w:szCs w:val="24"/>
        </w:rPr>
        <w:t>BÀI 9: TRUNG QUỐC TỪ THỜI CỔ ĐẠI ĐẾN THẾ KỈ</w:t>
      </w:r>
      <w:r w:rsidR="007D73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Pr="001206D1">
        <w:rPr>
          <w:rFonts w:ascii="Times New Roman" w:hAnsi="Times New Roman" w:cs="Times New Roman"/>
          <w:color w:val="FF0000"/>
          <w:sz w:val="24"/>
          <w:szCs w:val="24"/>
        </w:rPr>
        <w:t>VII</w:t>
      </w:r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I.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Điều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kiện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tự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nhiên</w:t>
      </w:r>
      <w:proofErr w:type="spellEnd"/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II.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Quá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trình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thống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nhất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và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xác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lập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chế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độ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phong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kiến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dưới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thời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Tần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Thủy</w:t>
      </w:r>
      <w:proofErr w:type="spellEnd"/>
      <w:r w:rsidRPr="00120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color w:val="FF0000"/>
          <w:sz w:val="24"/>
          <w:szCs w:val="24"/>
        </w:rPr>
        <w:t>Hoàng</w:t>
      </w:r>
      <w:proofErr w:type="spellEnd"/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06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2 000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Chu,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nhau</w:t>
      </w:r>
      <w:proofErr w:type="spellEnd"/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06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221TCN,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Thuỷ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206D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nền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móng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lâu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06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>:</w:t>
      </w:r>
    </w:p>
    <w:p w:rsidR="001206D1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canh</w:t>
      </w:r>
      <w:proofErr w:type="spellEnd"/>
    </w:p>
    <w:p w:rsidR="00B76E76" w:rsidRPr="001206D1" w:rsidRDefault="001206D1" w:rsidP="001206D1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206D1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lột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6D1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1206D1">
        <w:rPr>
          <w:rFonts w:ascii="Times New Roman" w:hAnsi="Times New Roman" w:cs="Times New Roman"/>
          <w:sz w:val="24"/>
          <w:szCs w:val="24"/>
        </w:rPr>
        <w:t>.</w:t>
      </w:r>
    </w:p>
    <w:sectPr w:rsidR="00B76E76" w:rsidRPr="00120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D1"/>
    <w:rsid w:val="001206D1"/>
    <w:rsid w:val="007D73E2"/>
    <w:rsid w:val="00B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2021-10-21T12:23:00Z</dcterms:created>
  <dcterms:modified xsi:type="dcterms:W3CDTF">2021-10-21T14:25:00Z</dcterms:modified>
</cp:coreProperties>
</file>