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6BA86" w14:textId="098488B7" w:rsidR="00DE1078" w:rsidRDefault="00DE1078" w:rsidP="00DE107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E1078">
        <w:rPr>
          <w:rFonts w:ascii="Times New Roman" w:hAnsi="Times New Roman" w:cs="Times New Roman"/>
          <w:b/>
          <w:bCs/>
          <w:sz w:val="26"/>
          <w:szCs w:val="26"/>
          <w:u w:val="single"/>
        </w:rPr>
        <w:t>Sử 9</w:t>
      </w:r>
    </w:p>
    <w:p w14:paraId="3C7D8842" w14:textId="2DB84069" w:rsidR="00B077F8" w:rsidRPr="00DE1078" w:rsidRDefault="00B077F8" w:rsidP="00DE1078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Tuần 1 từ 6/9 đến 13/9</w:t>
      </w:r>
    </w:p>
    <w:p w14:paraId="07E9467D" w14:textId="7B79C1A4" w:rsidR="00DE1078" w:rsidRPr="00B077F8" w:rsidRDefault="00DE1078" w:rsidP="00DE1078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Phần một</w:t>
      </w:r>
    </w:p>
    <w:p w14:paraId="1B41E608" w14:textId="2130B08B" w:rsidR="00DE1078" w:rsidRPr="00B077F8" w:rsidRDefault="00DE1078" w:rsidP="00DE1078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LỊCH SỬ THẾ GIỚI HIỆN ĐẠI TỪ NĂM 1945 ĐẾN  NAY</w:t>
      </w:r>
    </w:p>
    <w:p w14:paraId="010C233B" w14:textId="7E777708" w:rsidR="00DE1078" w:rsidRPr="00B077F8" w:rsidRDefault="00DE1078" w:rsidP="00DE1078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en-GB"/>
        </w:rPr>
        <w:t xml:space="preserve">CHƯƠNG I: </w:t>
      </w: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lang w:val="en-GB"/>
        </w:rPr>
        <w:t xml:space="preserve">LIÊN XÔ VÀ CÁC NƯỚC ĐÔNG ÂU </w:t>
      </w: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SAU</w:t>
      </w:r>
    </w:p>
    <w:p w14:paraId="49B03CD0" w14:textId="77777777" w:rsidR="00DE1078" w:rsidRPr="00B077F8" w:rsidRDefault="00DE1078" w:rsidP="00DE1078">
      <w:pPr>
        <w:ind w:right="-138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CHIẾN TRANH THẾ GIỚI THỨ HAI</w:t>
      </w:r>
    </w:p>
    <w:p w14:paraId="3BB8310E" w14:textId="2A7527D5" w:rsidR="00DE1078" w:rsidRPr="00B077F8" w:rsidRDefault="00DE1078" w:rsidP="00DE1078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Tiết 1</w:t>
      </w:r>
      <w:r w:rsid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,2</w:t>
      </w: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 xml:space="preserve"> - </w:t>
      </w: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Bài 1</w:t>
      </w:r>
    </w:p>
    <w:p w14:paraId="243EB031" w14:textId="481E5D06" w:rsidR="00DE1078" w:rsidRPr="00B077F8" w:rsidRDefault="00DE1078" w:rsidP="00DE1078">
      <w:pPr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LIÊN XÔ VÀ CÁC NƯỚC ĐÔNG ÂU TỪ NĂM 1945</w:t>
      </w:r>
    </w:p>
    <w:p w14:paraId="13FA13EE" w14:textId="212F1CEF" w:rsidR="00DE1078" w:rsidRPr="00B077F8" w:rsidRDefault="00DE1078" w:rsidP="00DE1078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</w:pP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</w:rPr>
        <w:t>ĐẾN GIỮANHỮNG NĂM 70</w:t>
      </w:r>
      <w:r w:rsidRPr="00B077F8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 xml:space="preserve"> CỦA THẾ KỶ XX</w:t>
      </w:r>
    </w:p>
    <w:p w14:paraId="2775BACB" w14:textId="3A46D79A" w:rsidR="00641F86" w:rsidRPr="00641F86" w:rsidRDefault="00641F86" w:rsidP="00641F86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I. Liên Xô</w:t>
      </w:r>
    </w:p>
    <w:p w14:paraId="63CB2B2A" w14:textId="6F8D7785" w:rsidR="00DE1078" w:rsidRPr="00DE1078" w:rsidRDefault="00DE1078" w:rsidP="00DE1078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E1078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1.</w:t>
      </w:r>
      <w:r w:rsidR="00641F86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 </w:t>
      </w:r>
      <w:r w:rsidRPr="00DE1078">
        <w:rPr>
          <w:rFonts w:ascii="Times New Roman" w:hAnsi="Times New Roman" w:cs="Times New Roman"/>
          <w:b/>
          <w:bCs/>
          <w:sz w:val="26"/>
          <w:szCs w:val="26"/>
          <w:u w:val="single"/>
          <w:lang w:val="en-GB"/>
        </w:rPr>
        <w:t>Công cuộc khôi phục kinh tế sau chiến tranh   (1945 – 1950):</w:t>
      </w:r>
    </w:p>
    <w:p w14:paraId="0443C8BF" w14:textId="62219EFC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en-GB"/>
        </w:rPr>
        <w:t xml:space="preserve">-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 xml:space="preserve"> Là nước thắng trận nhưng chịu tổn thất nặng nề</w:t>
      </w:r>
      <w:r w:rsidRPr="00DE1078">
        <w:rPr>
          <w:rFonts w:ascii="Times New Roman" w:hAnsi="Times New Roman" w:cs="Times New Roman"/>
          <w:sz w:val="26"/>
          <w:szCs w:val="26"/>
        </w:rPr>
        <w:t>.</w:t>
      </w:r>
    </w:p>
    <w:p w14:paraId="168ECB70" w14:textId="4FB7BECF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</w:rPr>
        <w:t xml:space="preserve">-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 xml:space="preserve">Năm 1946, đề ra kế hoạch khôi phục kinh tế (5 năm lần thứ 4)  </w:t>
      </w:r>
      <w:r w:rsidRPr="00DE107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=&gt; </w:t>
      </w:r>
      <w:r w:rsidRPr="00DE1078">
        <w:rPr>
          <w:rFonts w:ascii="Times New Roman" w:hAnsi="Times New Roman" w:cs="Times New Roman"/>
          <w:b/>
          <w:bCs/>
          <w:sz w:val="26"/>
          <w:szCs w:val="26"/>
        </w:rPr>
        <w:t>V</w:t>
      </w:r>
      <w:r w:rsidRPr="00DE1078">
        <w:rPr>
          <w:rFonts w:ascii="Times New Roman" w:hAnsi="Times New Roman" w:cs="Times New Roman"/>
          <w:b/>
          <w:bCs/>
          <w:sz w:val="26"/>
          <w:szCs w:val="26"/>
          <w:lang w:val="vi-VN"/>
        </w:rPr>
        <w:t>ượt chỉ tiêu  trước 9 tháng.</w:t>
      </w:r>
    </w:p>
    <w:p w14:paraId="7F1F38E9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>+</w:t>
      </w:r>
      <w:r w:rsidRPr="00DE1078">
        <w:rPr>
          <w:rFonts w:ascii="Times New Roman" w:hAnsi="Times New Roman" w:cs="Times New Roman"/>
          <w:sz w:val="26"/>
          <w:szCs w:val="26"/>
        </w:rPr>
        <w:t xml:space="preserve">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Công nghiệp : năm 1950, tăng 73</w:t>
      </w:r>
    </w:p>
    <w:p w14:paraId="6BD74FCF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 xml:space="preserve"> +Nông nghiệp:</w:t>
      </w:r>
      <w:r w:rsidRPr="00DE1078">
        <w:rPr>
          <w:rFonts w:ascii="Times New Roman" w:hAnsi="Times New Roman" w:cs="Times New Roman"/>
          <w:sz w:val="26"/>
          <w:szCs w:val="26"/>
        </w:rPr>
        <w:t xml:space="preserve">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Bước đầu khôi phục và phát triển</w:t>
      </w:r>
    </w:p>
    <w:p w14:paraId="3E1D9A22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</w:rPr>
        <w:t xml:space="preserve">-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Khoa học kĩ thuật : Năm 1949, chế tạo thành công bom nguyên tử phá thế độc quyền của Mỹ.</w:t>
      </w:r>
    </w:p>
    <w:p w14:paraId="2FCAF19C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Ý nghĩa</w:t>
      </w:r>
      <w:r w:rsidRPr="00DE1078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</w:t>
      </w:r>
    </w:p>
    <w:p w14:paraId="17A3C710" w14:textId="416D97F2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>  </w:t>
      </w:r>
      <w:r w:rsidRPr="00DE107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Việc hoàn thành thắng lợi kế hoạch 5 năm khôi phục kinh tế là nền tảng vững chắc để </w:t>
      </w:r>
      <w:r w:rsidRPr="00DE1078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nhân dân</w:t>
      </w:r>
      <w:r w:rsidRPr="00DE107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L</w:t>
      </w:r>
      <w:r w:rsidRPr="00DE1078">
        <w:rPr>
          <w:rFonts w:ascii="Times New Roman" w:hAnsi="Times New Roman" w:cs="Times New Roman"/>
          <w:b/>
          <w:bCs/>
          <w:i/>
          <w:iCs/>
          <w:sz w:val="26"/>
          <w:szCs w:val="26"/>
        </w:rPr>
        <w:t>iên Xô</w:t>
      </w:r>
      <w:r w:rsidRPr="00DE107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tiến hành công cuộc xây dựng CNXH trong những năm tiếp theo</w:t>
      </w:r>
    </w:p>
    <w:p w14:paraId="25E9BBB2" w14:textId="32021CBE" w:rsidR="00DE1078" w:rsidRPr="00DE1078" w:rsidRDefault="00DE1078" w:rsidP="00DE1078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DE1078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2.Tiếp tục công cuộc xây dựng cơ sở vật chất của chủ nghĩa xã hội (từ năm 1950 -&gt; đầu những năm 70 thế kỷ XX):</w:t>
      </w:r>
    </w:p>
    <w:p w14:paraId="750DEA14" w14:textId="77777777" w:rsidR="00DE1078" w:rsidRPr="00DE1078" w:rsidRDefault="00DE1078" w:rsidP="00DE1078">
      <w:pPr>
        <w:numPr>
          <w:ilvl w:val="0"/>
          <w:numId w:val="3"/>
        </w:num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DE1078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Phương huớng chính của các kế hoạch:</w:t>
      </w:r>
      <w:r w:rsidRPr="00DE10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892BD65" w14:textId="1406E3E1" w:rsidR="00DE1078" w:rsidRPr="00DE1078" w:rsidRDefault="00DE1078" w:rsidP="00DE1078">
      <w:pPr>
        <w:ind w:left="720"/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</w:rPr>
        <w:t xml:space="preserve">+ Ưu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tiên phát triển công nghiệp nặng</w:t>
      </w:r>
    </w:p>
    <w:p w14:paraId="553092BF" w14:textId="65DD38D6" w:rsidR="00DE1078" w:rsidRPr="00DE1078" w:rsidRDefault="00DE1078" w:rsidP="00DE1078">
      <w:pPr>
        <w:ind w:left="720"/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</w:rPr>
        <w:t>+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Thực hiện thâm canh trong sản xuất nông nghiệp.</w:t>
      </w:r>
    </w:p>
    <w:p w14:paraId="16157799" w14:textId="306FCCD6" w:rsidR="00DE1078" w:rsidRPr="00DE1078" w:rsidRDefault="00DE1078" w:rsidP="00DE1078">
      <w:pPr>
        <w:ind w:left="720"/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</w:rPr>
        <w:t xml:space="preserve">+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Đẩy mạnh tiến bộ khoa học - kĩ thuật, tăng cường sức mạnh quốc phòng của đất nước.</w:t>
      </w:r>
    </w:p>
    <w:p w14:paraId="5E670AF3" w14:textId="0B78BD48" w:rsidR="00DE1078" w:rsidRPr="00DE1078" w:rsidRDefault="00DE1078" w:rsidP="00DE107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Nhiệm vụ+ Biện pháp</w:t>
      </w:r>
      <w:r w:rsidRPr="00DE107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 xml:space="preserve">tiếp tục xây dựng cơ sở vật chất - kĩ thuật của </w:t>
      </w:r>
      <w:r w:rsidRPr="00DE1078">
        <w:rPr>
          <w:rFonts w:ascii="Times New Roman" w:hAnsi="Times New Roman" w:cs="Times New Roman"/>
          <w:sz w:val="26"/>
          <w:szCs w:val="26"/>
        </w:rPr>
        <w:t xml:space="preserve">CNXH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với việc thực hiện các kế hoạch dài hạn: kế hoạch 5 năm lần thứ năm (1951 - 1955), lần thứ sáu (1956 - 1960) và kế hoạch 7 năm (1959 - 1965),...</w:t>
      </w:r>
    </w:p>
    <w:p w14:paraId="12D25A3B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lastRenderedPageBreak/>
        <w:t>-Kinh tế: Là cường quốc công nghiệp đứng thứ hai thế giới</w:t>
      </w:r>
      <w:r w:rsidRPr="00DE1078">
        <w:rPr>
          <w:rFonts w:ascii="Times New Roman" w:hAnsi="Times New Roman" w:cs="Times New Roman"/>
          <w:sz w:val="26"/>
          <w:szCs w:val="26"/>
        </w:rPr>
        <w:t xml:space="preserve">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(sa</w:t>
      </w:r>
      <w:r w:rsidRPr="00DE1078">
        <w:rPr>
          <w:rFonts w:ascii="Times New Roman" w:hAnsi="Times New Roman" w:cs="Times New Roman"/>
          <w:sz w:val="26"/>
          <w:szCs w:val="26"/>
        </w:rPr>
        <w:t xml:space="preserve">u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 xml:space="preserve">Mĩ) </w:t>
      </w:r>
    </w:p>
    <w:p w14:paraId="62E60FD9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>-</w:t>
      </w:r>
      <w:r w:rsidRPr="00DE1078">
        <w:rPr>
          <w:rFonts w:ascii="Times New Roman" w:hAnsi="Times New Roman" w:cs="Times New Roman"/>
          <w:sz w:val="26"/>
          <w:szCs w:val="26"/>
        </w:rPr>
        <w:t xml:space="preserve">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>Khoa học kĩ thuật:</w:t>
      </w:r>
    </w:p>
    <w:p w14:paraId="2EFAE3E1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 xml:space="preserve">+ Năm1957,  phóng thành công vệ tinh nhân tạo. </w:t>
      </w:r>
    </w:p>
    <w:p w14:paraId="6A0505BA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>+Năm 1961, đưa con người bay vào vũ trụ.</w:t>
      </w:r>
    </w:p>
    <w:p w14:paraId="5DB9AC5A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>- Quốc phòng: đạt thế cân bằng về chiến lược quân sự và sức mạnh hạt nhân.</w:t>
      </w:r>
    </w:p>
    <w:p w14:paraId="3715D53C" w14:textId="77777777" w:rsidR="00DE1078" w:rsidRPr="00DE1078" w:rsidRDefault="00DE1078" w:rsidP="00DE1078">
      <w:pPr>
        <w:rPr>
          <w:rFonts w:ascii="Times New Roman" w:hAnsi="Times New Roman" w:cs="Times New Roman"/>
          <w:sz w:val="26"/>
          <w:szCs w:val="26"/>
        </w:rPr>
      </w:pPr>
      <w:r w:rsidRPr="00DE1078">
        <w:rPr>
          <w:rFonts w:ascii="Times New Roman" w:hAnsi="Times New Roman" w:cs="Times New Roman"/>
          <w:sz w:val="26"/>
          <w:szCs w:val="26"/>
          <w:lang w:val="vi-VN"/>
        </w:rPr>
        <w:t>-Đối ngoại: Chủ trương</w:t>
      </w:r>
      <w:r w:rsidRPr="00DE1078">
        <w:rPr>
          <w:rFonts w:ascii="Times New Roman" w:hAnsi="Times New Roman" w:cs="Times New Roman"/>
          <w:sz w:val="26"/>
          <w:szCs w:val="26"/>
        </w:rPr>
        <w:t xml:space="preserve"> </w:t>
      </w:r>
      <w:r w:rsidRPr="00DE1078">
        <w:rPr>
          <w:rFonts w:ascii="Times New Roman" w:hAnsi="Times New Roman" w:cs="Times New Roman"/>
          <w:sz w:val="26"/>
          <w:szCs w:val="26"/>
          <w:lang w:val="vi-VN"/>
        </w:rPr>
        <w:t xml:space="preserve">duy trì hoà bình thế giới, quan hệ hữu nghị với tất cả các nước. </w:t>
      </w:r>
    </w:p>
    <w:p w14:paraId="3EDD106C" w14:textId="78D87D0F" w:rsidR="00DE1078" w:rsidRPr="00641F86" w:rsidRDefault="00641F86" w:rsidP="00DE107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41F86">
        <w:rPr>
          <w:rFonts w:ascii="Times New Roman" w:hAnsi="Times New Roman" w:cs="Times New Roman"/>
          <w:b/>
          <w:bCs/>
          <w:sz w:val="26"/>
          <w:szCs w:val="26"/>
        </w:rPr>
        <w:t>II. Đông Âu.</w:t>
      </w:r>
    </w:p>
    <w:p w14:paraId="7BE572AD" w14:textId="77777777" w:rsidR="00641F86" w:rsidRPr="00641F86" w:rsidRDefault="00641F86" w:rsidP="00641F8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1F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 Sự ra đời của các nước dân chủ nhân dân Đông Âu</w:t>
      </w:r>
    </w:p>
    <w:p w14:paraId="2C6D5C26" w14:textId="6EB3030B" w:rsidR="00641F86" w:rsidRPr="00B077F8" w:rsidRDefault="00641F86" w:rsidP="00641F8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Trước Chiến tranh </w:t>
      </w:r>
      <w:r w:rsidR="00044157"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TG thứ 2</w:t>
      </w: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hầu hết các nước Đông Âu đều lệ thuộc vào các nước tư bản Tây Âu.</w:t>
      </w:r>
    </w:p>
    <w:p w14:paraId="7A74D6AC" w14:textId="00922B95" w:rsidR="00641F86" w:rsidRPr="00B077F8" w:rsidRDefault="00641F86" w:rsidP="00641F8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Trong chiến tranh, họ bị phát xít Đức chiếm đóng và nô dịch tàn bạo. </w:t>
      </w:r>
      <w:r w:rsidR="00DD13E1"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</w:t>
      </w: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hi </w:t>
      </w:r>
      <w:r w:rsidR="00DD13E1"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</w:t>
      </w: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ồng quân Liên Xô tiến vào truy kích quân đội phát xít Đức, nhân dân đã nhanh chóng nổi dậy và khởi nghĩa vũ trang giành chính quyền.</w:t>
      </w:r>
    </w:p>
    <w:p w14:paraId="6F5C7F84" w14:textId="541AD661" w:rsidR="00641F86" w:rsidRPr="00B077F8" w:rsidRDefault="00044157" w:rsidP="00641F8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M</w:t>
      </w:r>
      <w:r w:rsidR="00641F86"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ột loạt nhà nước dân chủ nhân dân đã được thành lập ở các nuớc Đông Âu từ cuối năm 1944 đến năm 1946.</w:t>
      </w:r>
    </w:p>
    <w:p w14:paraId="5DC47038" w14:textId="0B853F26" w:rsidR="00641F86" w:rsidRPr="00B077F8" w:rsidRDefault="00641F86" w:rsidP="00FF7EEE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Từ năm 1945 đến năm 1949, các nước Đông Âu đã hoàn thành thắng lợi những nhiệm vụ của cách mạng dân chủ nhân dân. </w:t>
      </w:r>
    </w:p>
    <w:p w14:paraId="54120256" w14:textId="77777777" w:rsidR="00641F86" w:rsidRPr="00B077F8" w:rsidRDefault="00641F86" w:rsidP="00641F8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=&gt; Lịch sử các nước Đông Âu đã sang trang mới.</w:t>
      </w:r>
    </w:p>
    <w:p w14:paraId="37C9EC92" w14:textId="3F6A3828" w:rsidR="00641F86" w:rsidRPr="00B077F8" w:rsidRDefault="00641F86" w:rsidP="00641F86">
      <w:pPr>
        <w:pStyle w:val="NormalWeb"/>
        <w:spacing w:before="0" w:beforeAutospacing="0" w:after="0" w:afterAutospacing="0" w:line="330" w:lineRule="atLeast"/>
        <w:rPr>
          <w:color w:val="000000" w:themeColor="text1"/>
          <w:sz w:val="26"/>
          <w:szCs w:val="26"/>
        </w:rPr>
      </w:pPr>
      <w:r w:rsidRPr="00B077F8">
        <w:rPr>
          <w:color w:val="000000" w:themeColor="text1"/>
          <w:sz w:val="26"/>
          <w:szCs w:val="26"/>
        </w:rPr>
        <w:t>2. Đọc thêm</w:t>
      </w:r>
      <w:r w:rsidRPr="00B077F8">
        <w:rPr>
          <w:color w:val="000000" w:themeColor="text1"/>
          <w:sz w:val="26"/>
          <w:szCs w:val="26"/>
        </w:rPr>
        <w:br/>
      </w:r>
      <w:r w:rsidRPr="00B077F8">
        <w:rPr>
          <w:b/>
          <w:bCs/>
          <w:color w:val="000000" w:themeColor="text1"/>
          <w:sz w:val="26"/>
          <w:szCs w:val="26"/>
        </w:rPr>
        <w:t>III. Sự hình thành hệ thống xã hội chủ nghĩa</w:t>
      </w:r>
    </w:p>
    <w:p w14:paraId="588570BC" w14:textId="77777777" w:rsidR="00641F86" w:rsidRPr="00B077F8" w:rsidRDefault="00641F86" w:rsidP="00641F8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* Nguyên nhân:</w:t>
      </w:r>
    </w:p>
    <w:p w14:paraId="1242B205" w14:textId="535F7E21" w:rsidR="00641F86" w:rsidRPr="00B077F8" w:rsidRDefault="00641F86" w:rsidP="00641F8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Các nước Đông Âu xây dựng </w:t>
      </w:r>
      <w:r w:rsidR="003142A9"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CNXH</w:t>
      </w: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cần phải có sự hợp tác cao hơn và đa dạng hơn với Liên Xô.</w:t>
      </w:r>
    </w:p>
    <w:p w14:paraId="23B41580" w14:textId="77777777" w:rsidR="00641F86" w:rsidRPr="00B077F8" w:rsidRDefault="00641F86" w:rsidP="00641F86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* Quá trình hình thành:</w:t>
      </w:r>
    </w:p>
    <w:p w14:paraId="4EA9A55E" w14:textId="77777777" w:rsidR="00641F86" w:rsidRPr="00B077F8" w:rsidRDefault="00641F86" w:rsidP="00641F8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Ngày 8 - 1 - 1949, Hội đồng tương trợ kinh tế (SEV) được thành lập, nhằm đẩy mạnh sự hợp tác, giúp đỡ lẫn nhau giữa các nước XHCN, đạt được nhiều thành tích.</w:t>
      </w:r>
    </w:p>
    <w:p w14:paraId="5D39E721" w14:textId="77777777" w:rsidR="00641F86" w:rsidRPr="00B077F8" w:rsidRDefault="00641F86" w:rsidP="00641F8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=&gt; Đánh dấu sự hình thành hệ thống xã hội chủ nghĩa.</w:t>
      </w:r>
    </w:p>
    <w:p w14:paraId="1164D0FB" w14:textId="77777777" w:rsidR="00641F86" w:rsidRPr="00B077F8" w:rsidRDefault="00641F86" w:rsidP="00641F86">
      <w:pPr>
        <w:spacing w:after="18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Tháng 5 - 1955, Tổ chức Hiệp ước Vác-sa-va được thành lập là một liên minh mang tính chất phòng thủ về quân sự và chính trị của các nước xã hội chủ nghĩa Đông Âu.</w:t>
      </w:r>
    </w:p>
    <w:p w14:paraId="05FAAA1E" w14:textId="3B0CF92B" w:rsidR="00DE1078" w:rsidRPr="00B077F8" w:rsidRDefault="00641F86" w:rsidP="00641F8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077F8">
        <w:rPr>
          <w:rFonts w:ascii="Tahoma" w:eastAsia="Times New Roman" w:hAnsi="Tahoma" w:cs="Tahoma"/>
          <w:color w:val="000000" w:themeColor="text1"/>
          <w:sz w:val="21"/>
          <w:szCs w:val="21"/>
        </w:rPr>
        <w:br/>
      </w:r>
    </w:p>
    <w:p w14:paraId="63F193D8" w14:textId="77777777" w:rsidR="00DE1078" w:rsidRPr="00B077F8" w:rsidRDefault="00DE1078" w:rsidP="00DE107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545C8E0" w14:textId="77777777" w:rsidR="00DE1078" w:rsidRPr="00B077F8" w:rsidRDefault="00DE107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E1078" w:rsidRPr="00B077F8" w:rsidSect="00DE1078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CF3"/>
    <w:multiLevelType w:val="hybridMultilevel"/>
    <w:tmpl w:val="5CD02E76"/>
    <w:lvl w:ilvl="0" w:tplc="E73EC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143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6E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4828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006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128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E04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E6E7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D66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8E36C3"/>
    <w:multiLevelType w:val="hybridMultilevel"/>
    <w:tmpl w:val="4ABA3144"/>
    <w:lvl w:ilvl="0" w:tplc="6D7CC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846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2C9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66B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EEC9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3EB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7C9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54BE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788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24B4624"/>
    <w:multiLevelType w:val="hybridMultilevel"/>
    <w:tmpl w:val="337EF2D0"/>
    <w:lvl w:ilvl="0" w:tplc="B5FAD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D4F7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90F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7AD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FA6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8AC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7A96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CA3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D02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B990DC7"/>
    <w:multiLevelType w:val="hybridMultilevel"/>
    <w:tmpl w:val="82B84488"/>
    <w:lvl w:ilvl="0" w:tplc="6A7C9E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1AE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C21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F4E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20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EF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48D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083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4ED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1194F6A"/>
    <w:multiLevelType w:val="hybridMultilevel"/>
    <w:tmpl w:val="A29CE3C4"/>
    <w:lvl w:ilvl="0" w:tplc="632AC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32D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C4E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5860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48B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E9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22B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4A8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43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79A4652"/>
    <w:multiLevelType w:val="hybridMultilevel"/>
    <w:tmpl w:val="08806164"/>
    <w:lvl w:ilvl="0" w:tplc="8E865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E2B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CAA1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B497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72A9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301D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18F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1250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6043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078"/>
    <w:rsid w:val="00044157"/>
    <w:rsid w:val="002428F3"/>
    <w:rsid w:val="003142A9"/>
    <w:rsid w:val="00641F86"/>
    <w:rsid w:val="00986961"/>
    <w:rsid w:val="00B077F8"/>
    <w:rsid w:val="00DD13E1"/>
    <w:rsid w:val="00DE1078"/>
    <w:rsid w:val="00E026BE"/>
    <w:rsid w:val="00EA4FD6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D2120"/>
  <w15:docId w15:val="{ACE07181-4E3B-4E47-9B06-7FDA6C1B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07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4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1F8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41F8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41F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0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6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thanhthuy.giang.9@gmail.com</dc:creator>
  <cp:keywords/>
  <dc:description/>
  <cp:lastModifiedBy>thanhthuy.giang.9@gmail.com</cp:lastModifiedBy>
  <cp:revision>2</cp:revision>
  <dcterms:created xsi:type="dcterms:W3CDTF">2021-09-19T04:19:00Z</dcterms:created>
  <dcterms:modified xsi:type="dcterms:W3CDTF">2021-09-19T04:19:00Z</dcterms:modified>
</cp:coreProperties>
</file>