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CellMar>
          <w:left w:w="0" w:type="dxa"/>
          <w:right w:w="0" w:type="dxa"/>
        </w:tblCellMar>
        <w:tblLook w:val="04A0" w:firstRow="1" w:lastRow="0" w:firstColumn="1" w:lastColumn="0" w:noHBand="0" w:noVBand="1"/>
      </w:tblPr>
      <w:tblGrid>
        <w:gridCol w:w="4111"/>
        <w:gridCol w:w="5387"/>
      </w:tblGrid>
      <w:tr w:rsidR="0059013A" w:rsidRPr="0059013A" w:rsidTr="0033385F">
        <w:trPr>
          <w:trHeight w:val="510"/>
        </w:trPr>
        <w:tc>
          <w:tcPr>
            <w:tcW w:w="4111" w:type="dxa"/>
            <w:tcMar>
              <w:top w:w="0" w:type="dxa"/>
              <w:left w:w="108" w:type="dxa"/>
              <w:bottom w:w="0" w:type="dxa"/>
              <w:right w:w="108" w:type="dxa"/>
            </w:tcMar>
            <w:hideMark/>
          </w:tcPr>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b/>
                <w:bCs/>
                <w:sz w:val="20"/>
                <w:szCs w:val="20"/>
              </w:rPr>
              <w:t>BỘ GIÁO DỤC VÀ ĐÀO TẠO</w:t>
            </w:r>
          </w:p>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sz w:val="20"/>
                <w:szCs w:val="20"/>
              </w:rPr>
              <w:t>-------------</w:t>
            </w:r>
          </w:p>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sz w:val="20"/>
                <w:szCs w:val="20"/>
              </w:rPr>
              <w:t>Số: 22/2019/TT-BGDĐT</w:t>
            </w:r>
          </w:p>
        </w:tc>
        <w:tc>
          <w:tcPr>
            <w:tcW w:w="5387" w:type="dxa"/>
            <w:tcMar>
              <w:top w:w="0" w:type="dxa"/>
              <w:left w:w="108" w:type="dxa"/>
              <w:bottom w:w="0" w:type="dxa"/>
              <w:right w:w="108" w:type="dxa"/>
            </w:tcMar>
            <w:hideMark/>
          </w:tcPr>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b/>
                <w:bCs/>
                <w:sz w:val="20"/>
                <w:szCs w:val="20"/>
              </w:rPr>
              <w:t>CỘNG HOÀ XÃ HỘI CHỦ NGHĨA VIỆT NAM</w:t>
            </w:r>
          </w:p>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b/>
                <w:bCs/>
                <w:sz w:val="20"/>
                <w:szCs w:val="20"/>
              </w:rPr>
              <w:t>Độc lập - Tự do - Hạnh phúc</w:t>
            </w:r>
          </w:p>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sz w:val="20"/>
                <w:szCs w:val="20"/>
              </w:rPr>
              <w:t>---------------</w:t>
            </w:r>
          </w:p>
          <w:p w:rsidR="0059013A" w:rsidRPr="0059013A" w:rsidRDefault="0059013A" w:rsidP="0033385F">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i/>
                <w:iCs/>
                <w:sz w:val="20"/>
                <w:szCs w:val="20"/>
              </w:rPr>
              <w:t>Hà Nội, ngày 20 tháng 12 năm 2019</w:t>
            </w:r>
          </w:p>
        </w:tc>
      </w:tr>
    </w:tbl>
    <w:p w:rsidR="0059013A" w:rsidRPr="0059013A" w:rsidRDefault="0059013A" w:rsidP="0059013A">
      <w:pPr>
        <w:spacing w:after="0" w:line="240" w:lineRule="auto"/>
        <w:rPr>
          <w:rFonts w:ascii="Arial" w:eastAsia="Times New Roman" w:hAnsi="Arial" w:cs="Arial"/>
          <w:color w:val="222222"/>
          <w:sz w:val="24"/>
          <w:szCs w:val="24"/>
        </w:rPr>
      </w:pPr>
      <w:r w:rsidRPr="0059013A">
        <w:rPr>
          <w:rFonts w:ascii="Arial" w:eastAsia="Times New Roman" w:hAnsi="Arial" w:cs="Arial"/>
          <w:color w:val="222222"/>
          <w:sz w:val="24"/>
          <w:szCs w:val="24"/>
        </w:rPr>
        <w:t> </w:t>
      </w:r>
    </w:p>
    <w:p w:rsidR="0059013A" w:rsidRPr="0059013A" w:rsidRDefault="0059013A" w:rsidP="0059013A">
      <w:pPr>
        <w:spacing w:after="0" w:line="240" w:lineRule="auto"/>
        <w:rPr>
          <w:rFonts w:ascii="Arial" w:eastAsia="Times New Roman" w:hAnsi="Arial" w:cs="Arial"/>
          <w:color w:val="222222"/>
          <w:sz w:val="24"/>
          <w:szCs w:val="24"/>
        </w:rPr>
      </w:pPr>
      <w:r w:rsidRPr="0059013A">
        <w:rPr>
          <w:rFonts w:ascii="Arial" w:eastAsia="Times New Roman" w:hAnsi="Arial" w:cs="Arial"/>
          <w:color w:val="222222"/>
          <w:sz w:val="24"/>
          <w:szCs w:val="24"/>
        </w:rPr>
        <w:t> </w:t>
      </w:r>
    </w:p>
    <w:p w:rsidR="0059013A" w:rsidRPr="0059013A" w:rsidRDefault="0059013A" w:rsidP="0059013A">
      <w:pPr>
        <w:spacing w:after="0" w:line="240" w:lineRule="auto"/>
        <w:jc w:val="center"/>
        <w:rPr>
          <w:rFonts w:ascii="Arial" w:eastAsia="Times New Roman" w:hAnsi="Arial" w:cs="Arial"/>
          <w:color w:val="222222"/>
          <w:sz w:val="24"/>
          <w:szCs w:val="24"/>
        </w:rPr>
      </w:pPr>
      <w:r w:rsidRPr="0059013A">
        <w:rPr>
          <w:rFonts w:ascii="Arial" w:eastAsia="Times New Roman" w:hAnsi="Arial" w:cs="Arial"/>
          <w:b/>
          <w:bCs/>
          <w:color w:val="222222"/>
          <w:sz w:val="20"/>
          <w:szCs w:val="20"/>
        </w:rPr>
        <w:t>THÔNG TƯ</w:t>
      </w:r>
    </w:p>
    <w:p w:rsidR="0059013A" w:rsidRPr="0059013A" w:rsidRDefault="0059013A" w:rsidP="0059013A">
      <w:pPr>
        <w:spacing w:after="0" w:line="240" w:lineRule="auto"/>
        <w:jc w:val="center"/>
        <w:rPr>
          <w:rFonts w:ascii="Arial" w:eastAsia="Times New Roman" w:hAnsi="Arial" w:cs="Arial"/>
          <w:color w:val="222222"/>
          <w:sz w:val="24"/>
          <w:szCs w:val="24"/>
        </w:rPr>
      </w:pPr>
      <w:r w:rsidRPr="0059013A">
        <w:rPr>
          <w:rFonts w:ascii="Arial" w:eastAsia="Times New Roman" w:hAnsi="Arial" w:cs="Arial"/>
          <w:b/>
          <w:bCs/>
          <w:color w:val="222222"/>
          <w:sz w:val="20"/>
          <w:szCs w:val="20"/>
        </w:rPr>
        <w:t>Ban hành Quy định về Hội thi giáo viên dạy giỏi cơ sở giáo dục mầm non; giáo viên dạy giỏi, giáo viên chủ nhiệm lớp giỏi cơ sở giáo dục phổ thông</w:t>
      </w:r>
    </w:p>
    <w:p w:rsidR="0059013A" w:rsidRPr="0059013A" w:rsidRDefault="0059013A" w:rsidP="0059013A">
      <w:pPr>
        <w:spacing w:after="0" w:line="240" w:lineRule="auto"/>
        <w:jc w:val="center"/>
        <w:rPr>
          <w:rFonts w:ascii="Arial" w:eastAsia="Times New Roman" w:hAnsi="Arial" w:cs="Arial"/>
          <w:color w:val="222222"/>
          <w:sz w:val="24"/>
          <w:szCs w:val="24"/>
        </w:rPr>
      </w:pPr>
      <w:r w:rsidRPr="0059013A">
        <w:rPr>
          <w:rFonts w:ascii="Arial" w:eastAsia="Times New Roman" w:hAnsi="Arial" w:cs="Arial"/>
          <w:color w:val="222222"/>
          <w:sz w:val="20"/>
          <w:szCs w:val="20"/>
        </w:rPr>
        <w:t>-----------------</w:t>
      </w:r>
    </w:p>
    <w:p w:rsidR="0059013A" w:rsidRPr="0059013A" w:rsidRDefault="0059013A" w:rsidP="0059013A">
      <w:pPr>
        <w:spacing w:after="0" w:line="240" w:lineRule="auto"/>
        <w:jc w:val="center"/>
        <w:rPr>
          <w:rFonts w:ascii="Arial" w:eastAsia="Times New Roman" w:hAnsi="Arial" w:cs="Arial"/>
          <w:color w:val="222222"/>
          <w:sz w:val="24"/>
          <w:szCs w:val="24"/>
        </w:rPr>
      </w:pPr>
      <w:r w:rsidRPr="0059013A">
        <w:rPr>
          <w:rFonts w:ascii="Arial" w:eastAsia="Times New Roman" w:hAnsi="Arial" w:cs="Arial"/>
          <w:color w:val="222222"/>
          <w:sz w:val="24"/>
          <w:szCs w:val="24"/>
        </w:rPr>
        <w:t> </w:t>
      </w:r>
    </w:p>
    <w:p w:rsidR="0059013A" w:rsidRPr="0059013A" w:rsidRDefault="0059013A" w:rsidP="0059013A">
      <w:pPr>
        <w:spacing w:after="120" w:line="240" w:lineRule="auto"/>
        <w:ind w:firstLine="720"/>
        <w:rPr>
          <w:rFonts w:ascii="Arial" w:eastAsia="Times New Roman" w:hAnsi="Arial" w:cs="Arial"/>
          <w:color w:val="222222"/>
          <w:sz w:val="24"/>
          <w:szCs w:val="24"/>
        </w:rPr>
      </w:pPr>
      <w:r w:rsidRPr="0059013A">
        <w:rPr>
          <w:rFonts w:ascii="Arial" w:eastAsia="Times New Roman" w:hAnsi="Arial" w:cs="Arial"/>
          <w:i/>
          <w:iCs/>
          <w:color w:val="222222"/>
          <w:sz w:val="20"/>
          <w:szCs w:val="20"/>
        </w:rPr>
        <w:t>Căn cứ Nghị định số 69/2017/NĐ-CP ngày 25 tháng 5 năm 2017</w:t>
      </w:r>
      <w:r w:rsidRPr="0059013A">
        <w:rPr>
          <w:rFonts w:ascii="Arial" w:eastAsia="Times New Roman" w:hAnsi="Arial" w:cs="Arial"/>
          <w:color w:val="222222"/>
          <w:sz w:val="24"/>
          <w:szCs w:val="24"/>
        </w:rPr>
        <w:t> </w:t>
      </w:r>
      <w:r w:rsidRPr="0059013A">
        <w:rPr>
          <w:rFonts w:ascii="Arial" w:eastAsia="Times New Roman" w:hAnsi="Arial" w:cs="Arial"/>
          <w:i/>
          <w:iCs/>
          <w:color w:val="222222"/>
          <w:sz w:val="20"/>
          <w:szCs w:val="20"/>
        </w:rPr>
        <w:t>của Chính phủ quy định chức năng, nhiệm vụ, quyền hạn và cơ cấu tổ chức của Bộ Giáo dục và Đào tạo;</w:t>
      </w:r>
    </w:p>
    <w:p w:rsidR="0059013A" w:rsidRPr="0059013A" w:rsidRDefault="0059013A" w:rsidP="0059013A">
      <w:pPr>
        <w:spacing w:after="120" w:line="240" w:lineRule="auto"/>
        <w:ind w:firstLine="720"/>
        <w:rPr>
          <w:rFonts w:ascii="Arial" w:eastAsia="Times New Roman" w:hAnsi="Arial" w:cs="Arial"/>
          <w:color w:val="222222"/>
          <w:sz w:val="24"/>
          <w:szCs w:val="24"/>
        </w:rPr>
      </w:pPr>
      <w:r w:rsidRPr="0059013A">
        <w:rPr>
          <w:rFonts w:ascii="Arial" w:eastAsia="Times New Roman" w:hAnsi="Arial" w:cs="Arial"/>
          <w:i/>
          <w:iCs/>
          <w:color w:val="222222"/>
          <w:sz w:val="20"/>
          <w:szCs w:val="20"/>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rsidR="0059013A" w:rsidRPr="0059013A" w:rsidRDefault="0059013A" w:rsidP="0059013A">
      <w:pPr>
        <w:spacing w:after="120" w:line="240" w:lineRule="auto"/>
        <w:ind w:firstLine="720"/>
        <w:rPr>
          <w:rFonts w:ascii="Arial" w:eastAsia="Times New Roman" w:hAnsi="Arial" w:cs="Arial"/>
          <w:color w:val="222222"/>
          <w:sz w:val="24"/>
          <w:szCs w:val="24"/>
        </w:rPr>
      </w:pPr>
      <w:r w:rsidRPr="0059013A">
        <w:rPr>
          <w:rFonts w:ascii="Arial" w:eastAsia="Times New Roman" w:hAnsi="Arial" w:cs="Arial"/>
          <w:i/>
          <w:iCs/>
          <w:color w:val="222222"/>
          <w:sz w:val="20"/>
          <w:szCs w:val="20"/>
        </w:rPr>
        <w:t>Theo đề nghị của Cục trưởng Cục Nhà giáo và Cán bộ quản lý giáo dục;</w:t>
      </w:r>
    </w:p>
    <w:p w:rsidR="0059013A" w:rsidRPr="0059013A" w:rsidRDefault="0059013A" w:rsidP="0059013A">
      <w:pPr>
        <w:spacing w:after="0" w:line="240" w:lineRule="auto"/>
        <w:ind w:firstLine="720"/>
        <w:rPr>
          <w:rFonts w:ascii="Arial" w:eastAsia="Times New Roman" w:hAnsi="Arial" w:cs="Arial"/>
          <w:color w:val="222222"/>
          <w:sz w:val="24"/>
          <w:szCs w:val="24"/>
        </w:rPr>
      </w:pPr>
      <w:r w:rsidRPr="0059013A">
        <w:rPr>
          <w:rFonts w:ascii="Arial" w:eastAsia="Times New Roman" w:hAnsi="Arial" w:cs="Arial"/>
          <w:i/>
          <w:iCs/>
          <w:color w:val="222222"/>
          <w:sz w:val="20"/>
          <w:szCs w:val="20"/>
        </w:rPr>
        <w:t>Bộ trưởng Bộ Giáo dục và Đào tạo ban hành Thông tư ban hành Quy định về Hội thi giáo viên dạy giỏi cơ sở giáo dục mầm non; giáo viên dạy giỏi, giáo viên chủ nhiệm lớp giỏi cơ sở giáo dục phổ thông.</w:t>
      </w:r>
    </w:p>
    <w:p w:rsidR="0059013A" w:rsidRPr="0059013A" w:rsidRDefault="0059013A" w:rsidP="0059013A">
      <w:pPr>
        <w:spacing w:after="0" w:line="240" w:lineRule="auto"/>
        <w:ind w:firstLine="640"/>
        <w:rPr>
          <w:rFonts w:ascii="Arial" w:eastAsia="Times New Roman" w:hAnsi="Arial" w:cs="Arial"/>
          <w:color w:val="222222"/>
          <w:sz w:val="24"/>
          <w:szCs w:val="24"/>
        </w:rPr>
      </w:pPr>
      <w:r w:rsidRPr="0059013A">
        <w:rPr>
          <w:rFonts w:ascii="Arial" w:eastAsia="Times New Roman" w:hAnsi="Arial" w:cs="Arial"/>
          <w:color w:val="222222"/>
          <w:sz w:val="24"/>
          <w:szCs w:val="24"/>
        </w:rPr>
        <w:t> </w:t>
      </w:r>
    </w:p>
    <w:p w:rsidR="0059013A" w:rsidRPr="0059013A" w:rsidRDefault="0059013A" w:rsidP="0059013A">
      <w:pPr>
        <w:spacing w:after="120" w:line="240" w:lineRule="auto"/>
        <w:ind w:firstLine="720"/>
        <w:rPr>
          <w:rFonts w:ascii="Arial" w:eastAsia="Times New Roman" w:hAnsi="Arial" w:cs="Arial"/>
          <w:color w:val="222222"/>
          <w:sz w:val="24"/>
          <w:szCs w:val="24"/>
        </w:rPr>
      </w:pPr>
      <w:r w:rsidRPr="0059013A">
        <w:rPr>
          <w:rFonts w:ascii="Arial" w:eastAsia="Times New Roman" w:hAnsi="Arial" w:cs="Arial"/>
          <w:b/>
          <w:bCs/>
          <w:color w:val="222222"/>
          <w:sz w:val="20"/>
          <w:szCs w:val="20"/>
        </w:rPr>
        <w:t>Điều 1. </w:t>
      </w:r>
      <w:r w:rsidRPr="0059013A">
        <w:rPr>
          <w:rFonts w:ascii="Arial" w:eastAsia="Times New Roman" w:hAnsi="Arial" w:cs="Arial"/>
          <w:color w:val="222222"/>
          <w:sz w:val="20"/>
          <w:szCs w:val="20"/>
        </w:rPr>
        <w:t>Ban hành kèm theo Thông tư này Quy định về Hội thi giáo viên dạy giỏi cơ sở giáo dục mầm non; giáo viên dạy giỏi, giáo viên chủ nhiệm lớp giỏi cơ sở giáo dục phổ thông.</w:t>
      </w:r>
    </w:p>
    <w:p w:rsidR="0059013A" w:rsidRPr="0059013A" w:rsidRDefault="0059013A" w:rsidP="0059013A">
      <w:pPr>
        <w:spacing w:after="120" w:line="240" w:lineRule="auto"/>
        <w:ind w:firstLine="720"/>
        <w:rPr>
          <w:rFonts w:ascii="Arial" w:eastAsia="Times New Roman" w:hAnsi="Arial" w:cs="Arial"/>
          <w:color w:val="222222"/>
          <w:sz w:val="24"/>
          <w:szCs w:val="24"/>
        </w:rPr>
      </w:pPr>
      <w:r w:rsidRPr="0059013A">
        <w:rPr>
          <w:rFonts w:ascii="Arial" w:eastAsia="Times New Roman" w:hAnsi="Arial" w:cs="Arial"/>
          <w:b/>
          <w:bCs/>
          <w:color w:val="222222"/>
          <w:sz w:val="20"/>
          <w:szCs w:val="20"/>
        </w:rPr>
        <w:t>Điều 2.</w:t>
      </w:r>
      <w:r w:rsidRPr="0059013A">
        <w:rPr>
          <w:rFonts w:ascii="Arial" w:eastAsia="Times New Roman" w:hAnsi="Arial" w:cs="Arial"/>
          <w:color w:val="222222"/>
          <w:sz w:val="20"/>
          <w:szCs w:val="20"/>
        </w:rPr>
        <w:t> Thông tư này có hiệu lực từ ngày 12 tháng 02 năm 2020 và thay thế Thông tư số 49/2011/TT-BGDĐT ngày 26 tháng 10 năm 2011 của Bộ trưởng Bộ Giáo dục và Đào tạo ban hành Điều lệ hội thi giáo viên dạy giỏi cấp học mầm non; Thông tư số 21/2010/TT-BGDĐT ngày 20 tháng 7 năm 2010 của Bộ trưởng Bộ Giáo dục và Đào tạo ban hành điều lệ hội thi giáo viên dạy giỏi các cấp học phổ thông và giáo dục thường xuyên; Thông tư số 43/2012/TT-BGDĐT của Bộ trưởng Bộ Giáo dục và Đào tạo ngày 26 tháng 11 năm 2012 ban hành điều lệ hội thi giáo viên chủ nhiệm lớp giỏi giáo dục phổ thông và giáo dục thường xuyên.</w:t>
      </w:r>
    </w:p>
    <w:p w:rsidR="0059013A" w:rsidRPr="0059013A" w:rsidRDefault="0059013A" w:rsidP="0059013A">
      <w:pPr>
        <w:spacing w:after="0" w:line="240" w:lineRule="auto"/>
        <w:ind w:firstLine="720"/>
        <w:rPr>
          <w:rFonts w:ascii="Arial" w:eastAsia="Times New Roman" w:hAnsi="Arial" w:cs="Arial"/>
          <w:color w:val="222222"/>
          <w:sz w:val="24"/>
          <w:szCs w:val="24"/>
        </w:rPr>
      </w:pPr>
      <w:r w:rsidRPr="0059013A">
        <w:rPr>
          <w:rFonts w:ascii="Arial" w:eastAsia="Times New Roman" w:hAnsi="Arial" w:cs="Arial"/>
          <w:b/>
          <w:bCs/>
          <w:color w:val="222222"/>
          <w:sz w:val="20"/>
          <w:szCs w:val="20"/>
        </w:rPr>
        <w:t>Điều 3.</w:t>
      </w:r>
      <w:r w:rsidRPr="0059013A">
        <w:rPr>
          <w:rFonts w:ascii="Arial" w:eastAsia="Times New Roman" w:hAnsi="Arial" w:cs="Arial"/>
          <w:color w:val="222222"/>
          <w:sz w:val="20"/>
          <w:szCs w:val="20"/>
        </w:rPr>
        <w:t> Các Ông (bà) Chánh Văn phòng, Cục trưởng Cục Nhà giáo và Cán bộ quản lí giáo dục, thủ trưởng các đơn vị có liên quan thuộc Bộ Giáo dục và Đào tạo, Giám đốc các sở giáo dục và đào tạo, các tổ chức và cá nhân có liên quan chịu trách nhiệm thực hiện Thông tư này./.</w:t>
      </w:r>
    </w:p>
    <w:p w:rsidR="0059013A" w:rsidRPr="0059013A" w:rsidRDefault="0059013A" w:rsidP="0059013A">
      <w:pPr>
        <w:spacing w:after="0" w:line="240" w:lineRule="auto"/>
        <w:ind w:firstLine="600"/>
        <w:rPr>
          <w:rFonts w:ascii="Arial" w:eastAsia="Times New Roman" w:hAnsi="Arial" w:cs="Arial"/>
          <w:color w:val="222222"/>
          <w:sz w:val="24"/>
          <w:szCs w:val="24"/>
        </w:rPr>
      </w:pPr>
      <w:r w:rsidRPr="0059013A">
        <w:rPr>
          <w:rFonts w:ascii="Arial" w:eastAsia="Times New Roman" w:hAnsi="Arial" w:cs="Arial"/>
          <w:color w:val="222222"/>
          <w:sz w:val="24"/>
          <w:szCs w:val="24"/>
        </w:rPr>
        <w:t> </w:t>
      </w:r>
    </w:p>
    <w:tbl>
      <w:tblPr>
        <w:tblW w:w="9476" w:type="dxa"/>
        <w:jc w:val="center"/>
        <w:tblCellMar>
          <w:left w:w="0" w:type="dxa"/>
          <w:right w:w="0" w:type="dxa"/>
        </w:tblCellMar>
        <w:tblLook w:val="04A0" w:firstRow="1" w:lastRow="0" w:firstColumn="1" w:lastColumn="0" w:noHBand="0" w:noVBand="1"/>
      </w:tblPr>
      <w:tblGrid>
        <w:gridCol w:w="5575"/>
        <w:gridCol w:w="3901"/>
      </w:tblGrid>
      <w:tr w:rsidR="0059013A" w:rsidRPr="0059013A" w:rsidTr="0033385F">
        <w:trPr>
          <w:trHeight w:val="2203"/>
          <w:jc w:val="center"/>
        </w:trPr>
        <w:tc>
          <w:tcPr>
            <w:tcW w:w="5575" w:type="dxa"/>
            <w:tcMar>
              <w:top w:w="0" w:type="dxa"/>
              <w:left w:w="108" w:type="dxa"/>
              <w:bottom w:w="0" w:type="dxa"/>
              <w:right w:w="108" w:type="dxa"/>
            </w:tcMar>
            <w:hideMark/>
          </w:tcPr>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b/>
                <w:bCs/>
                <w:i/>
                <w:iCs/>
                <w:color w:val="222222"/>
                <w:sz w:val="20"/>
                <w:szCs w:val="20"/>
              </w:rPr>
              <w:t>Nơi nhận:</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Văn phòng Chính phủ;</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Ủy ban VHGD -TNTN&amp;NĐ của Quốc hội;</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Hội đồng Quốc gia Giáo dục;</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Ban Tuyên giáo TW;</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Bộ Tư pháp (Cục K.Tr. VBQPPL);</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Công báo;</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Trang thông tin điện tử Chính phủ;</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Trang thông tin điện tử Bộ GD&amp;ĐT;</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Như Điều 3 (để thực hiện);</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Arial" w:eastAsia="Times New Roman" w:hAnsi="Arial" w:cs="Arial"/>
                <w:color w:val="222222"/>
                <w:sz w:val="20"/>
                <w:szCs w:val="20"/>
              </w:rPr>
              <w:t>- Lưu: VT, Vụ PC. Cục NGCBQLGD.</w:t>
            </w:r>
          </w:p>
        </w:tc>
        <w:tc>
          <w:tcPr>
            <w:tcW w:w="3901" w:type="dxa"/>
            <w:tcMar>
              <w:top w:w="0" w:type="dxa"/>
              <w:left w:w="108" w:type="dxa"/>
              <w:bottom w:w="0" w:type="dxa"/>
              <w:right w:w="108" w:type="dxa"/>
            </w:tcMar>
            <w:hideMark/>
          </w:tcPr>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b/>
                <w:bCs/>
                <w:color w:val="222222"/>
                <w:sz w:val="20"/>
                <w:szCs w:val="20"/>
              </w:rPr>
              <w:t>KT. BỘ TRƯỞNG</w:t>
            </w:r>
          </w:p>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b/>
                <w:bCs/>
                <w:color w:val="222222"/>
                <w:sz w:val="20"/>
                <w:szCs w:val="20"/>
              </w:rPr>
              <w:t>THỨ TRƯỞNG</w:t>
            </w:r>
          </w:p>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Times New Roman" w:eastAsia="Times New Roman" w:hAnsi="Times New Roman" w:cs="Times New Roman"/>
                <w:color w:val="222222"/>
                <w:sz w:val="24"/>
                <w:szCs w:val="24"/>
              </w:rPr>
              <w:t> </w:t>
            </w:r>
          </w:p>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Times New Roman" w:eastAsia="Times New Roman" w:hAnsi="Times New Roman" w:cs="Times New Roman"/>
                <w:color w:val="222222"/>
                <w:sz w:val="24"/>
                <w:szCs w:val="24"/>
              </w:rPr>
              <w:t> </w:t>
            </w:r>
          </w:p>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Times New Roman" w:eastAsia="Times New Roman" w:hAnsi="Times New Roman" w:cs="Times New Roman"/>
                <w:color w:val="222222"/>
                <w:sz w:val="24"/>
                <w:szCs w:val="24"/>
              </w:rPr>
              <w:t> </w:t>
            </w:r>
          </w:p>
          <w:p w:rsidR="0059013A" w:rsidRPr="0059013A" w:rsidRDefault="0059013A" w:rsidP="0059013A">
            <w:pPr>
              <w:spacing w:after="0" w:line="240" w:lineRule="auto"/>
              <w:jc w:val="center"/>
              <w:rPr>
                <w:rFonts w:ascii="Times New Roman" w:eastAsia="Times New Roman" w:hAnsi="Times New Roman" w:cs="Times New Roman"/>
                <w:color w:val="222222"/>
                <w:sz w:val="24"/>
                <w:szCs w:val="24"/>
              </w:rPr>
            </w:pPr>
            <w:r w:rsidRPr="0059013A">
              <w:rPr>
                <w:rFonts w:ascii="Arial" w:eastAsia="Times New Roman" w:hAnsi="Arial" w:cs="Arial"/>
                <w:b/>
                <w:bCs/>
                <w:color w:val="222222"/>
                <w:sz w:val="20"/>
                <w:szCs w:val="20"/>
              </w:rPr>
              <w:t>Nguyễn Hữu Độ</w:t>
            </w:r>
          </w:p>
          <w:p w:rsidR="0059013A" w:rsidRPr="0059013A" w:rsidRDefault="0059013A" w:rsidP="0059013A">
            <w:pPr>
              <w:spacing w:after="0" w:line="240" w:lineRule="auto"/>
              <w:rPr>
                <w:rFonts w:ascii="Times New Roman" w:eastAsia="Times New Roman" w:hAnsi="Times New Roman" w:cs="Times New Roman"/>
                <w:color w:val="222222"/>
                <w:sz w:val="24"/>
                <w:szCs w:val="24"/>
              </w:rPr>
            </w:pPr>
            <w:r w:rsidRPr="0059013A">
              <w:rPr>
                <w:rFonts w:ascii="Times New Roman" w:eastAsia="Times New Roman" w:hAnsi="Times New Roman" w:cs="Times New Roman"/>
                <w:color w:val="222222"/>
                <w:sz w:val="24"/>
                <w:szCs w:val="24"/>
              </w:rPr>
              <w:t> </w:t>
            </w:r>
          </w:p>
        </w:tc>
      </w:tr>
    </w:tbl>
    <w:p w:rsidR="0059013A" w:rsidRPr="0059013A" w:rsidRDefault="0059013A" w:rsidP="0059013A">
      <w:pPr>
        <w:spacing w:after="0" w:line="240" w:lineRule="auto"/>
        <w:rPr>
          <w:rFonts w:ascii="Arial" w:eastAsia="Times New Roman" w:hAnsi="Arial" w:cs="Arial"/>
          <w:color w:val="333333"/>
          <w:sz w:val="24"/>
          <w:szCs w:val="24"/>
        </w:rPr>
      </w:pPr>
      <w:r w:rsidRPr="0059013A">
        <w:rPr>
          <w:rFonts w:ascii="Arial" w:eastAsia="Times New Roman" w:hAnsi="Arial" w:cs="Arial"/>
          <w:color w:val="333333"/>
          <w:sz w:val="24"/>
          <w:szCs w:val="24"/>
        </w:rPr>
        <w:t> </w:t>
      </w:r>
    </w:p>
    <w:p w:rsidR="0059013A" w:rsidRDefault="0059013A" w:rsidP="0059013A">
      <w:pPr>
        <w:spacing w:after="0" w:line="240" w:lineRule="auto"/>
        <w:rPr>
          <w:rFonts w:ascii="Arial" w:eastAsia="Times New Roman" w:hAnsi="Arial" w:cs="Arial"/>
          <w:color w:val="222222"/>
          <w:sz w:val="24"/>
          <w:szCs w:val="24"/>
        </w:rPr>
      </w:pPr>
      <w:r w:rsidRPr="0059013A">
        <w:rPr>
          <w:rFonts w:ascii="Arial" w:eastAsia="Times New Roman" w:hAnsi="Arial" w:cs="Arial"/>
          <w:color w:val="222222"/>
          <w:sz w:val="24"/>
          <w:szCs w:val="24"/>
        </w:rPr>
        <w:t> </w:t>
      </w:r>
    </w:p>
    <w:p w:rsidR="0033385F" w:rsidRDefault="0033385F" w:rsidP="0059013A">
      <w:pPr>
        <w:spacing w:after="0" w:line="240" w:lineRule="auto"/>
        <w:rPr>
          <w:rFonts w:ascii="Arial" w:eastAsia="Times New Roman" w:hAnsi="Arial" w:cs="Arial"/>
          <w:color w:val="222222"/>
          <w:sz w:val="24"/>
          <w:szCs w:val="24"/>
        </w:rPr>
      </w:pPr>
    </w:p>
    <w:p w:rsidR="0033385F" w:rsidRPr="0059013A" w:rsidRDefault="0033385F" w:rsidP="0059013A">
      <w:pPr>
        <w:spacing w:after="0" w:line="240" w:lineRule="auto"/>
        <w:rPr>
          <w:rFonts w:ascii="Arial" w:eastAsia="Times New Roman" w:hAnsi="Arial" w:cs="Arial"/>
          <w:color w:val="222222"/>
          <w:sz w:val="24"/>
          <w:szCs w:val="24"/>
        </w:rPr>
      </w:pPr>
    </w:p>
    <w:p w:rsidR="0059013A" w:rsidRPr="0059013A" w:rsidRDefault="0059013A" w:rsidP="0059013A">
      <w:pPr>
        <w:spacing w:after="0" w:line="240" w:lineRule="auto"/>
        <w:rPr>
          <w:rFonts w:ascii="Times New Roman" w:eastAsia="Times New Roman" w:hAnsi="Times New Roman" w:cs="Times New Roman"/>
          <w:sz w:val="24"/>
          <w:szCs w:val="24"/>
        </w:rPr>
      </w:pPr>
      <w:r w:rsidRPr="0059013A">
        <w:rPr>
          <w:rFonts w:ascii="Arial" w:eastAsia="Times New Roman" w:hAnsi="Arial" w:cs="Arial"/>
          <w:color w:val="333333"/>
          <w:sz w:val="24"/>
          <w:szCs w:val="24"/>
          <w:shd w:val="clear" w:color="auto" w:fill="FFFFFF"/>
        </w:rPr>
        <w:t> </w:t>
      </w:r>
    </w:p>
    <w:tbl>
      <w:tblPr>
        <w:tblW w:w="9477" w:type="dxa"/>
        <w:tblCellMar>
          <w:left w:w="0" w:type="dxa"/>
          <w:right w:w="0" w:type="dxa"/>
        </w:tblCellMar>
        <w:tblLook w:val="04A0" w:firstRow="1" w:lastRow="0" w:firstColumn="1" w:lastColumn="0" w:noHBand="0" w:noVBand="1"/>
      </w:tblPr>
      <w:tblGrid>
        <w:gridCol w:w="3334"/>
        <w:gridCol w:w="6143"/>
      </w:tblGrid>
      <w:tr w:rsidR="0059013A" w:rsidRPr="0059013A" w:rsidTr="0033385F">
        <w:trPr>
          <w:trHeight w:val="494"/>
        </w:trPr>
        <w:tc>
          <w:tcPr>
            <w:tcW w:w="3334" w:type="dxa"/>
            <w:tcMar>
              <w:top w:w="0" w:type="dxa"/>
              <w:left w:w="108" w:type="dxa"/>
              <w:bottom w:w="0" w:type="dxa"/>
              <w:right w:w="108" w:type="dxa"/>
            </w:tcMar>
            <w:hideMark/>
          </w:tcPr>
          <w:p w:rsidR="0059013A" w:rsidRPr="0059013A" w:rsidRDefault="0059013A" w:rsidP="0059013A">
            <w:pPr>
              <w:spacing w:after="0" w:line="240" w:lineRule="auto"/>
              <w:jc w:val="center"/>
              <w:rPr>
                <w:rFonts w:ascii="Arial" w:eastAsia="Times New Roman" w:hAnsi="Arial" w:cs="Arial"/>
                <w:color w:val="222222"/>
                <w:sz w:val="24"/>
                <w:szCs w:val="24"/>
              </w:rPr>
            </w:pPr>
            <w:r w:rsidRPr="0059013A">
              <w:rPr>
                <w:rFonts w:ascii="Arial" w:eastAsia="Times New Roman" w:hAnsi="Arial" w:cs="Arial"/>
                <w:b/>
                <w:bCs/>
                <w:sz w:val="20"/>
                <w:szCs w:val="20"/>
              </w:rPr>
              <w:lastRenderedPageBreak/>
              <w:t>BỘ GIÁO DỤC VÀ ĐÀO TẠO</w:t>
            </w:r>
          </w:p>
          <w:p w:rsidR="0059013A" w:rsidRPr="0059013A" w:rsidRDefault="0059013A" w:rsidP="0059013A">
            <w:pPr>
              <w:spacing w:after="0" w:line="240" w:lineRule="auto"/>
              <w:jc w:val="center"/>
              <w:rPr>
                <w:rFonts w:ascii="Arial" w:eastAsia="Times New Roman" w:hAnsi="Arial" w:cs="Arial"/>
                <w:color w:val="222222"/>
                <w:sz w:val="24"/>
                <w:szCs w:val="24"/>
              </w:rPr>
            </w:pPr>
            <w:r w:rsidRPr="0059013A">
              <w:rPr>
                <w:rFonts w:ascii="Arial" w:eastAsia="Times New Roman" w:hAnsi="Arial" w:cs="Arial"/>
                <w:sz w:val="20"/>
                <w:szCs w:val="20"/>
              </w:rPr>
              <w:t>-------------</w:t>
            </w:r>
          </w:p>
        </w:tc>
        <w:tc>
          <w:tcPr>
            <w:tcW w:w="6143" w:type="dxa"/>
            <w:tcMar>
              <w:top w:w="0" w:type="dxa"/>
              <w:left w:w="108" w:type="dxa"/>
              <w:bottom w:w="0" w:type="dxa"/>
              <w:right w:w="108" w:type="dxa"/>
            </w:tcMar>
            <w:hideMark/>
          </w:tcPr>
          <w:p w:rsidR="0059013A" w:rsidRPr="0059013A" w:rsidRDefault="0059013A" w:rsidP="0059013A">
            <w:pPr>
              <w:spacing w:after="0" w:line="240" w:lineRule="auto"/>
              <w:jc w:val="center"/>
              <w:rPr>
                <w:rFonts w:ascii="Arial" w:eastAsia="Times New Roman" w:hAnsi="Arial" w:cs="Arial"/>
                <w:color w:val="222222"/>
                <w:sz w:val="24"/>
                <w:szCs w:val="24"/>
              </w:rPr>
            </w:pPr>
            <w:r w:rsidRPr="0059013A">
              <w:rPr>
                <w:rFonts w:ascii="Arial" w:eastAsia="Times New Roman" w:hAnsi="Arial" w:cs="Arial"/>
                <w:b/>
                <w:bCs/>
                <w:sz w:val="20"/>
                <w:szCs w:val="20"/>
              </w:rPr>
              <w:t>CỘNG HOÀ XÃ HỘI CHỦ NGHĨA VIỆT NAM</w:t>
            </w:r>
          </w:p>
          <w:p w:rsidR="0059013A" w:rsidRPr="0059013A" w:rsidRDefault="0059013A" w:rsidP="0059013A">
            <w:pPr>
              <w:spacing w:after="0" w:line="240" w:lineRule="auto"/>
              <w:jc w:val="center"/>
              <w:rPr>
                <w:rFonts w:ascii="Arial" w:eastAsia="Times New Roman" w:hAnsi="Arial" w:cs="Arial"/>
                <w:color w:val="222222"/>
                <w:sz w:val="24"/>
                <w:szCs w:val="24"/>
              </w:rPr>
            </w:pPr>
            <w:r w:rsidRPr="0059013A">
              <w:rPr>
                <w:rFonts w:ascii="Arial" w:eastAsia="Times New Roman" w:hAnsi="Arial" w:cs="Arial"/>
                <w:b/>
                <w:bCs/>
                <w:sz w:val="20"/>
                <w:szCs w:val="20"/>
              </w:rPr>
              <w:t>Độc lập - Tự do - Hạnh phúc</w:t>
            </w:r>
          </w:p>
          <w:p w:rsidR="0059013A" w:rsidRPr="0059013A" w:rsidRDefault="0059013A" w:rsidP="0059013A">
            <w:pPr>
              <w:spacing w:after="0" w:line="240" w:lineRule="auto"/>
              <w:jc w:val="center"/>
              <w:rPr>
                <w:rFonts w:ascii="Arial" w:eastAsia="Times New Roman" w:hAnsi="Arial" w:cs="Arial"/>
                <w:color w:val="222222"/>
                <w:sz w:val="24"/>
                <w:szCs w:val="24"/>
              </w:rPr>
            </w:pPr>
            <w:r w:rsidRPr="0059013A">
              <w:rPr>
                <w:rFonts w:ascii="Arial" w:eastAsia="Times New Roman" w:hAnsi="Arial" w:cs="Arial"/>
                <w:sz w:val="20"/>
                <w:szCs w:val="20"/>
              </w:rPr>
              <w:t>---------------</w:t>
            </w:r>
          </w:p>
        </w:tc>
        <w:bookmarkStart w:id="0" w:name="_GoBack"/>
        <w:bookmarkEnd w:id="0"/>
      </w:tr>
    </w:tbl>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jc w:val="center"/>
        <w:rPr>
          <w:rFonts w:ascii="Arial" w:eastAsia="Times New Roman" w:hAnsi="Arial" w:cs="Arial"/>
          <w:sz w:val="24"/>
          <w:szCs w:val="24"/>
        </w:rPr>
      </w:pPr>
      <w:r w:rsidRPr="0059013A">
        <w:rPr>
          <w:rFonts w:ascii="Arial" w:eastAsia="Times New Roman" w:hAnsi="Arial" w:cs="Arial"/>
          <w:b/>
          <w:bCs/>
          <w:sz w:val="20"/>
          <w:szCs w:val="20"/>
        </w:rPr>
        <w:t>QUY ĐỊNH</w:t>
      </w:r>
    </w:p>
    <w:p w:rsidR="0059013A" w:rsidRPr="0059013A" w:rsidRDefault="0059013A" w:rsidP="0059013A">
      <w:pPr>
        <w:spacing w:after="0" w:line="240" w:lineRule="auto"/>
        <w:jc w:val="center"/>
        <w:rPr>
          <w:rFonts w:ascii="Arial" w:eastAsia="Times New Roman" w:hAnsi="Arial" w:cs="Arial"/>
          <w:sz w:val="24"/>
          <w:szCs w:val="24"/>
        </w:rPr>
      </w:pPr>
      <w:r w:rsidRPr="0059013A">
        <w:rPr>
          <w:rFonts w:ascii="Arial" w:eastAsia="Times New Roman" w:hAnsi="Arial" w:cs="Arial"/>
          <w:b/>
          <w:bCs/>
          <w:sz w:val="20"/>
          <w:szCs w:val="20"/>
        </w:rPr>
        <w:t>Về Hội thi giáo viền dạy giỏi cơ sở giáo dục mầm non; giáo viền dạy giỏi, giáo viên chủ nhiệm lớp giỏi cơ sở giáo dục phổ thông</w:t>
      </w:r>
    </w:p>
    <w:p w:rsidR="0059013A" w:rsidRPr="0059013A" w:rsidRDefault="0059013A" w:rsidP="0059013A">
      <w:pPr>
        <w:spacing w:after="0" w:line="240" w:lineRule="auto"/>
        <w:jc w:val="center"/>
        <w:rPr>
          <w:rFonts w:ascii="Arial" w:eastAsia="Times New Roman" w:hAnsi="Arial" w:cs="Arial"/>
          <w:sz w:val="24"/>
          <w:szCs w:val="24"/>
        </w:rPr>
      </w:pPr>
      <w:r w:rsidRPr="0059013A">
        <w:rPr>
          <w:rFonts w:ascii="Arial" w:eastAsia="Times New Roman" w:hAnsi="Arial" w:cs="Arial"/>
          <w:i/>
          <w:iCs/>
          <w:sz w:val="20"/>
          <w:szCs w:val="20"/>
        </w:rPr>
        <w:t>(Ban hành kèm theo Thông tư số 22/2019/TT-BGDĐT ngày 20 tháng 12 năm 2019 của Bộ trưởng Bộ Giáo dục và Đào tạo)</w:t>
      </w:r>
    </w:p>
    <w:p w:rsidR="0059013A" w:rsidRPr="0059013A" w:rsidRDefault="0059013A" w:rsidP="0059013A">
      <w:pPr>
        <w:spacing w:after="0" w:line="240" w:lineRule="auto"/>
        <w:jc w:val="center"/>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jc w:val="center"/>
        <w:rPr>
          <w:rFonts w:ascii="Arial" w:eastAsia="Times New Roman" w:hAnsi="Arial" w:cs="Arial"/>
          <w:sz w:val="24"/>
          <w:szCs w:val="24"/>
        </w:rPr>
      </w:pPr>
      <w:r w:rsidRPr="0059013A">
        <w:rPr>
          <w:rFonts w:ascii="Arial" w:eastAsia="Times New Roman" w:hAnsi="Arial" w:cs="Arial"/>
          <w:b/>
          <w:bCs/>
          <w:sz w:val="20"/>
          <w:szCs w:val="20"/>
        </w:rPr>
        <w:t>Chương I. QUY ĐỊNH CHUNG</w:t>
      </w:r>
    </w:p>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1. Phạm vi điều chỉnh và đối tượng áp dụng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Quy định này quy định về Hội thi giáo viên dạy giỏi cơ sở giáo dục mầm non; giáo viên dạy giỏi, giáo viên chủ nhiệm lớp giỏi cơ sở giáo dục phổ thông (sau đây gọi chung là giáo viên dạy giỏi, giáo viên chủ nhiệm lớp giỏi) bao gồm: Nội dung, tiêu chuẩn, hồ sơ tham dự Hội thi; thẩm quyền tổ chức Hội thi, Ban Tổ chức và Ban Giám khảo Hội thi; tổ chức Hội thi giáo viên dạy giỏi, giáo viên chủ nhiệm lớp giỏi.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Quy định này áp dụng đối với giáo viên đang chăm sóc, nuôi dưỡng, giáo dục trẻ em trong trường mầm non, trường mẫu giáo, nhà trẻ, nhóm trẻ, lớp mẫu giáo độc lập (sau đây gọi chung là cơ sở giáo dục mầm non); giáo viên đang giảng dạy, làm công tác chủ nhiệm lớp trong trường tiểu học, trường trung học cơ sở, trường trung học phổ thông, trường phổ thông có nhiều cấp học, trường phổ thông dân tộc nội trú, trường phổ thông dân tộc bán trú, trường trung học phổ thông chuyên (sau đây gọi chung là cơ sở giáo dục phổ thông) và các tổ chức, cá nhân có liên quan.</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2. Mục đích và nguyên tắc của Hội thi giáo viên dạy giỏi, giáo viên chủ nhiệm lớp giỏi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Mục đích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Phát hiện, công nhận, tôn vinh giáo viên đạt danh hiệu giáo viên dạy giỏi, giáo viên chủ nhiệm lớp giỏi và nhân rộng những điển hình tiên tiến, góp phần thu hút sự quan tâm của các lực lượng xã hội tham gia giáo dục trẻ em, học sinh, tạo động lực phát triển sự nghiệp giáo dục của mỗi địa phương và của toàn Ngành;</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Tạo động lực cho giáo viên phấn đấu, hoàn thiện bản thân đáp ứng yêu cầu đổi mới, nâng cao chất lượng giáo dục, phát triển nghề nghiệp;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 Góp phần nâng cao hiệu quả sinh hoạt chuyên môn và đẩy mạnh các phong trào thi đua dạy và học trong trường học; khuyến khích, động viên, tạo cơ hội cho giáo viên rèn luyện, tự học, sáng tạo, học hỏi, trao đổi, truyền đạt, phổ biến kinh nghiệm trong công tác chăm sóc, nuôi dưỡng, giáo dục trẻ em đối với giáo viên mầm non; công tác giảng dạy và công tác chủ nhiệm lớp đối với giáo viên phổ thông.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Nguyên tắc của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Dựa trên sự tự nguyện của giáo viên; không ép buộc, không tạo áp lực cho giáo viên tham gia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Đảm bảo tính trung thực, dân chủ, công khai, minh bạch, công bằng, khách quan và đảm bảo thực chất;</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 Đảm bảo đúng quy định của chính sách, pháp luật của Nhà nước, quy định của Ngành.</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3. Các cấp tổ chức, chu kỳ và đối tượng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Hội thi giáo viên dạy giỏi, giáo viên chủ nhiệm lớp giỏi cấp trường, cấp huyện, cấp tỉnh:</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Hội thi giáo viên dạy giỏi, giáo viên chủ nhiệm lớp giỏi cấp trường được tổ chức theo chu kỳ 02 năm một lần, do nhà trường tổ chức. Tham dự Hội thi là giáo viên đang làm việc tại trường tổ chức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xml:space="preserve">b) Hội thi giáo viên dạy giỏi, giáo viên chủ nhiệm lớp giỏi cấp huyện được tổ chức theo chu kỳ 02 năm một lần, do phòng giáo dục và đào tạo tổ chức. Tham dự Hội thi là giáo viên đang làm việc tại các </w:t>
      </w:r>
      <w:r w:rsidRPr="0059013A">
        <w:rPr>
          <w:rFonts w:ascii="Arial" w:eastAsia="Times New Roman" w:hAnsi="Arial" w:cs="Arial"/>
          <w:sz w:val="20"/>
          <w:szCs w:val="20"/>
        </w:rPr>
        <w:lastRenderedPageBreak/>
        <w:t>cơ sở giáo dục mầm non, tiểu học, trung học cơ sở trên địa bàn huyện (quận, thị xã, thành phố trực thuộc tỉnh) tổ chức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 Hội thi giáo viên dạy giỏi, giáo viên chủ nhiệm lớp giỏi cấp tỉnh được tổ chức theo chu kỳ 04 năm một lần, do sở giáo dục và đào tạo tổ chức. Tham dự Hội thi là giáo viên đang làm việc tại các cơ sở giáo dục mầm non, phổ thông trên địa bàn tỉnh, thành phố trực thuộc Trung ương tổ chức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Số lượng giáo viên tham dự Hội thi giáo viên dạy giỏi, giáo viên chủ nhiệm lớp giỏi các cấp do hiệu trưởng trường mầm non, trường mẫu giáo, nhà trẻ; hiệu trưởng cơ sở giáo dục phổ thông; trưởng phòng giáo dục và đào tạo; giám đốc sở giáo dục và đào tạo quyết định theo phân cấp quản lý, đảm bảo phù hợp với tình hình thực tế, điều kiện cơ sở vật chất, ngân sách của địa phương hàng năm.</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3. Trưởng phòng giáo dục và đào tạo quy định cụ thể số lượng giáo viên mầm non tham dự Hội thi cấp trường đối với các nhóm trẻ, lớp mẫu giáo độc lập.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4. Thời gian và địa điểm tổ chức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Thời gian, địa điểm tổ chức Hội thi giáo viên dạy giỏi, giáo viên chủ nhiệm lớp giỏi được xác định trong kế hoạch hoạt động triển khai từ đầu năm học do thủ trưởng đơn vị quyết định theo phân cấp quản lý (cấp trường: Hiệu trưởng quyết định, cấp huyện: Trưởng phòng giáo dục và đào tạo quyết định, cấp tỉnh: Giám đốc sở giáo dục và đào tạo quyết định) đảm bảo không ảnh hưởng đến tiến độ và chất lượng học tập của trẻ em và học sinh. Tùy thuộc vào điều kiện địa lý và số lượng giáo viên tham gia dự thi có thể chia thành các điểm thi, cụm thi nhỏ và phải đảm bảo không gây khó khăn cho giáo viên tham gia dự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5. Công nhận danh hiệu giáo viên dạy giỏi, giáo viên chủ nhiệm lớp giỏi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Giáo viên được công nhận là giáo viên dạy giỏi, giáo viên chủ nhiệm lớp giỏi và được cấp giấy chứng nhận của cơ quan tổ chức Hội thi khi tham gia đủ các nội dung của Hội thi giáo viên dạy giỏi, giáo viên chủ nhiệm lớp giỏi và đạt các yêu cầu theo quy định về đánh giá kết quả của giáo viên dự thi theo từng cấp quy định tại Điều 17 của Quy định này.</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Danh hiệu giáo viên dạy giỏi, giáo viên chủ nhiệm lớp giỏi được bảo lưu như sau: Danh hiệu giáo viên dạy giỏi, giáo viên chủ nhiệm lớp giỏi cấp trường được bảo lưu trong thời hạn 01 năm tiếp theo năm được công nhận là giáo viên dạy giỏi, giáo viên chủ nhiệm lớp giỏi cấp trường; danh hiệu giáo viên dạy giỏi, giáo viên chủ nhiệm lớp giỏi cấp huyện được bảo lưu trong thời hạn 01 năm tiếp theo năm được công nhận là giáo viên dạy giỏi, giáo viên chủ nhiệm lớp giỏi cấp huyện; danh hiệu giáo viên dạy giỏi, giáo viên chủ nhiệm lớp giỏi cấp tỉnh được bảo lưu trong thời hạn 03 năm tiếp theo năm được công nhận là giáo viên dạy giỏi, giáo viên chủ nhiệm lớp giỏi cấp tỉnh.</w:t>
      </w:r>
    </w:p>
    <w:p w:rsidR="0059013A" w:rsidRPr="0059013A" w:rsidRDefault="0059013A" w:rsidP="0059013A">
      <w:pPr>
        <w:spacing w:after="0" w:line="240" w:lineRule="auto"/>
        <w:ind w:firstLine="720"/>
        <w:rPr>
          <w:rFonts w:ascii="Arial" w:eastAsia="Times New Roman" w:hAnsi="Arial" w:cs="Arial"/>
          <w:sz w:val="24"/>
          <w:szCs w:val="24"/>
        </w:rPr>
      </w:pPr>
      <w:r w:rsidRPr="0059013A">
        <w:rPr>
          <w:rFonts w:ascii="Arial" w:eastAsia="Times New Roman" w:hAnsi="Arial" w:cs="Arial"/>
          <w:sz w:val="20"/>
          <w:szCs w:val="20"/>
        </w:rPr>
        <w:t>3. Danh hiệu giáo viên dạy giỏi, giáo viên chủ nhiệm lớp giỏi được bảo lưu không sử dụng làm tiêu chuẩn để tham dự Hội thi giáo viên dạy giỏi, giáo viên chủ nhiệm lớp giỏi các cấp.</w:t>
      </w:r>
    </w:p>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jc w:val="center"/>
        <w:rPr>
          <w:rFonts w:ascii="Arial" w:eastAsia="Times New Roman" w:hAnsi="Arial" w:cs="Arial"/>
          <w:sz w:val="24"/>
          <w:szCs w:val="24"/>
        </w:rPr>
      </w:pPr>
      <w:r w:rsidRPr="0059013A">
        <w:rPr>
          <w:rFonts w:ascii="Arial" w:eastAsia="Times New Roman" w:hAnsi="Arial" w:cs="Arial"/>
          <w:b/>
          <w:bCs/>
          <w:sz w:val="20"/>
          <w:szCs w:val="20"/>
        </w:rPr>
        <w:t>Chương II. NỘI DUNG, TIÊU CHUẨN, HỒ SƠ THAM DỰ HỘI THI</w:t>
      </w:r>
    </w:p>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6. Nội dung, tiêu chuẩn tham dự Hội thi giáo viên dạy giỏi cơ sở giáo dục mầm non</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Nội dung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Thực hành một hoạt động giáo dục cụ thể theo kế hoạch giáo dục tại thời điểm diễn ra Hội thi. Hoạt động giáo dục tham gia Hội thi được tổ chức lần đầu tại nhóm, lớp với nguyên trạng số lượng trẻ em của nhóm, lớp đó. Giáo viên không được dạy trước (dạy thử) hoạt động giáo dục tham gia Hội thi trong năm học tổ chức Hội thi. Giáo viên được thông báo và có thời gian chuẩn bị cho hoạt động giáo dục trong thời gian không quá 02 ngày trước thời điểm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Trình bày một biện pháp góp phần nâng cao chất lượng công tác chăm sóc, nuôi dưỡng, giáo dục trẻ em của cá nhân tại cơ sở giáo dục, nơi giáo viên đang làm việc. Thời lượng trình bày biện pháp không quá 30 phút, bao gồm cả thời gian Ban Giám khảo trao đổi. Biện pháp được lãnh đạo cơ sở giáo dục xác nhận áp dụng hiệu quả và lần đầu được dùng để đăng ký thi giáo viên dạy giỏi cơ sở giáo dục mầm non và chưa được dùng để xét duyệt thành tích khen thưởng cá nhân trước đó.</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Tiêu chuẩn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xml:space="preserve">a) Giáo viên tham dự Hội thi cấp trường đảm bảo các tiêu chuẩn sau đây: Giáo viên tham dự Hội thi cấp trường phải đảm bảo đạt chuẩn nghề nghiệp ở mức khá trở lên của năm liền kề năm tham dự Hội thi, trong đó có các tiêu chí 1, 3, 4, 5, 6, 8 và 9 được quy định tại Thông tư số 26/2018/TT-BGDĐT ngày </w:t>
      </w:r>
      <w:r w:rsidRPr="0059013A">
        <w:rPr>
          <w:rFonts w:ascii="Arial" w:eastAsia="Times New Roman" w:hAnsi="Arial" w:cs="Arial"/>
          <w:sz w:val="20"/>
          <w:szCs w:val="20"/>
        </w:rPr>
        <w:lastRenderedPageBreak/>
        <w:t>08/10/2018 của Bộ trưởng Bộ Giáo dục và Đào tạo ban hành quy định chuẩn nghề nghiệp giáo viên mầm non đạt mức tốt;</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Giáo viên tham dự Hội thi cấp huyện đảm bảo các tiêu chuẩn sau đây:</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Đạt tiêu chuẩn của giáo viên tham dự Hội thi cấp trường;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Có một năm được công nhận là giáo viên dạy giỏi cấp trường trở lên trong 02 năm trước liền kề hoặc được công nhận là giáo viên dạy giỏi cấp trường năm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 Giáo viên tham dự Hội thi cấp tỉnh đảm bảo các tiêu chuẩn sau đây:</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Đạt tiêu chuẩn của giáo viên tham dự Hội thi cấp trường;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Có một năm được công nhận là giáo viên dạy giỏi cấp huyện trong 02 năm trước liền kề hoặc được công nhận là giáo viên dạy giỏi cấp huyện năm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7. Nội dung, tiêu chuẩn tham dự Hội thi giáo viên dạy giỏi cơ sở giáo dục phổ thông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Nội dung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Thực hành dạy một tiết theo kế hoạch giảng dạy tại thời điểm diễn ra Hội thi. Tiết dạy tham gia Hội thi được tổ chức lần đầu tại lớp học với nguyên trạng số lượng học sinh của lớp đó. Giáo viên không được dạy trước (dạy thử) tiết dạy tham gia Hội thi trong năm học tổ chức Hội thi. Giáo viên được thông báo và có thời gian chuẩn bị cho tiết dạy trong thời gian không quá 02 ngày trước thời điểm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Trình bày một biện pháp góp phần nâng cao chất lượng công tác giảng dạy của cá nhân tại cơ sở giáo dục, nơi giáo viên đang làm việc. Thời lượng trình bày biện pháp không quá 30 phút, bao gồm cả thời gian Ban Giám khảo trao đổi. Biện pháp được lãnh đạo cơ sở giáo dục xác nhận áp dụng hiệu quả và lần đầu được dùng để đăng ký thi giáo viên dạy giỏi cơ sở giáo dục phổ thông và chưa được dùng để xét duyệt thành tích khen thưởng cá nhân trước đó.</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Tiêu chuẩn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Giáo viên tham dự Hội thi cấp trường đảm bảo các tiêu chuẩn sau đây: Giáo viên tham dự Hội thi cấp trường phải đảm bảo đạt chuẩn nghề nghiệp ở mức khá trở lên của năm liền kề năm tham dự Hội thi, trong đó các tiêu chí của Tiêu chuẩn 2 (Tiêu chuẩn Phát triển chuyên môn, nghiệp vụ) được quy định tại Thông tư số 20/2018/TT-BGDĐT ngày 22/8/2018 của Bộ trưởng Bộ Giáo dục và Đào tạo ban hành quy định chuẩn nghề nghiệp giáo viên cơ sở giáo dục phổ thông đạt mức tốt;</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Giáo viên tham dự Hội thi cấp huyện đảm bảo các tiêu chuẩn sau đây:</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Đạt tiêu chuẩn của giáo viên tham dự Hội thi cấp trường;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Có một năm được công nhận là giáo viên dạy giỏi cấp trường trở lên trong 02 năm trước liền kề hoặc được công nhận là giáo viên dạy giỏi cấp trường năm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 Giáo viên tham dự Hội thi cấp tỉnh đảm bảo các tiêu chuẩn sau đây:</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Đối với giáo viên tiểu học, trung học cơ sở tham dự Hội thi cấp tỉnh: Đạt tiêu chuẩn của giáo viên tham dự Hội thi cấp trường; có một năm được công nhận là giáo viên dạy giỏi cấp huyện trong 02 năm trước liền kề hoặc được công nhận là giáo viên dạy giỏi cấp huyện năm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Đối với giáo viên trung học phổ thông tham dự Hội thi cấp tỉnh: Đạt tiêu chuẩn của giáo viên tham dự Hội thi cấp trường; có một năm được công nhận là giáo viên dạy giỏi cấp trường trong 02 năm trước liền kề hoặc được công nhận là giáo viên dạy giỏi cấp trường năm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8. Nội dung, tiêu chuẩn tham dự Hội thi giáo viên chủ nhiệm lớp giỏi cơ sở giáo dục phổ thông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Nội dung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Thực hành một tiết tổ chức hoạt động giáo dục (tiết sinh hoạt lớp hoặc tiết hoạt động trải nghiệm hoặc tiết hoạt động trải nghiệm, hướng nghiệp) theo kế hoạch giáo dục tại thời điểm diễn ra Hội thi. Tiết tổ chức hoạt động giáo dục tham gia Hội thi được tổ chức lần đầu tại lớp học với nguyên trạng số lượng học sinh của lớp đó. Giáo viên không được tổ chức dạy trước (dạy thử) tiết tổ chức hoạt động giáo dục tham gia Hội thi trong năm học tổ chức Hội thi. Giáo viên được thông báo và có thời gian chuẩn bị cho tiết tổ chức hoạt động giáo dục trong thời gian không quá 02 ngày trước thời điểm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lastRenderedPageBreak/>
        <w:t>b) Trình bày một biện pháp góp phần nâng cao chất lượng công tác chủ nhiệm lớp của cá nhân tại cơ sở giáo dục, nơi giáo viên đang làm việc. Thời lượng trình bày không quá 30 phút, bao gồm cả thời gian Ban Giám khảo trao đổi. Biện pháp được lãnh đạo cơ sở giáo dục xác nhận áp dụng hiệu quả và lần đầu được dùng để đăng ký thi giáo viên chủ nhiệm lớp giỏi cơ sở giáo dục phổ thông và chưa được dùng để xét duyệt thành tích khen thưởng cá nhân trước đó.</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Tiêu chuẩn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Giáo viên tham dự Hội thi cấp trường đảm bảo các tiêu chuẩn sau đây: Giáo viên tham gia Hội thi cấp trường phải đảm bảo đạt chuẩn nghề nghiệp ở mức khá trở lên của năm liền kề năm tham dự Hội thi, trong đó các tiêu chí tại Tiêu chuẩn 3 (Tiêu chuẩn Xây dựng môi trường giáo dục) và Tiêu chuẩn 4 (Tiêu chuẩn Phát triển mối quan hệ giữa gia đình, nhà trường và xã hội) được quy định tại Thông tư số 20/2018/TT-BGDĐT ngày 22/8/2018 của Bộ trưởng Bộ Giáo dục và Đào tạo ban hành quy định chuẩn nghề nghiệp giáo viên cơ sở giáo dục phổ thông đạt mức tốt;</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Giáo viên tham dự Hội thi cấp huyện đảm bảo các tiêu chuẩn sau đây:</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Đạt tiêu chuẩn của giáo viên tham dụ Hội thi cấp trường;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Có một năm được công nhận là giáo viên chủ nhiệm lớp giỏi cấp trường trở lên trong 02 năm trước liền kề hoặc được công nhận là giáo viên chủ nhiệm lớp giỏi cấp trường năm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 Giáo viên tham dự Hội thi cấp tỉnh đảm bảo các tiêu chuẩn sau đây:</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Đối với giáo viên tiểu học, trung học cơ sở tham dự Hội thi cấp tỉnh: Đạt tiêu chuẩn của giáo viên tham dự Hội thi cấp trường; có một năm được công nhận là giáo viên chủ nhiệm lớp giỏi cấp huyện trong 02 năm trước liền kề hoặc được công nhận là giáo viên chủ nhiệm lớp giỏi cấp huyện năm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Đối với giáo viên trung học phổ thông tham dự Hội thi cấp tỉnh: Đạt tiêu chuẩn của giáo viên tham dự Hội thi cấp trường; có một năm được công nhận là giáo viên chủ nhiệm lớp giỏi cấp trường trong 02 năm trước liền kề hoặc được công nhận là giáo viên chủ nhiệm lớp giỏi cấp trường năm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9. Hồ sơ tham dự Hội thi giáo viên dạy giỏi, giáo viên chủ nhiệm lớp giỏi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Hồ sơ tham dự Hội thi gồm:</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Cấp trường: Kết quả đạt chuẩn nghề nghiệp (bao gồm kết quả đánh giá đạt chuẩn nghề nghiệp và các minh chứng xác thực) theo điểm a Khoản 2 các Điều 6, 7, 8 của Quy định này; xác nhận của lãnh đạo cơ sở giáo dục kèm theo minh chứng xác thực về việc giúp người học có sự tiến bộ rõ rệt thông qua việc vận dụng hiệu quả biện pháp trong công tác chăm sóc, nuôi dưỡng, giáo dục trẻ em; trong công tác giảng dạy, chủ nhiệm lớp;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Cấp huyện, tỉnh: Danh sách các giáo viên đăng ký dự thi cấp huyện do lãnh đạo cơ sở giáo dục mầm non, tiểu học, trung học cơ sở ký xác nhận; danh sách các giáo viên đăng ký dự thi cấp tỉnh do trưởng phòng giáo dục và đào tạo, lãnh đạo trường trung học phổ thông trực thuộc ký xác nhận. Danh sách gửi kèm theo các minh chứng xác nhận đủ tiêu chuẩn tham dự Hội thi theo quy định tại Điều 6, Điều 7 và Điều 8 của Quy định này; xác nhận của lãnh đạo cơ sở giáo dục kèm theo minh chứng xác thực về việc giúp trẻ em, học sinh có sự tiến bộ rõ rệt thông qua việc vận dụng hiệu quả biện pháp trong công tác chăm sóc, nuôi dưỡng, giáo dục trẻ em; trong công tác giảng dạy, chủ nhiệm lớp.</w:t>
      </w:r>
    </w:p>
    <w:p w:rsidR="0059013A" w:rsidRPr="0059013A" w:rsidRDefault="0059013A" w:rsidP="0059013A">
      <w:pPr>
        <w:spacing w:after="0" w:line="240" w:lineRule="auto"/>
        <w:ind w:firstLine="720"/>
        <w:rPr>
          <w:rFonts w:ascii="Arial" w:eastAsia="Times New Roman" w:hAnsi="Arial" w:cs="Arial"/>
          <w:sz w:val="24"/>
          <w:szCs w:val="24"/>
        </w:rPr>
      </w:pPr>
      <w:r w:rsidRPr="0059013A">
        <w:rPr>
          <w:rFonts w:ascii="Arial" w:eastAsia="Times New Roman" w:hAnsi="Arial" w:cs="Arial"/>
          <w:sz w:val="20"/>
          <w:szCs w:val="20"/>
        </w:rPr>
        <w:t>2. Hồ sơ được gửi về các cấp quản lý tổ chức Hội thi để triển khai theo Kế hoạch.</w:t>
      </w:r>
    </w:p>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jc w:val="center"/>
        <w:rPr>
          <w:rFonts w:ascii="Arial" w:eastAsia="Times New Roman" w:hAnsi="Arial" w:cs="Arial"/>
          <w:sz w:val="24"/>
          <w:szCs w:val="24"/>
        </w:rPr>
      </w:pPr>
      <w:r w:rsidRPr="0059013A">
        <w:rPr>
          <w:rFonts w:ascii="Arial" w:eastAsia="Times New Roman" w:hAnsi="Arial" w:cs="Arial"/>
          <w:b/>
          <w:bCs/>
          <w:sz w:val="20"/>
          <w:szCs w:val="20"/>
        </w:rPr>
        <w:t>Chương III. THẨM QUYỀN TỔ CHỨC HỘI THI, BAN TỔ CHỨC VÀ BAN GIÁM KHẢO HỘI THI</w:t>
      </w:r>
    </w:p>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10. Thẩm quyền tổ chức Hội thi giáo viên dạy giỏi, giáo viên chủ nhiệm lớp giỏi cấp trường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Hội thi giáo viên dạy giỏi, giáo viên chủ nhiệm lớp giỏi cấp trường do nhà trường tổ chức. Hiệu trưởng chịu trách nhiệm ban hành nội dung, kế hoạch tổ chức Hội thi cấp trường, thành lập Ban Tổ chức, thành lập Ban Giám khảo theo quy định và căn cứ vào hướng dẫn của phòng giáo dục và đào tạo, sở giáo dục và đào tạo theo phân cấp quản lý; thông báo kế hoạch tổ chức đến giáo viên ít nhất 01 tháng trước thời điểm diễn ra Hội thi. Chậm nhất sau 05 ngày làm việc có báo cáo kết quả Hội thi về cơ quan quản lý cấp trên trực tiếp.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lastRenderedPageBreak/>
        <w:t>Điều 11. Thẩm quyền tổ chức Hội thi giáo viên dạy giỏi, giáo viên chủ nhiệm lớp giỏi cấp huyện</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Hội thi giáo viên dạy giỏi, giáo viên chủ nhiệm lớp giỏi cấp huyện do phòng giáo dục và đào tạo tổ chức theo thẩm quyền. Trưởng phòng giáo dục và đào tạo ban hành nội dung, kế hoạch tổ chức Hội thi cấp huyện, thành lập Ban Tổ chức, thành lập Ban Giám khảo theo quy định và thông báo bằng văn bản đến các trường ít nhất là 01 tháng trước thời điểm diễn ra Hội thi. Chậm nhất sau 05 ngày làm việc có báo cáo kết quả Hội thi về cơ quan quản lý cấp trên trực tiếp.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12. Thẩm quyền tổ chức Hội thi giáo viên dạy giỏi, giáo viên chủ nhiệm lớp giỏi cấp tỉnh</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Hội thi giáo viên dạy giỏi, giáo viên chủ nhiệm lớp giỏi cấp tỉnh do sở giáo dục và đào tạo tổ chức. Giám đốc sở giáo dục và đào tạo ban hành nội dung, kế hoạch tổ chức Hội thi cấp tỉnh, thành lập Ban Tổ chức, thành lập Ban Giám khảo theo quy định và thông báo bằng văn bản đến phòng giáo dục và đào tạo, trường trung học phổ thông trực thuộc ít nhất là 01 tháng trước thời điểm diễn ra Hội thi. Chậm nhất sau 05 ngày làm việc có báo cáo kết quả Hội thi về cơ quan quản lý cấp trên trực tiếp.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13. Kế hoạch Hội thi giáo viên dạy giỏi, giáo viên chủ nhiệm lớp giỏi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Kế hoạch Hội thi do cấp tổ chức Hội thi quy định, bao gồm:</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Mục đích, yêu cầu của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Đối tượng, tiêu chuẩn và số lượng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3. Thời gian, địa điểm, kinh phí tổ chức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4. Các quy định khác để đáp ứng yêu cầu của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14. Thẩm quyền thành lập Ban tổ chức Hội thi và quyền hạn, nhiệm vụ của Ban Tổ chức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Thủ trưởng của đơn vị tổ chức Hội thi theo thẩm quyền, ra quyết định thành lập Ban Tổ chức, gồm Trưởng ban, Phó trưởng ban và các thành viên (là các cán bộ quản lý giáo dục có kinh nghiệm, giáo viên cốt cán có uy tín, có năng lực, có trình độ chuyên môn tốt).</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Quyền hạn và nhiệm vụ của Ban Tổ chức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Xây dựng kế hoạch chi tiết, nội quy của Hội thi đảm bảo phù hợp với thực tiễn địa phương và đúng quy định của Quy định này;</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Kiểm tra hồ sơ của giáo viên tham dự Hội thi; chuẩn bị địa điểm, trang thiết bị phục vụ, cơ sở vật chất, kinh phí và các điều kiện đảm bảo cho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 Tổ chức và điều hành toàn bộ các hoạt động của Hội thi theo quy định;</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d) Tổng kết, đánh giá và công bố kết quả Hội thi; thực hiện chế độ báo cáo cơ quan quản lý theo quy định và các nhiệm vụ khác liên quan.</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15. Nhiệm vụ, quyền hạn và trách nhiệm của Trưởng Ban Tổ chức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Điều hành toàn bộ các hoạt động của Hội thi, ra quyết định thành lập Ban Giám khảo và các ban, tiểu ban (nếu cần thiết), chịu trách nhiệm về toàn bộ các hoạt động của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16. Thành phần, nhiệm vụ và quyền hạn của Ban Giám khảo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Thành phần:</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Ban Giám khảo có: Trưởng Ban Giám khảo; Phó trưởng Ban Giám khảo và các thành viên khác, bao gồm:</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Các cán bộ quản lý giáo dục, các giáo viên cốt cán các cấp học đã được công nhận có năng lực tốt trong hoạt động chuyên môn; có phẩm chất đạo đức nghề nghiệp, có thực tiễn, kinh nghiệm và đã đạt kết quả cao trong giảng dạy, quản lý, giáo dục trẻ em, học sinh; có uy tín với đồng nghiệp.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Giảng viên chính trở lên trong các trường, khoa sư phạm đào tạo giáo viên cấp học, môn học tưong ứng với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lastRenderedPageBreak/>
        <w:t>b) Các tiểu ban của Ban Giám khảo: Gồm các thành viên cùng lĩnh vực chuyên môn, thực hiện việc đánh giá các nội dung theo quy định tại Điều 6, Điều 7 và Điều 8 của Quy định này. Mỗi tiểu ban có một trưởng tiểu ban và các thành viên Ban Giám khảo, số lượng thành viên các tiểu ban là các số lẻ.</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Nhiệm vụ và quyền hạn của Ban Giám khảo:</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Dự giờ, trao đổi, nhận xét và đánh giá tiết dạy, tổ chức hoạt động giáo dục của giáo viên;</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Dự phần trình bày biện pháp, trao đổi, nhận xét và đánh giá kết quả trình bày biện pháp đã thực hiện trong công tác chăm sóc, nuôi dưỡng, giáo dục trẻ em; trong công tác giảng dạy, chủ nhiệm lớp;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 Các thành viên Ban Giám khảo thực hiện theo sự phân công của Trưởng Ban Giám khảo và chịu trách nhiệm về kết quả đánh giá tiết dạy, tổ chức hoạt động giáo dục của giáo viên và kết quả trình bày biện pháp đã thực hiện trong công tác chăm sóc, nuôi dưỡng, giáo dục trẻ em; trong công tác giảng dạy, chủ nhiệm lớp.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3. Nhiệm vụ và quyền hạn của Trưởng Ban Giám khảo:</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Phân công nhiệm vụ cho các thành viên; chịu trách nhiệm tổ chức, kiểm tra đôn đốc toàn bộ các hoạt động chấm thi theo kế hoạch của Ban Tổ chức;</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Liên hệ thường xuyên với Trưởng Ban Tổ chức Hội thi để giải quyết các vấn đề phát sinh.</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4. Nhiệm vụ và quyền hạn của Trưởng tiểu ban:</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Điều khiển các hoạt động của tiểu ban theo quy định;</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Liên hệ với Trưởng Ban Giám khảo để giải quyết các vấn đề liên quan;</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 Theo dõi hoạt động của tiểu ban để phản ánh kịp thời và đề xuất với Trưởng Ban Giám khảo những kiến nghị và những điều chỉnh cần thiết về chuyên môn trong quá trình tổ chức Hội thi;</w:t>
      </w:r>
    </w:p>
    <w:p w:rsidR="0059013A" w:rsidRPr="0059013A" w:rsidRDefault="0059013A" w:rsidP="0059013A">
      <w:pPr>
        <w:spacing w:after="0" w:line="240" w:lineRule="auto"/>
        <w:ind w:firstLine="720"/>
        <w:rPr>
          <w:rFonts w:ascii="Arial" w:eastAsia="Times New Roman" w:hAnsi="Arial" w:cs="Arial"/>
          <w:sz w:val="24"/>
          <w:szCs w:val="24"/>
        </w:rPr>
      </w:pPr>
      <w:r w:rsidRPr="0059013A">
        <w:rPr>
          <w:rFonts w:ascii="Arial" w:eastAsia="Times New Roman" w:hAnsi="Arial" w:cs="Arial"/>
          <w:sz w:val="20"/>
          <w:szCs w:val="20"/>
        </w:rPr>
        <w:t>d) Tổ chức cho các thành viên trong tiểu ban dự và trao đổi, nhận xét, đánh giá tiết dạy, tổ chức hoạt động giáo dục, phần trình bày biện pháp đã thực hiện trong công tác chăm sóc, nuôi dưỡng, giáo dục trẻ em, trong công tác giảng dạy, chủ nhiệm lớp của giáo viên tham dự Hội thi.</w:t>
      </w:r>
    </w:p>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jc w:val="center"/>
        <w:rPr>
          <w:rFonts w:ascii="Arial" w:eastAsia="Times New Roman" w:hAnsi="Arial" w:cs="Arial"/>
          <w:sz w:val="24"/>
          <w:szCs w:val="24"/>
        </w:rPr>
      </w:pPr>
      <w:r w:rsidRPr="0059013A">
        <w:rPr>
          <w:rFonts w:ascii="Arial" w:eastAsia="Times New Roman" w:hAnsi="Arial" w:cs="Arial"/>
          <w:b/>
          <w:bCs/>
          <w:sz w:val="20"/>
          <w:szCs w:val="20"/>
        </w:rPr>
        <w:t>Chương IV. TỔ CHỨC HỘI THI GIÁO VIÊN DẠY GIỎI, GIÁO VIÊN CHỦ NHIỆM LỚP GIỎI</w:t>
      </w:r>
    </w:p>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17. Tổ chức thi, đánh giá các nội dung và kết quả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Tổ chức thi: Ban Tổ chức sắp xếp thời gian tiến hành các nội dung thi; thông báo lịch thi cho các cá nhân và đơn vị tham gia; tạo điều kiện để giáo viên và cán bộ quản lý giáo dục dự thực hành tiết dạy, tổ chức hoạt động giáo dục, dự phần trình bày biện pháp nâng cao chất lượng công tác chăm sóc, nuôi dưỡng, giáo dục trẻ em và nâng cao chất lượng công tác giảng dạy, chủ nhiệm lớp của giáo viên tham dự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2. Đánh giá các nội dung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a) Đối với phần thực hành tiết dạy, tổ chức hoạt động giáo dục:</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Phần thực hành tiết dạy, tổ chức hoạt động giáo dục được ít nhất 03 giám khảo cho điểm và đánh giá theo quy định hiện hành.</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Sau khi giáo viên hoàn thành phần thực hành tiết dạy, tổ chức hoạt động giáo dục, giám khảo nhận xét, đánh giá rút kinh nghiệm với giáo viên dự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b) Đối với phần trình bày biện pháp nâng cao chất lượng công tác chăm sóc, nuôi dưỡng, giáo dục trẻ em; công tác giảng dạy; công tác chủ nhiệm lớp: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Giáo viên trình bày biện pháp; giám khảo trao đổi, đánh giá và thống nhất mức đạt hoặc chưa đạt. Phần trình bày biện pháp đạt mức đạt khi đảm bảo các yêu cầu: Nêu rõ được biện pháp có hiệu quả, đáp ứng được yêu cầu đổi mới dạy học và giáo dục, phù hợp với đối tượng trẻ em, học sinh và thực tiễn nhà trường, địa phương trong công tác chăm sóc, nuôi dưỡng, giáo dục trẻ em và công tác giảng dạy, công tác chủ nhiệm lớp của cá nhân giáo viên tại cơ sở giáo dục, nơi giáo viên đang làm việc; biện pháp được nhà trường và đồng nghiệp ghi nhận và có minh chứng về sự tiến bộ của trẻ em, học sinh khi áp dụng biện pháp. Nếu không đảm bảo các yêu cầu trên thì phần trình bày biện pháp là chưa đạt.</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 Phần trình bày biện pháp được ít nhất 03 giám khảo đánh giá.</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lastRenderedPageBreak/>
        <w:t>3. Đánh giá kết quả của giáo viên dự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Giáo viên đạt danh hiệu giáo viên dạy giỏi, giáo viên chủ nhiệm lớp giỏi cấp trường, cấp huyện và cấp tỉnh phải đảm bảo: Phần thực hành tiết dạy, tổ chức hoạt động giáo dục được ít nhất 2/3 số giám khảo đánh giá loại giỏi, và không có giám khảo đánh giá là loại trung bình trở xuống; phần trình bày biện pháp được ít nhất 2/3 số giám khảo đánh giá mức đạt.</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4. Kết quả Hội thi được công bố tại buổi tổng kết Hội thi và được gửi đến các đơn vị dự thi. Chậm nhất sau 05 ngày làm việc có báo cáo kết quả Hội thi về cơ quan quản lý cấp trên trực tiếp.</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b/>
          <w:bCs/>
          <w:sz w:val="20"/>
          <w:szCs w:val="20"/>
        </w:rPr>
        <w:t>Điều 18. Khiếu nại và giải quyết khiếu nại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Giáo viên, đơn vị có giáo viên tham dự Hội thi có quyền khiếu nại với Ban tổ chức Hội thi về từng nội dung thi và kết quả Hội thi. Ban Tổ chức Hội thi có trách nhiệm giải quyết mọi khiếu nại trước khi kết thúc Hội thi.</w:t>
      </w:r>
    </w:p>
    <w:p w:rsidR="0059013A" w:rsidRPr="0059013A" w:rsidRDefault="0059013A" w:rsidP="0059013A">
      <w:pPr>
        <w:spacing w:after="120" w:line="240" w:lineRule="auto"/>
        <w:ind w:firstLine="720"/>
        <w:jc w:val="both"/>
        <w:rPr>
          <w:rFonts w:ascii="Arial" w:eastAsia="Times New Roman" w:hAnsi="Arial" w:cs="Arial"/>
          <w:sz w:val="24"/>
          <w:szCs w:val="24"/>
        </w:rPr>
      </w:pPr>
      <w:r w:rsidRPr="0059013A">
        <w:rPr>
          <w:rFonts w:ascii="Arial" w:eastAsia="Times New Roman" w:hAnsi="Arial" w:cs="Arial"/>
          <w:b/>
          <w:bCs/>
          <w:sz w:val="20"/>
          <w:szCs w:val="20"/>
        </w:rPr>
        <w:t>Điều 19. Điều khoản áp dụng</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Các trung tâm giáo dục thường xuyên, trung tâm giáo dục nghề nghiệp - giáo dục thường xuyên có thể vận dụng Quy định này để tổ chức Hội thi giáo viên dạy giỏi và giáo viên chủ nhiệm lớp giỏi phù hợp với thực tế tại cơ sở giáo dục và địa phương.</w:t>
      </w:r>
    </w:p>
    <w:p w:rsidR="0059013A" w:rsidRPr="0059013A" w:rsidRDefault="0059013A" w:rsidP="0059013A">
      <w:pPr>
        <w:spacing w:after="120" w:line="240" w:lineRule="auto"/>
        <w:ind w:firstLine="720"/>
        <w:jc w:val="both"/>
        <w:rPr>
          <w:rFonts w:ascii="Arial" w:eastAsia="Times New Roman" w:hAnsi="Arial" w:cs="Arial"/>
          <w:sz w:val="24"/>
          <w:szCs w:val="24"/>
        </w:rPr>
      </w:pPr>
      <w:r w:rsidRPr="0059013A">
        <w:rPr>
          <w:rFonts w:ascii="Arial" w:eastAsia="Times New Roman" w:hAnsi="Arial" w:cs="Arial"/>
          <w:b/>
          <w:bCs/>
          <w:sz w:val="20"/>
          <w:szCs w:val="20"/>
        </w:rPr>
        <w:t>Điều 20. Sử dụng kết quả Hội thi</w:t>
      </w:r>
    </w:p>
    <w:p w:rsidR="0059013A" w:rsidRPr="0059013A" w:rsidRDefault="0059013A" w:rsidP="0059013A">
      <w:pPr>
        <w:spacing w:after="120" w:line="240" w:lineRule="auto"/>
        <w:ind w:firstLine="720"/>
        <w:rPr>
          <w:rFonts w:ascii="Arial" w:eastAsia="Times New Roman" w:hAnsi="Arial" w:cs="Arial"/>
          <w:sz w:val="24"/>
          <w:szCs w:val="24"/>
        </w:rPr>
      </w:pPr>
      <w:r w:rsidRPr="0059013A">
        <w:rPr>
          <w:rFonts w:ascii="Arial" w:eastAsia="Times New Roman" w:hAnsi="Arial" w:cs="Arial"/>
          <w:sz w:val="20"/>
          <w:szCs w:val="20"/>
        </w:rPr>
        <w:t>1. Kết quả Hội thi là minh chứng để tham gia đánh giá chuẩn nghề nghiệp và thực hiện chế độ chính sách đối với giáo viên theo quy định hiện hành.</w:t>
      </w:r>
    </w:p>
    <w:p w:rsidR="0059013A" w:rsidRPr="0059013A" w:rsidRDefault="0059013A" w:rsidP="0059013A">
      <w:pPr>
        <w:spacing w:after="0" w:line="240" w:lineRule="auto"/>
        <w:ind w:firstLine="720"/>
        <w:rPr>
          <w:rFonts w:ascii="Arial" w:eastAsia="Times New Roman" w:hAnsi="Arial" w:cs="Arial"/>
          <w:sz w:val="24"/>
          <w:szCs w:val="24"/>
        </w:rPr>
      </w:pPr>
      <w:r w:rsidRPr="0059013A">
        <w:rPr>
          <w:rFonts w:ascii="Arial" w:eastAsia="Times New Roman" w:hAnsi="Arial" w:cs="Arial"/>
          <w:sz w:val="20"/>
          <w:szCs w:val="20"/>
        </w:rPr>
        <w:t>2. Giáo viên được công nhận giáo viên dạy giỏi, giáo viên chủ nhiệm lớp giỏi có trách nhiệm dạy lại tiết dạy, hoạt động giáo dục và báo cáo biện pháp đã tham gia Hội thi trong phạm vi cấp trường, liên trường trên địa bàn để chia sẻ những kinh nghiệm vận dụng hiệu quả trong công tác chăm sóc, nuôi dưỡng, giáo dục trẻ em và trong công tác giảng dạy, công tác chủ nhiệm lớp.</w:t>
      </w:r>
    </w:p>
    <w:p w:rsidR="0059013A" w:rsidRPr="0059013A" w:rsidRDefault="0059013A" w:rsidP="0059013A">
      <w:pPr>
        <w:spacing w:after="0" w:line="240" w:lineRule="auto"/>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ind w:left="5220"/>
        <w:jc w:val="center"/>
        <w:rPr>
          <w:rFonts w:ascii="Arial" w:eastAsia="Times New Roman" w:hAnsi="Arial" w:cs="Arial"/>
          <w:sz w:val="24"/>
          <w:szCs w:val="24"/>
        </w:rPr>
      </w:pPr>
      <w:r w:rsidRPr="0059013A">
        <w:rPr>
          <w:rFonts w:ascii="Arial" w:eastAsia="Times New Roman" w:hAnsi="Arial" w:cs="Arial"/>
          <w:b/>
          <w:bCs/>
          <w:sz w:val="20"/>
          <w:szCs w:val="20"/>
        </w:rPr>
        <w:t>KT. BỘ TRƯỞNG</w:t>
      </w:r>
    </w:p>
    <w:p w:rsidR="0059013A" w:rsidRPr="0059013A" w:rsidRDefault="0059013A" w:rsidP="0059013A">
      <w:pPr>
        <w:spacing w:after="0" w:line="240" w:lineRule="auto"/>
        <w:ind w:left="5220"/>
        <w:jc w:val="center"/>
        <w:rPr>
          <w:rFonts w:ascii="Arial" w:eastAsia="Times New Roman" w:hAnsi="Arial" w:cs="Arial"/>
          <w:sz w:val="24"/>
          <w:szCs w:val="24"/>
        </w:rPr>
      </w:pPr>
      <w:r w:rsidRPr="0059013A">
        <w:rPr>
          <w:rFonts w:ascii="Arial" w:eastAsia="Times New Roman" w:hAnsi="Arial" w:cs="Arial"/>
          <w:b/>
          <w:bCs/>
          <w:sz w:val="20"/>
          <w:szCs w:val="20"/>
        </w:rPr>
        <w:t>THỨ TRƯỞNG</w:t>
      </w:r>
    </w:p>
    <w:p w:rsidR="0059013A" w:rsidRPr="0059013A" w:rsidRDefault="0059013A" w:rsidP="0059013A">
      <w:pPr>
        <w:spacing w:after="0" w:line="240" w:lineRule="auto"/>
        <w:ind w:left="5220"/>
        <w:jc w:val="center"/>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ind w:left="5220"/>
        <w:jc w:val="center"/>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ind w:left="5220"/>
        <w:jc w:val="center"/>
        <w:rPr>
          <w:rFonts w:ascii="Arial" w:eastAsia="Times New Roman" w:hAnsi="Arial" w:cs="Arial"/>
          <w:sz w:val="24"/>
          <w:szCs w:val="24"/>
        </w:rPr>
      </w:pPr>
      <w:r w:rsidRPr="0059013A">
        <w:rPr>
          <w:rFonts w:ascii="Arial" w:eastAsia="Times New Roman" w:hAnsi="Arial" w:cs="Arial"/>
          <w:sz w:val="24"/>
          <w:szCs w:val="24"/>
        </w:rPr>
        <w:t> </w:t>
      </w:r>
    </w:p>
    <w:p w:rsidR="0059013A" w:rsidRPr="0059013A" w:rsidRDefault="0059013A" w:rsidP="0059013A">
      <w:pPr>
        <w:spacing w:after="0" w:line="240" w:lineRule="auto"/>
        <w:ind w:left="5220"/>
        <w:jc w:val="center"/>
        <w:rPr>
          <w:rFonts w:ascii="Arial" w:eastAsia="Times New Roman" w:hAnsi="Arial" w:cs="Arial"/>
          <w:sz w:val="24"/>
          <w:szCs w:val="24"/>
        </w:rPr>
      </w:pPr>
      <w:r w:rsidRPr="0059013A">
        <w:rPr>
          <w:rFonts w:ascii="Arial" w:eastAsia="Times New Roman" w:hAnsi="Arial" w:cs="Arial"/>
          <w:b/>
          <w:bCs/>
          <w:sz w:val="20"/>
          <w:szCs w:val="20"/>
        </w:rPr>
        <w:t>Nguyễn Hữu Độ</w:t>
      </w:r>
    </w:p>
    <w:p w:rsidR="00101132" w:rsidRDefault="0033385F"/>
    <w:sectPr w:rsidR="00101132" w:rsidSect="0033385F">
      <w:pgSz w:w="12240" w:h="15840"/>
      <w:pgMar w:top="851"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13A"/>
    <w:rsid w:val="00277609"/>
    <w:rsid w:val="0033385F"/>
    <w:rsid w:val="0059013A"/>
    <w:rsid w:val="008A5C24"/>
    <w:rsid w:val="00AE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70015-FA19-4FFC-AA6C-35400436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1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13A"/>
    <w:rPr>
      <w:b/>
      <w:bCs/>
    </w:rPr>
  </w:style>
  <w:style w:type="character" w:styleId="Emphasis">
    <w:name w:val="Emphasis"/>
    <w:basedOn w:val="DefaultParagraphFont"/>
    <w:uiPriority w:val="20"/>
    <w:qFormat/>
    <w:rsid w:val="0059013A"/>
    <w:rPr>
      <w:i/>
      <w:iCs/>
    </w:rPr>
  </w:style>
  <w:style w:type="character" w:customStyle="1" w:styleId="demuc4">
    <w:name w:val="demuc4"/>
    <w:basedOn w:val="DefaultParagraphFont"/>
    <w:rsid w:val="00590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4985">
      <w:bodyDiv w:val="1"/>
      <w:marLeft w:val="0"/>
      <w:marRight w:val="0"/>
      <w:marTop w:val="0"/>
      <w:marBottom w:val="0"/>
      <w:divBdr>
        <w:top w:val="none" w:sz="0" w:space="0" w:color="auto"/>
        <w:left w:val="none" w:sz="0" w:space="0" w:color="auto"/>
        <w:bottom w:val="none" w:sz="0" w:space="0" w:color="auto"/>
        <w:right w:val="none" w:sz="0" w:space="0" w:color="auto"/>
      </w:divBdr>
      <w:divsChild>
        <w:div w:id="2111654805">
          <w:marLeft w:val="0"/>
          <w:marRight w:val="0"/>
          <w:marTop w:val="0"/>
          <w:marBottom w:val="0"/>
          <w:divBdr>
            <w:top w:val="none" w:sz="0" w:space="0" w:color="auto"/>
            <w:left w:val="none" w:sz="0" w:space="0" w:color="auto"/>
            <w:bottom w:val="none" w:sz="0" w:space="0" w:color="auto"/>
            <w:right w:val="none" w:sz="0" w:space="0" w:color="auto"/>
          </w:divBdr>
          <w:divsChild>
            <w:div w:id="2481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4029</Words>
  <Characters>22966</Characters>
  <Application>Microsoft Office Word</Application>
  <DocSecurity>0</DocSecurity>
  <Lines>191</Lines>
  <Paragraphs>53</Paragraphs>
  <ScaleCrop>false</ScaleCrop>
  <Company/>
  <LinksUpToDate>false</LinksUpToDate>
  <CharactersWithSpaces>26942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Tuấn Đạt</cp:lastModifiedBy>
  <cp:revision>3</cp:revision>
  <dcterms:created xsi:type="dcterms:W3CDTF">2020-02-28T02:12:00Z</dcterms:created>
  <dcterms:modified xsi:type="dcterms:W3CDTF">2020-02-28T04:11:00Z</dcterms:modified>
</cp:coreProperties>
</file>