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CE" w:rsidRPr="00254DCE" w:rsidRDefault="00254DCE" w:rsidP="00254DCE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026896"/>
          <w:sz w:val="36"/>
          <w:szCs w:val="36"/>
        </w:rPr>
      </w:pPr>
      <w:proofErr w:type="spellStart"/>
      <w:r w:rsidRPr="00470FB6">
        <w:rPr>
          <w:color w:val="026896"/>
          <w:sz w:val="36"/>
          <w:szCs w:val="36"/>
        </w:rPr>
        <w:t>Tổng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hợp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điểm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mới</w:t>
      </w:r>
      <w:proofErr w:type="spellEnd"/>
      <w:r w:rsidRPr="00470FB6">
        <w:rPr>
          <w:color w:val="026896"/>
          <w:sz w:val="36"/>
          <w:szCs w:val="36"/>
        </w:rPr>
        <w:t xml:space="preserve"> 11 </w:t>
      </w:r>
      <w:proofErr w:type="spellStart"/>
      <w:r w:rsidRPr="00470FB6">
        <w:rPr>
          <w:color w:val="026896"/>
          <w:sz w:val="36"/>
          <w:szCs w:val="36"/>
        </w:rPr>
        <w:t>Luật</w:t>
      </w:r>
      <w:proofErr w:type="spellEnd"/>
      <w:r w:rsidRPr="00470FB6">
        <w:rPr>
          <w:color w:val="026896"/>
          <w:sz w:val="36"/>
          <w:szCs w:val="36"/>
        </w:rPr>
        <w:t xml:space="preserve">, </w:t>
      </w:r>
      <w:proofErr w:type="spellStart"/>
      <w:r w:rsidRPr="00470FB6">
        <w:rPr>
          <w:color w:val="026896"/>
          <w:sz w:val="36"/>
          <w:szCs w:val="36"/>
        </w:rPr>
        <w:t>Bộ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luật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có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hiệu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lực</w:t>
      </w:r>
      <w:proofErr w:type="spellEnd"/>
      <w:r w:rsidRPr="00470FB6">
        <w:rPr>
          <w:color w:val="026896"/>
          <w:sz w:val="36"/>
          <w:szCs w:val="36"/>
        </w:rPr>
        <w:t xml:space="preserve"> </w:t>
      </w:r>
      <w:proofErr w:type="spellStart"/>
      <w:r w:rsidRPr="00470FB6">
        <w:rPr>
          <w:color w:val="026896"/>
          <w:sz w:val="36"/>
          <w:szCs w:val="36"/>
        </w:rPr>
        <w:t>từ</w:t>
      </w:r>
      <w:proofErr w:type="spellEnd"/>
      <w:r w:rsidRPr="00470FB6">
        <w:rPr>
          <w:color w:val="026896"/>
          <w:sz w:val="36"/>
          <w:szCs w:val="36"/>
        </w:rPr>
        <w:t xml:space="preserve"> 01/01/2021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120" w:afterAutospacing="0" w:line="300" w:lineRule="atLeast"/>
        <w:jc w:val="both"/>
        <w:rPr>
          <w:b/>
          <w:bCs/>
          <w:color w:val="000000"/>
          <w:sz w:val="28"/>
          <w:szCs w:val="28"/>
        </w:rPr>
      </w:pPr>
      <w:proofErr w:type="spellStart"/>
      <w:r w:rsidRPr="00254DCE">
        <w:rPr>
          <w:b/>
          <w:bCs/>
          <w:color w:val="000000"/>
          <w:sz w:val="28"/>
          <w:szCs w:val="28"/>
        </w:rPr>
        <w:t>Từ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1/1/2021, 11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54DCE">
        <w:rPr>
          <w:b/>
          <w:bCs/>
          <w:color w:val="000000"/>
          <w:sz w:val="28"/>
          <w:szCs w:val="28"/>
        </w:rPr>
        <w:t>Bộ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có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hiệu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lực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gồm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Đầu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tư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Doanh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nghiệp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Bộ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Lao </w:t>
      </w:r>
      <w:proofErr w:type="spellStart"/>
      <w:r w:rsidRPr="00254DCE">
        <w:rPr>
          <w:b/>
          <w:bCs/>
          <w:color w:val="000000"/>
          <w:sz w:val="28"/>
          <w:szCs w:val="28"/>
        </w:rPr>
        <w:t>động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Đầu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tư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theo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phương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thức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đối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tác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công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tư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(PPP);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Chứng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khoán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sửa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đổi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54DCE">
        <w:rPr>
          <w:b/>
          <w:bCs/>
          <w:color w:val="000000"/>
          <w:sz w:val="28"/>
          <w:szCs w:val="28"/>
        </w:rPr>
        <w:t>bổ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sung </w:t>
      </w:r>
      <w:proofErr w:type="spellStart"/>
      <w:r w:rsidRPr="00254DCE">
        <w:rPr>
          <w:b/>
          <w:bCs/>
          <w:color w:val="000000"/>
          <w:sz w:val="28"/>
          <w:szCs w:val="28"/>
        </w:rPr>
        <w:t>một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số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điều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của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Giám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định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tư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pháp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Hòa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giải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54DCE">
        <w:rPr>
          <w:b/>
          <w:bCs/>
          <w:color w:val="000000"/>
          <w:sz w:val="28"/>
          <w:szCs w:val="28"/>
        </w:rPr>
        <w:t>đối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thoại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tại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Tòa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án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sửa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đổi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54DCE">
        <w:rPr>
          <w:b/>
          <w:bCs/>
          <w:color w:val="000000"/>
          <w:sz w:val="28"/>
          <w:szCs w:val="28"/>
        </w:rPr>
        <w:t>bổ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sung </w:t>
      </w:r>
      <w:proofErr w:type="spellStart"/>
      <w:r w:rsidRPr="00254DCE">
        <w:rPr>
          <w:b/>
          <w:bCs/>
          <w:color w:val="000000"/>
          <w:sz w:val="28"/>
          <w:szCs w:val="28"/>
        </w:rPr>
        <w:t>một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số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điều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của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Xây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dựng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sửa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đổi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54DCE">
        <w:rPr>
          <w:b/>
          <w:bCs/>
          <w:color w:val="000000"/>
          <w:sz w:val="28"/>
          <w:szCs w:val="28"/>
        </w:rPr>
        <w:t>bổ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sung </w:t>
      </w:r>
      <w:proofErr w:type="spellStart"/>
      <w:r w:rsidRPr="00254DCE">
        <w:rPr>
          <w:b/>
          <w:bCs/>
          <w:color w:val="000000"/>
          <w:sz w:val="28"/>
          <w:szCs w:val="28"/>
        </w:rPr>
        <w:t>một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số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điều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của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ban </w:t>
      </w:r>
      <w:proofErr w:type="spellStart"/>
      <w:r w:rsidRPr="00254DCE">
        <w:rPr>
          <w:b/>
          <w:bCs/>
          <w:color w:val="000000"/>
          <w:sz w:val="28"/>
          <w:szCs w:val="28"/>
        </w:rPr>
        <w:t>hành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văn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bản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quy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phạm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pháp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Thanh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niên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;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sửa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đổi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54DCE">
        <w:rPr>
          <w:b/>
          <w:bCs/>
          <w:color w:val="000000"/>
          <w:sz w:val="28"/>
          <w:szCs w:val="28"/>
        </w:rPr>
        <w:t>bổ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sung </w:t>
      </w:r>
      <w:proofErr w:type="spellStart"/>
      <w:r w:rsidRPr="00254DCE">
        <w:rPr>
          <w:b/>
          <w:bCs/>
          <w:color w:val="000000"/>
          <w:sz w:val="28"/>
          <w:szCs w:val="28"/>
        </w:rPr>
        <w:t>một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số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điều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của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Luật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Tổ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chức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Quốc</w:t>
      </w:r>
      <w:proofErr w:type="spellEnd"/>
      <w:r w:rsidRPr="00254DC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54DCE">
        <w:rPr>
          <w:b/>
          <w:bCs/>
          <w:color w:val="000000"/>
          <w:sz w:val="28"/>
          <w:szCs w:val="28"/>
        </w:rPr>
        <w:t>hội</w:t>
      </w:r>
      <w:proofErr w:type="spellEnd"/>
      <w:r w:rsidRPr="00254DCE">
        <w:rPr>
          <w:b/>
          <w:bCs/>
          <w:color w:val="000000"/>
          <w:sz w:val="28"/>
          <w:szCs w:val="28"/>
        </w:rPr>
        <w:t>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845941" cy="169152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9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714625" cy="1685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proofErr w:type="spellStart"/>
      <w:r w:rsidRPr="00254DCE">
        <w:rPr>
          <w:rStyle w:val="Emphasis"/>
          <w:color w:val="0000FF"/>
          <w:sz w:val="28"/>
          <w:szCs w:val="28"/>
        </w:rPr>
        <w:t>Ảnh</w:t>
      </w:r>
      <w:proofErr w:type="spellEnd"/>
      <w:r w:rsidRPr="00254DCE">
        <w:rPr>
          <w:rStyle w:val="Emphasis"/>
          <w:color w:val="0000FF"/>
          <w:sz w:val="28"/>
          <w:szCs w:val="28"/>
        </w:rPr>
        <w:t xml:space="preserve"> minh </w:t>
      </w:r>
      <w:proofErr w:type="spellStart"/>
      <w:r w:rsidRPr="00254DCE">
        <w:rPr>
          <w:rStyle w:val="Emphasis"/>
          <w:color w:val="0000FF"/>
          <w:sz w:val="28"/>
          <w:szCs w:val="28"/>
        </w:rPr>
        <w:t>họa</w:t>
      </w:r>
      <w:proofErr w:type="spellEnd"/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Đầu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được</w:t>
      </w:r>
      <w:proofErr w:type="spellEnd"/>
      <w:r w:rsidRPr="00254DCE">
        <w:rPr>
          <w:color w:val="000000"/>
          <w:sz w:val="28"/>
          <w:szCs w:val="28"/>
        </w:rPr>
        <w:t xml:space="preserve"> ban </w:t>
      </w:r>
      <w:proofErr w:type="spellStart"/>
      <w:r w:rsidRPr="00254DCE">
        <w:rPr>
          <w:color w:val="000000"/>
          <w:sz w:val="28"/>
          <w:szCs w:val="28"/>
        </w:rPr>
        <w:t>hành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mục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tiêu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tổng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thể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nhằm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tiếp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tục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tạo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môi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trường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kinh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thuận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lợi</w:t>
      </w:r>
      <w:proofErr w:type="spellEnd"/>
      <w:r w:rsidRPr="00254DCE">
        <w:rPr>
          <w:color w:val="000000"/>
          <w:sz w:val="28"/>
          <w:szCs w:val="28"/>
        </w:rPr>
        <w:t xml:space="preserve">, minh </w:t>
      </w:r>
      <w:proofErr w:type="spellStart"/>
      <w:r w:rsidRPr="00254DCE">
        <w:rPr>
          <w:color w:val="000000"/>
          <w:sz w:val="28"/>
          <w:szCs w:val="28"/>
        </w:rPr>
        <w:t>bạch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bình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đẳng</w:t>
      </w:r>
      <w:proofErr w:type="spellEnd"/>
      <w:r w:rsidRPr="00254DCE">
        <w:rPr>
          <w:color w:val="000000"/>
          <w:sz w:val="28"/>
          <w:szCs w:val="28"/>
        </w:rPr>
        <w:t xml:space="preserve"> an </w:t>
      </w:r>
      <w:proofErr w:type="spellStart"/>
      <w:r w:rsidRPr="00254DCE">
        <w:rPr>
          <w:color w:val="000000"/>
          <w:sz w:val="28"/>
          <w:szCs w:val="28"/>
        </w:rPr>
        <w:t>toàn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thân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thiện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mọi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người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dân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nghiệp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đồng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thời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nâng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hiệu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lực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hiệu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nước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hoạt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kinh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.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gồm</w:t>
      </w:r>
      <w:proofErr w:type="spellEnd"/>
      <w:r w:rsidRPr="00254DCE">
        <w:rPr>
          <w:color w:val="000000"/>
          <w:sz w:val="28"/>
          <w:szCs w:val="28"/>
        </w:rPr>
        <w:t xml:space="preserve"> 7 </w:t>
      </w:r>
      <w:proofErr w:type="spellStart"/>
      <w:r w:rsidRPr="00254DCE">
        <w:rPr>
          <w:color w:val="000000"/>
          <w:sz w:val="28"/>
          <w:szCs w:val="28"/>
        </w:rPr>
        <w:t>chương</w:t>
      </w:r>
      <w:proofErr w:type="spellEnd"/>
      <w:r w:rsidRPr="00254DCE">
        <w:rPr>
          <w:color w:val="000000"/>
          <w:sz w:val="28"/>
          <w:szCs w:val="28"/>
        </w:rPr>
        <w:t xml:space="preserve">, 77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4 </w:t>
      </w:r>
      <w:proofErr w:type="spellStart"/>
      <w:r w:rsidRPr="00254DCE">
        <w:rPr>
          <w:color w:val="000000"/>
          <w:sz w:val="28"/>
          <w:szCs w:val="28"/>
        </w:rPr>
        <w:t>phụ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lục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gồm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nội</w:t>
      </w:r>
      <w:proofErr w:type="spellEnd"/>
      <w:r w:rsidRPr="00254DCE">
        <w:rPr>
          <w:color w:val="000000"/>
          <w:sz w:val="28"/>
          <w:szCs w:val="28"/>
        </w:rPr>
        <w:t xml:space="preserve"> dung </w:t>
      </w:r>
      <w:proofErr w:type="spellStart"/>
      <w:r w:rsidRPr="00254DCE">
        <w:rPr>
          <w:color w:val="000000"/>
          <w:sz w:val="28"/>
          <w:szCs w:val="28"/>
        </w:rPr>
        <w:t>chủ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yếu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nguyên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tắc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dụng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có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liên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quan</w:t>
      </w:r>
      <w:proofErr w:type="spellEnd"/>
      <w:r w:rsidRPr="00254DCE">
        <w:rPr>
          <w:color w:val="000000"/>
          <w:sz w:val="28"/>
          <w:szCs w:val="28"/>
        </w:rPr>
        <w:t xml:space="preserve"> (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4);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cấm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kinh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ngành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kinh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có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kiện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chính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ưu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đãi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hỗ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thủ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tục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chấp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thuận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chủ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trương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thực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hiện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nước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bảo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đảm</w:t>
      </w:r>
      <w:proofErr w:type="spellEnd"/>
      <w:r w:rsidRPr="00254DCE">
        <w:rPr>
          <w:color w:val="000000"/>
          <w:sz w:val="28"/>
          <w:szCs w:val="28"/>
        </w:rPr>
        <w:t xml:space="preserve"> an </w:t>
      </w:r>
      <w:proofErr w:type="spellStart"/>
      <w:r w:rsidRPr="00254DCE">
        <w:rPr>
          <w:color w:val="000000"/>
          <w:sz w:val="28"/>
          <w:szCs w:val="28"/>
        </w:rPr>
        <w:t>ninh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quốc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phòng</w:t>
      </w:r>
      <w:proofErr w:type="spellEnd"/>
      <w:r w:rsidRPr="00254DCE">
        <w:rPr>
          <w:color w:val="000000"/>
          <w:sz w:val="28"/>
          <w:szCs w:val="28"/>
        </w:rPr>
        <w:t>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Doanh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nghiệp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gồm</w:t>
      </w:r>
      <w:proofErr w:type="spellEnd"/>
      <w:r w:rsidRPr="00254DCE">
        <w:rPr>
          <w:color w:val="000000"/>
          <w:sz w:val="28"/>
          <w:szCs w:val="28"/>
        </w:rPr>
        <w:t xml:space="preserve"> 10 </w:t>
      </w:r>
      <w:proofErr w:type="spellStart"/>
      <w:r w:rsidRPr="00254DCE">
        <w:rPr>
          <w:color w:val="000000"/>
          <w:sz w:val="28"/>
          <w:szCs w:val="28"/>
        </w:rPr>
        <w:t>chương</w:t>
      </w:r>
      <w:proofErr w:type="spellEnd"/>
      <w:r w:rsidRPr="00254DCE">
        <w:rPr>
          <w:color w:val="000000"/>
          <w:sz w:val="28"/>
          <w:szCs w:val="28"/>
        </w:rPr>
        <w:t xml:space="preserve">, 218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>.</w:t>
      </w:r>
      <w:proofErr w:type="gram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Những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quan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trọng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nhất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gồm</w:t>
      </w:r>
      <w:proofErr w:type="spellEnd"/>
      <w:r w:rsidRPr="00254DCE">
        <w:rPr>
          <w:color w:val="000000"/>
          <w:sz w:val="28"/>
          <w:szCs w:val="28"/>
        </w:rPr>
        <w:t xml:space="preserve">: </w:t>
      </w:r>
      <w:proofErr w:type="spellStart"/>
      <w:r w:rsidRPr="00254DCE">
        <w:rPr>
          <w:color w:val="000000"/>
          <w:sz w:val="28"/>
          <w:szCs w:val="28"/>
        </w:rPr>
        <w:t>Cắt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giảm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thủ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tục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chính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tạo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thuận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đăng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ký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nghiệp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gia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nhập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thị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trường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nâng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khung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trị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nghiệp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nâng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hiệu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lực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trị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hiệu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hoạt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nghiệp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thúc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đẩy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thị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trường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vốn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tạo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thuận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mua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nghiệp</w:t>
      </w:r>
      <w:proofErr w:type="spellEnd"/>
      <w:r w:rsidRPr="00254DCE">
        <w:rPr>
          <w:color w:val="000000"/>
          <w:sz w:val="28"/>
          <w:szCs w:val="28"/>
        </w:rPr>
        <w:t>...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Bộ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Lao </w:t>
      </w:r>
      <w:proofErr w:type="spellStart"/>
      <w:r w:rsidRPr="00254DCE">
        <w:rPr>
          <w:rStyle w:val="Strong"/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có</w:t>
      </w:r>
      <w:proofErr w:type="spellEnd"/>
      <w:r w:rsidRPr="00254DCE">
        <w:rPr>
          <w:color w:val="000000"/>
          <w:sz w:val="28"/>
          <w:szCs w:val="28"/>
        </w:rPr>
        <w:t xml:space="preserve"> 17 </w:t>
      </w:r>
      <w:proofErr w:type="spellStart"/>
      <w:r w:rsidRPr="00254DCE">
        <w:rPr>
          <w:color w:val="000000"/>
          <w:sz w:val="28"/>
          <w:szCs w:val="28"/>
        </w:rPr>
        <w:t>chương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220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trong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đó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loại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hợp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đồng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(HĐLĐ), </w:t>
      </w:r>
      <w:proofErr w:type="spellStart"/>
      <w:r w:rsidRPr="00254DCE">
        <w:rPr>
          <w:color w:val="000000"/>
          <w:sz w:val="28"/>
          <w:szCs w:val="28"/>
        </w:rPr>
        <w:t>Bộ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Lao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bỏ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loại</w:t>
      </w:r>
      <w:proofErr w:type="spellEnd"/>
      <w:r w:rsidRPr="00254DCE">
        <w:rPr>
          <w:color w:val="000000"/>
          <w:sz w:val="28"/>
          <w:szCs w:val="28"/>
        </w:rPr>
        <w:t xml:space="preserve"> HĐLĐ </w:t>
      </w:r>
      <w:proofErr w:type="spellStart"/>
      <w:r w:rsidRPr="00254DCE">
        <w:rPr>
          <w:color w:val="000000"/>
          <w:sz w:val="28"/>
          <w:szCs w:val="28"/>
        </w:rPr>
        <w:t>theo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mùa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hoặc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theo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một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công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việc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nhất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. Theo </w:t>
      </w:r>
      <w:proofErr w:type="spellStart"/>
      <w:r w:rsidRPr="00254DCE">
        <w:rPr>
          <w:color w:val="000000"/>
          <w:sz w:val="28"/>
          <w:szCs w:val="28"/>
        </w:rPr>
        <w:t>đó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lựa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chọn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một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trong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hai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loại</w:t>
      </w:r>
      <w:proofErr w:type="spellEnd"/>
      <w:r w:rsidRPr="00254DCE">
        <w:rPr>
          <w:color w:val="000000"/>
          <w:sz w:val="28"/>
          <w:szCs w:val="28"/>
        </w:rPr>
        <w:t xml:space="preserve"> HĐLĐ </w:t>
      </w:r>
      <w:proofErr w:type="spellStart"/>
      <w:r w:rsidRPr="00254DCE">
        <w:rPr>
          <w:color w:val="000000"/>
          <w:sz w:val="28"/>
          <w:szCs w:val="28"/>
        </w:rPr>
        <w:t>để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kết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là</w:t>
      </w:r>
      <w:proofErr w:type="spellEnd"/>
      <w:r w:rsidRPr="00254DCE">
        <w:rPr>
          <w:color w:val="000000"/>
          <w:sz w:val="28"/>
          <w:szCs w:val="28"/>
        </w:rPr>
        <w:t xml:space="preserve"> HĐLĐ </w:t>
      </w:r>
      <w:proofErr w:type="spellStart"/>
      <w:r w:rsidRPr="00254DCE">
        <w:rPr>
          <w:color w:val="000000"/>
          <w:sz w:val="28"/>
          <w:szCs w:val="28"/>
        </w:rPr>
        <w:t>không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xác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thời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HĐLĐ </w:t>
      </w:r>
      <w:proofErr w:type="spellStart"/>
      <w:r w:rsidRPr="00254DCE">
        <w:rPr>
          <w:color w:val="000000"/>
          <w:sz w:val="28"/>
          <w:szCs w:val="28"/>
        </w:rPr>
        <w:t>xác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thời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không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quá</w:t>
      </w:r>
      <w:proofErr w:type="spellEnd"/>
      <w:r w:rsidRPr="00254DCE">
        <w:rPr>
          <w:color w:val="000000"/>
          <w:sz w:val="28"/>
          <w:szCs w:val="28"/>
        </w:rPr>
        <w:t xml:space="preserve"> 36 </w:t>
      </w:r>
      <w:proofErr w:type="spellStart"/>
      <w:r w:rsidRPr="00254DCE">
        <w:rPr>
          <w:color w:val="000000"/>
          <w:sz w:val="28"/>
          <w:szCs w:val="28"/>
        </w:rPr>
        <w:t>tháng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khi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người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muốn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thôi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việc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chỉ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báo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trước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người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sử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dụng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không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cần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có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do.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lastRenderedPageBreak/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Đầu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tư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theo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phương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thức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đối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tác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công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tư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(PPP)</w:t>
      </w:r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thể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lĩnh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vực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thiết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yếu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để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theo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phương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thức</w:t>
      </w:r>
      <w:proofErr w:type="spellEnd"/>
      <w:r w:rsidRPr="00254DCE">
        <w:rPr>
          <w:color w:val="000000"/>
          <w:sz w:val="28"/>
          <w:szCs w:val="28"/>
        </w:rPr>
        <w:t xml:space="preserve"> PPP;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mô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phân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loại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 xml:space="preserve"> PPP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thẩm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quyền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quyết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chủ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trương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lựa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chọn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cơ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chế</w:t>
      </w:r>
      <w:proofErr w:type="spellEnd"/>
      <w:r w:rsidRPr="00254DCE">
        <w:rPr>
          <w:color w:val="000000"/>
          <w:sz w:val="28"/>
          <w:szCs w:val="28"/>
        </w:rPr>
        <w:t xml:space="preserve"> chia </w:t>
      </w:r>
      <w:proofErr w:type="spellStart"/>
      <w:r w:rsidRPr="00254DCE">
        <w:rPr>
          <w:color w:val="000000"/>
          <w:sz w:val="28"/>
          <w:szCs w:val="28"/>
        </w:rPr>
        <w:t>sẻ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phần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tăng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giảm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doanh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</w:t>
      </w:r>
      <w:proofErr w:type="spellEnd"/>
      <w:r w:rsidRPr="00254DCE">
        <w:rPr>
          <w:color w:val="000000"/>
          <w:sz w:val="28"/>
          <w:szCs w:val="28"/>
        </w:rPr>
        <w:t>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Chứng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gồm</w:t>
      </w:r>
      <w:proofErr w:type="spellEnd"/>
      <w:r w:rsidRPr="00254DCE">
        <w:rPr>
          <w:color w:val="000000"/>
          <w:sz w:val="28"/>
          <w:szCs w:val="28"/>
        </w:rPr>
        <w:t xml:space="preserve"> 10 </w:t>
      </w:r>
      <w:proofErr w:type="spellStart"/>
      <w:r w:rsidRPr="00254DCE">
        <w:rPr>
          <w:color w:val="000000"/>
          <w:sz w:val="28"/>
          <w:szCs w:val="28"/>
        </w:rPr>
        <w:t>chương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135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mở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rộng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phạm</w:t>
      </w:r>
      <w:proofErr w:type="spellEnd"/>
      <w:r w:rsidRPr="00254DCE">
        <w:rPr>
          <w:color w:val="000000"/>
          <w:sz w:val="28"/>
          <w:szCs w:val="28"/>
        </w:rPr>
        <w:t xml:space="preserve"> vi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chỉnh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bảo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đảm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bao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quát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toàn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diện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hoạt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thị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trường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rõ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quyền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nghĩa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chức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cá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nhân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trong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lĩnh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vực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thị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trường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nước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thị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trường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khoán</w:t>
      </w:r>
      <w:proofErr w:type="spellEnd"/>
      <w:r w:rsidRPr="00254DCE">
        <w:rPr>
          <w:color w:val="000000"/>
          <w:sz w:val="28"/>
          <w:szCs w:val="28"/>
        </w:rPr>
        <w:t>;…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sửa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đổi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254DCE">
        <w:rPr>
          <w:rStyle w:val="Strong"/>
          <w:color w:val="000000"/>
          <w:sz w:val="28"/>
          <w:szCs w:val="28"/>
        </w:rPr>
        <w:t>bổ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sung </w:t>
      </w:r>
      <w:proofErr w:type="spellStart"/>
      <w:r w:rsidRPr="00254DCE">
        <w:rPr>
          <w:rStyle w:val="Strong"/>
          <w:color w:val="000000"/>
          <w:sz w:val="28"/>
          <w:szCs w:val="28"/>
        </w:rPr>
        <w:t>một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số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điều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của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Giám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định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tư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1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, 4 </w:t>
      </w:r>
      <w:proofErr w:type="spellStart"/>
      <w:r w:rsidRPr="00254DCE">
        <w:rPr>
          <w:color w:val="000000"/>
          <w:sz w:val="28"/>
          <w:szCs w:val="28"/>
        </w:rPr>
        <w:t>khoản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4 </w:t>
      </w:r>
      <w:proofErr w:type="spellStart"/>
      <w:r w:rsidRPr="00254DCE">
        <w:rPr>
          <w:color w:val="000000"/>
          <w:sz w:val="28"/>
          <w:szCs w:val="28"/>
        </w:rPr>
        <w:t>điểm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sửa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đổi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8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, 22 </w:t>
      </w:r>
      <w:proofErr w:type="spellStart"/>
      <w:r w:rsidRPr="00254DCE">
        <w:rPr>
          <w:color w:val="000000"/>
          <w:sz w:val="28"/>
          <w:szCs w:val="28"/>
        </w:rPr>
        <w:t>khoản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9 </w:t>
      </w:r>
      <w:proofErr w:type="spellStart"/>
      <w:r w:rsidRPr="00254DCE">
        <w:rPr>
          <w:color w:val="000000"/>
          <w:sz w:val="28"/>
          <w:szCs w:val="28"/>
        </w:rPr>
        <w:t>điểm</w:t>
      </w:r>
      <w:proofErr w:type="spellEnd"/>
      <w:r w:rsidRPr="00254DCE">
        <w:rPr>
          <w:color w:val="000000"/>
          <w:sz w:val="28"/>
          <w:szCs w:val="28"/>
        </w:rPr>
        <w:t xml:space="preserve">. </w:t>
      </w:r>
      <w:proofErr w:type="spellStart"/>
      <w:r w:rsidRPr="00254DCE">
        <w:rPr>
          <w:color w:val="000000"/>
          <w:sz w:val="28"/>
          <w:szCs w:val="28"/>
        </w:rPr>
        <w:t>Trong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đó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mở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rộng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gramStart"/>
      <w:r w:rsidRPr="00254DCE">
        <w:rPr>
          <w:color w:val="000000"/>
          <w:sz w:val="28"/>
          <w:szCs w:val="28"/>
        </w:rPr>
        <w:t>vi</w:t>
      </w:r>
      <w:proofErr w:type="gram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</w:t>
      </w:r>
      <w:proofErr w:type="spellStart"/>
      <w:r w:rsidRPr="00254DCE">
        <w:rPr>
          <w:color w:val="000000"/>
          <w:sz w:val="28"/>
          <w:szCs w:val="28"/>
        </w:rPr>
        <w:t>việc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cấp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thu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thẻ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viên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gắn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nhiệm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miễn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nhiệm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viên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thành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lập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thêm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công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lập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trong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lĩnh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vực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kỹ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hình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sự</w:t>
      </w:r>
      <w:proofErr w:type="spellEnd"/>
      <w:r w:rsidRPr="00254DCE">
        <w:rPr>
          <w:color w:val="000000"/>
          <w:sz w:val="28"/>
          <w:szCs w:val="28"/>
        </w:rPr>
        <w:t>...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Hòa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giải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254DCE">
        <w:rPr>
          <w:rStyle w:val="Strong"/>
          <w:color w:val="000000"/>
          <w:sz w:val="28"/>
          <w:szCs w:val="28"/>
        </w:rPr>
        <w:t>đối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thoại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tại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Tòa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gồm</w:t>
      </w:r>
      <w:proofErr w:type="spellEnd"/>
      <w:r w:rsidRPr="00254DCE">
        <w:rPr>
          <w:color w:val="000000"/>
          <w:sz w:val="28"/>
          <w:szCs w:val="28"/>
        </w:rPr>
        <w:t xml:space="preserve"> 4 </w:t>
      </w:r>
      <w:proofErr w:type="spellStart"/>
      <w:r w:rsidRPr="00254DCE">
        <w:rPr>
          <w:color w:val="000000"/>
          <w:sz w:val="28"/>
          <w:szCs w:val="28"/>
        </w:rPr>
        <w:t>chương</w:t>
      </w:r>
      <w:proofErr w:type="spellEnd"/>
      <w:r w:rsidRPr="00254DCE">
        <w:rPr>
          <w:color w:val="000000"/>
          <w:sz w:val="28"/>
          <w:szCs w:val="28"/>
        </w:rPr>
        <w:t xml:space="preserve">, 42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nguyên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tắc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chính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nước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giải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thoại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quyền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nghĩa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viên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tham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giải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thoại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trách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nhiệm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hoạt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động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giải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thoại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trình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tự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thủ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tục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công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nhận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kết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giải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thành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thoại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tòa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>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sửa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đổi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254DCE">
        <w:rPr>
          <w:rStyle w:val="Strong"/>
          <w:color w:val="000000"/>
          <w:sz w:val="28"/>
          <w:szCs w:val="28"/>
        </w:rPr>
        <w:t>bổ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sung </w:t>
      </w:r>
      <w:proofErr w:type="spellStart"/>
      <w:r w:rsidRPr="00254DCE">
        <w:rPr>
          <w:rStyle w:val="Strong"/>
          <w:color w:val="000000"/>
          <w:sz w:val="28"/>
          <w:szCs w:val="28"/>
        </w:rPr>
        <w:t>một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số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điều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của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Xây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sửa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đổi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lập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thẩm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phê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duyệt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xây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hình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xây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thẩm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phê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duyệt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thiết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kế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xây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cấp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phép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xây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quản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lý</w:t>
      </w:r>
      <w:proofErr w:type="spellEnd"/>
      <w:r w:rsidRPr="00254DCE">
        <w:rPr>
          <w:color w:val="000000"/>
          <w:sz w:val="28"/>
          <w:szCs w:val="28"/>
        </w:rPr>
        <w:t xml:space="preserve"> chi </w:t>
      </w:r>
      <w:proofErr w:type="spellStart"/>
      <w:r w:rsidRPr="00254DCE">
        <w:rPr>
          <w:color w:val="000000"/>
          <w:sz w:val="28"/>
          <w:szCs w:val="28"/>
        </w:rPr>
        <w:t>phí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đầu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xây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dựng</w:t>
      </w:r>
      <w:proofErr w:type="spellEnd"/>
      <w:r w:rsidRPr="00254DCE">
        <w:rPr>
          <w:color w:val="000000"/>
          <w:sz w:val="28"/>
          <w:szCs w:val="28"/>
        </w:rPr>
        <w:t>...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sửa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đổi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254DCE">
        <w:rPr>
          <w:rStyle w:val="Strong"/>
          <w:color w:val="000000"/>
          <w:sz w:val="28"/>
          <w:szCs w:val="28"/>
        </w:rPr>
        <w:t>bổ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sung </w:t>
      </w:r>
      <w:proofErr w:type="spellStart"/>
      <w:r w:rsidRPr="00254DCE">
        <w:rPr>
          <w:rStyle w:val="Strong"/>
          <w:color w:val="000000"/>
          <w:sz w:val="28"/>
          <w:szCs w:val="28"/>
        </w:rPr>
        <w:t>một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số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điều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của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ban </w:t>
      </w:r>
      <w:proofErr w:type="spellStart"/>
      <w:r w:rsidRPr="00254DCE">
        <w:rPr>
          <w:rStyle w:val="Strong"/>
          <w:color w:val="000000"/>
          <w:sz w:val="28"/>
          <w:szCs w:val="28"/>
        </w:rPr>
        <w:t>hành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văn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bản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quy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phạm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pháp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đã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sửa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đổi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54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nội</w:t>
      </w:r>
      <w:proofErr w:type="spellEnd"/>
      <w:r w:rsidRPr="00254DCE">
        <w:rPr>
          <w:color w:val="000000"/>
          <w:sz w:val="28"/>
          <w:szCs w:val="28"/>
        </w:rPr>
        <w:t xml:space="preserve"> dung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14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kỹ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thuật</w:t>
      </w:r>
      <w:proofErr w:type="spellEnd"/>
      <w:r w:rsidRPr="00254DCE">
        <w:rPr>
          <w:color w:val="000000"/>
          <w:sz w:val="28"/>
          <w:szCs w:val="28"/>
        </w:rPr>
        <w:t xml:space="preserve">. </w:t>
      </w:r>
      <w:proofErr w:type="spellStart"/>
      <w:r w:rsidRPr="00254DCE">
        <w:rPr>
          <w:color w:val="000000"/>
          <w:sz w:val="28"/>
          <w:szCs w:val="28"/>
        </w:rPr>
        <w:t>Đáng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chú</w:t>
      </w:r>
      <w:proofErr w:type="spellEnd"/>
      <w:r w:rsidRPr="00254DCE">
        <w:rPr>
          <w:color w:val="000000"/>
          <w:sz w:val="28"/>
          <w:szCs w:val="28"/>
        </w:rPr>
        <w:t xml:space="preserve"> ý,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sửa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đổi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thẩm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quyền</w:t>
      </w:r>
      <w:proofErr w:type="spellEnd"/>
      <w:r w:rsidRPr="00254DCE">
        <w:rPr>
          <w:color w:val="000000"/>
          <w:sz w:val="28"/>
          <w:szCs w:val="28"/>
        </w:rPr>
        <w:t xml:space="preserve"> ban </w:t>
      </w:r>
      <w:proofErr w:type="spellStart"/>
      <w:r w:rsidRPr="00254DCE">
        <w:rPr>
          <w:color w:val="000000"/>
          <w:sz w:val="28"/>
          <w:szCs w:val="28"/>
        </w:rPr>
        <w:t>hành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văn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cấp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huyện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xã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</w:t>
      </w:r>
      <w:proofErr w:type="spellStart"/>
      <w:r w:rsidRPr="00254DCE">
        <w:rPr>
          <w:color w:val="000000"/>
          <w:sz w:val="28"/>
          <w:szCs w:val="28"/>
        </w:rPr>
        <w:t>một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số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hình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văn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phạm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pháp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mới</w:t>
      </w:r>
      <w:proofErr w:type="spellEnd"/>
      <w:r w:rsidRPr="00254DCE">
        <w:rPr>
          <w:color w:val="000000"/>
          <w:sz w:val="28"/>
          <w:szCs w:val="28"/>
        </w:rPr>
        <w:t>...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Thanh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niên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có</w:t>
      </w:r>
      <w:proofErr w:type="spellEnd"/>
      <w:r w:rsidRPr="00254DCE">
        <w:rPr>
          <w:color w:val="000000"/>
          <w:sz w:val="28"/>
          <w:szCs w:val="28"/>
        </w:rPr>
        <w:t xml:space="preserve"> 7 </w:t>
      </w:r>
      <w:proofErr w:type="spellStart"/>
      <w:r w:rsidRPr="00254DCE">
        <w:rPr>
          <w:color w:val="000000"/>
          <w:sz w:val="28"/>
          <w:szCs w:val="28"/>
        </w:rPr>
        <w:t>chương</w:t>
      </w:r>
      <w:proofErr w:type="spellEnd"/>
      <w:r w:rsidRPr="00254DCE">
        <w:rPr>
          <w:color w:val="000000"/>
          <w:sz w:val="28"/>
          <w:szCs w:val="28"/>
        </w:rPr>
        <w:t xml:space="preserve">, 41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sửa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đổi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toàn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diện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niên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năm</w:t>
      </w:r>
      <w:proofErr w:type="spellEnd"/>
      <w:r w:rsidRPr="00254DCE">
        <w:rPr>
          <w:color w:val="000000"/>
          <w:sz w:val="28"/>
          <w:szCs w:val="28"/>
        </w:rPr>
        <w:t xml:space="preserve"> 2005.</w:t>
      </w:r>
      <w:proofErr w:type="gram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định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phạm</w:t>
      </w:r>
      <w:proofErr w:type="spellEnd"/>
      <w:r w:rsidRPr="00254DCE">
        <w:rPr>
          <w:color w:val="000000"/>
          <w:sz w:val="28"/>
          <w:szCs w:val="28"/>
        </w:rPr>
        <w:t xml:space="preserve"> vi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chỉnh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tượng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áp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dụng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vai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trò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quyền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nghĩa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niên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trách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nhiệm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niên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chính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nước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đối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với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niên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trách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nhiệm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thanh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niên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tổ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chức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khác</w:t>
      </w:r>
      <w:proofErr w:type="spellEnd"/>
      <w:r w:rsidRPr="00254DCE">
        <w:rPr>
          <w:color w:val="000000"/>
          <w:sz w:val="28"/>
          <w:szCs w:val="28"/>
        </w:rPr>
        <w:t>...</w:t>
      </w:r>
    </w:p>
    <w:p w:rsidR="00254DCE" w:rsidRPr="00254DCE" w:rsidRDefault="00254DCE" w:rsidP="00254DCE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sửa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đổi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254DCE">
        <w:rPr>
          <w:rStyle w:val="Strong"/>
          <w:color w:val="000000"/>
          <w:sz w:val="28"/>
          <w:szCs w:val="28"/>
        </w:rPr>
        <w:t>bổ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sung </w:t>
      </w:r>
      <w:proofErr w:type="spellStart"/>
      <w:r w:rsidRPr="00254DCE">
        <w:rPr>
          <w:rStyle w:val="Strong"/>
          <w:color w:val="000000"/>
          <w:sz w:val="28"/>
          <w:szCs w:val="28"/>
        </w:rPr>
        <w:t>một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số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điều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của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Luật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Tổ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chức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Quốc</w:t>
      </w:r>
      <w:proofErr w:type="spellEnd"/>
      <w:r w:rsidRPr="00254DCE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254DCE">
        <w:rPr>
          <w:rStyle w:val="Strong"/>
          <w:color w:val="000000"/>
          <w:sz w:val="28"/>
          <w:szCs w:val="28"/>
        </w:rPr>
        <w:t>hội</w:t>
      </w:r>
      <w:proofErr w:type="spellEnd"/>
      <w:r w:rsidRPr="00254DCE">
        <w:rPr>
          <w:color w:val="000000"/>
          <w:sz w:val="28"/>
          <w:szCs w:val="28"/>
        </w:rPr>
        <w:t> </w:t>
      </w:r>
      <w:proofErr w:type="spellStart"/>
      <w:r w:rsidRPr="00254DCE">
        <w:rPr>
          <w:color w:val="000000"/>
          <w:sz w:val="28"/>
          <w:szCs w:val="28"/>
        </w:rPr>
        <w:t>đã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sửa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đổi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bổ</w:t>
      </w:r>
      <w:proofErr w:type="spellEnd"/>
      <w:r w:rsidRPr="00254DCE">
        <w:rPr>
          <w:color w:val="000000"/>
          <w:sz w:val="28"/>
          <w:szCs w:val="28"/>
        </w:rPr>
        <w:t xml:space="preserve"> sung 20/102 </w:t>
      </w:r>
      <w:proofErr w:type="spellStart"/>
      <w:r w:rsidRPr="00254DCE">
        <w:rPr>
          <w:color w:val="000000"/>
          <w:sz w:val="28"/>
          <w:szCs w:val="28"/>
        </w:rPr>
        <w:t>điều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luật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hiện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hành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trong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đó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tập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trung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vào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một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số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nội</w:t>
      </w:r>
      <w:proofErr w:type="spellEnd"/>
      <w:r w:rsidRPr="00254DCE">
        <w:rPr>
          <w:color w:val="000000"/>
          <w:sz w:val="28"/>
          <w:szCs w:val="28"/>
        </w:rPr>
        <w:t xml:space="preserve"> dung </w:t>
      </w:r>
      <w:proofErr w:type="spellStart"/>
      <w:r w:rsidRPr="00254DCE">
        <w:rPr>
          <w:color w:val="000000"/>
          <w:sz w:val="28"/>
          <w:szCs w:val="28"/>
        </w:rPr>
        <w:t>cơ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bản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như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về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biểu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Quốc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hội</w:t>
      </w:r>
      <w:proofErr w:type="spellEnd"/>
      <w:r w:rsidRPr="00254DCE">
        <w:rPr>
          <w:color w:val="000000"/>
          <w:sz w:val="28"/>
          <w:szCs w:val="28"/>
        </w:rPr>
        <w:t xml:space="preserve">, </w:t>
      </w:r>
      <w:proofErr w:type="spellStart"/>
      <w:r w:rsidRPr="00254DCE">
        <w:rPr>
          <w:color w:val="000000"/>
          <w:sz w:val="28"/>
          <w:szCs w:val="28"/>
        </w:rPr>
        <w:t>Ủy</w:t>
      </w:r>
      <w:proofErr w:type="spellEnd"/>
      <w:r w:rsidRPr="00254DCE">
        <w:rPr>
          <w:color w:val="000000"/>
          <w:sz w:val="28"/>
          <w:szCs w:val="28"/>
        </w:rPr>
        <w:t xml:space="preserve"> ban </w:t>
      </w:r>
      <w:proofErr w:type="spellStart"/>
      <w:r w:rsidRPr="00254DCE">
        <w:rPr>
          <w:color w:val="000000"/>
          <w:sz w:val="28"/>
          <w:szCs w:val="28"/>
        </w:rPr>
        <w:t>Thường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vụ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Quốc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hội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Hội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đồng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Dân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tộc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và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các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Ủy</w:t>
      </w:r>
      <w:proofErr w:type="spellEnd"/>
      <w:r w:rsidRPr="00254DCE">
        <w:rPr>
          <w:color w:val="000000"/>
          <w:sz w:val="28"/>
          <w:szCs w:val="28"/>
        </w:rPr>
        <w:t xml:space="preserve"> ban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Quốc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hội</w:t>
      </w:r>
      <w:proofErr w:type="spellEnd"/>
      <w:r w:rsidRPr="00254DCE">
        <w:rPr>
          <w:color w:val="000000"/>
          <w:sz w:val="28"/>
          <w:szCs w:val="28"/>
        </w:rPr>
        <w:t xml:space="preserve">; </w:t>
      </w:r>
      <w:proofErr w:type="spellStart"/>
      <w:r w:rsidRPr="00254DCE">
        <w:rPr>
          <w:color w:val="000000"/>
          <w:sz w:val="28"/>
          <w:szCs w:val="28"/>
        </w:rPr>
        <w:t>bộ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máy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giúp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việc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của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Đoàn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đại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biểu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Quốc</w:t>
      </w:r>
      <w:proofErr w:type="spellEnd"/>
      <w:r w:rsidRPr="00254DCE">
        <w:rPr>
          <w:color w:val="000000"/>
          <w:sz w:val="28"/>
          <w:szCs w:val="28"/>
        </w:rPr>
        <w:t xml:space="preserve"> </w:t>
      </w:r>
      <w:proofErr w:type="spellStart"/>
      <w:r w:rsidRPr="00254DCE">
        <w:rPr>
          <w:color w:val="000000"/>
          <w:sz w:val="28"/>
          <w:szCs w:val="28"/>
        </w:rPr>
        <w:t>hội</w:t>
      </w:r>
      <w:proofErr w:type="spellEnd"/>
      <w:r w:rsidRPr="00254DCE">
        <w:rPr>
          <w:color w:val="000000"/>
          <w:sz w:val="28"/>
          <w:szCs w:val="28"/>
        </w:rPr>
        <w:t>...</w:t>
      </w:r>
    </w:p>
    <w:p w:rsidR="00254DCE" w:rsidRPr="00254DCE" w:rsidRDefault="00254DCE">
      <w:pPr>
        <w:rPr>
          <w:rFonts w:ascii="Times New Roman" w:hAnsi="Times New Roman" w:cs="Times New Roman"/>
          <w:sz w:val="28"/>
          <w:szCs w:val="28"/>
        </w:rPr>
      </w:pPr>
    </w:p>
    <w:sectPr w:rsidR="00254DCE" w:rsidRPr="00254D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E"/>
    <w:rsid w:val="00254DCE"/>
    <w:rsid w:val="007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4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4DCE"/>
    <w:rPr>
      <w:i/>
      <w:iCs/>
    </w:rPr>
  </w:style>
  <w:style w:type="character" w:styleId="Strong">
    <w:name w:val="Strong"/>
    <w:basedOn w:val="DefaultParagraphFont"/>
    <w:uiPriority w:val="22"/>
    <w:qFormat/>
    <w:rsid w:val="00254D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4D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4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54DCE"/>
    <w:rPr>
      <w:i/>
      <w:iCs/>
    </w:rPr>
  </w:style>
  <w:style w:type="character" w:styleId="Strong">
    <w:name w:val="Strong"/>
    <w:basedOn w:val="DefaultParagraphFont"/>
    <w:uiPriority w:val="22"/>
    <w:qFormat/>
    <w:rsid w:val="00254D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4DC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966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Tổng hợp điểm mới 11 Luật, Bộ luật có hiệu lực từ 01/01/2021</vt:lpstr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2021-01-09T13:21:00Z</dcterms:created>
  <dcterms:modified xsi:type="dcterms:W3CDTF">2021-01-09T13:21:00Z</dcterms:modified>
</cp:coreProperties>
</file>