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both"/>
        <w:rPr>
          <w:b/>
        </w:rPr>
      </w:pPr>
      <w:r>
        <w:rPr>
          <w:b/>
        </w:rPr>
        <w:t xml:space="preserve"> Bài 15:</w:t>
      </w:r>
    </w:p>
    <w:p>
      <w:pPr>
        <w:jc w:val="center"/>
        <w:rPr>
          <w:b/>
          <w:sz w:val="40"/>
        </w:rPr>
      </w:pPr>
      <w:r>
        <w:rPr>
          <w:b/>
          <w:sz w:val="40"/>
        </w:rPr>
        <w:t xml:space="preserve">QUYỀN VÀ NGHĨA VỤ HỌC TẬP </w:t>
      </w:r>
      <w:r>
        <w:rPr>
          <w:b/>
          <w:sz w:val="40"/>
          <w:szCs w:val="40"/>
        </w:rPr>
        <w:t>( tiết 1 )</w:t>
      </w:r>
    </w:p>
    <w:p>
      <w:pPr>
        <w:spacing w:before="120"/>
        <w:ind w:left="720" w:firstLine="130" w:firstLineChars="50"/>
        <w:rPr>
          <w:rFonts w:hint="default"/>
          <w:lang w:val="vi-VN"/>
        </w:rPr>
      </w:pPr>
      <w:r>
        <w:rPr>
          <w:b/>
          <w:i/>
        </w:rPr>
        <w:t>I.truyện đọc:</w:t>
      </w:r>
      <w:r>
        <w:rPr>
          <w:b/>
          <w:i/>
        </w:rPr>
        <w:tab/>
      </w:r>
      <w:r>
        <w:rPr>
          <w:rFonts w:hint="default"/>
          <w:b/>
          <w:i/>
          <w:lang w:val="vi-VN"/>
        </w:rPr>
        <w:t>hs tự đọc</w:t>
      </w:r>
      <w:bookmarkStart w:id="0" w:name="_GoBack"/>
      <w:bookmarkEnd w:id="0"/>
    </w:p>
    <w:p>
      <w:pPr>
        <w:spacing w:before="120"/>
        <w:ind w:left="720"/>
        <w:rPr>
          <w:b/>
          <w:i/>
        </w:rPr>
      </w:pPr>
      <w:r>
        <w:rPr>
          <w:b/>
          <w:i/>
        </w:rPr>
        <w:t>II. Nội dung bài học:</w:t>
      </w:r>
    </w:p>
    <w:p>
      <w:pPr>
        <w:numPr>
          <w:ilvl w:val="0"/>
          <w:numId w:val="1"/>
        </w:numPr>
        <w:spacing w:before="120"/>
      </w:pPr>
      <w:r>
        <w:rPr>
          <w:b/>
        </w:rPr>
        <w:t xml:space="preserve">Ý nghĩa của việc học tập: </w:t>
      </w:r>
      <w:r>
        <w:t>học tập là vô cùng quan trọng. Giúp ta</w:t>
      </w:r>
    </w:p>
    <w:p>
      <w:pPr>
        <w:numPr>
          <w:ilvl w:val="0"/>
          <w:numId w:val="2"/>
        </w:numPr>
        <w:spacing w:before="120"/>
      </w:pPr>
      <w:r>
        <w:t>Có kiến thức, hiểu biết.</w:t>
      </w:r>
    </w:p>
    <w:p>
      <w:pPr>
        <w:numPr>
          <w:ilvl w:val="0"/>
          <w:numId w:val="2"/>
        </w:numPr>
        <w:spacing w:before="120"/>
      </w:pPr>
      <w:r>
        <w:t>Được phát triển toàn diện.</w:t>
      </w:r>
    </w:p>
    <w:p>
      <w:pPr>
        <w:numPr>
          <w:ilvl w:val="0"/>
          <w:numId w:val="2"/>
        </w:numPr>
        <w:spacing w:before="120"/>
      </w:pPr>
      <w:r>
        <w:t>Trở thành người có ích.</w:t>
      </w:r>
    </w:p>
    <w:p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Qui định của pháp luật:</w:t>
      </w:r>
    </w:p>
    <w:p>
      <w:pPr>
        <w:spacing w:before="120"/>
        <w:ind w:left="1080"/>
      </w:pPr>
      <w:r>
        <w:t>Học tập là quyền và nghĩa vụ của mỗi công công:</w:t>
      </w:r>
    </w:p>
    <w:p>
      <w:pPr>
        <w:numPr>
          <w:ilvl w:val="0"/>
          <w:numId w:val="3"/>
        </w:numPr>
        <w:spacing w:before="120"/>
        <w:rPr>
          <w:b/>
          <w:u w:val="single"/>
        </w:rPr>
      </w:pPr>
      <w:r>
        <w:rPr>
          <w:b/>
          <w:u w:val="single"/>
        </w:rPr>
        <w:t>Quyền:</w:t>
      </w:r>
    </w:p>
    <w:p>
      <w:pPr>
        <w:numPr>
          <w:ilvl w:val="0"/>
          <w:numId w:val="2"/>
        </w:numPr>
        <w:spacing w:before="120"/>
      </w:pPr>
      <w:r>
        <w:t>Học không hạn chế.</w:t>
      </w:r>
    </w:p>
    <w:p>
      <w:pPr>
        <w:numPr>
          <w:ilvl w:val="0"/>
          <w:numId w:val="2"/>
        </w:numPr>
        <w:spacing w:before="120"/>
      </w:pPr>
      <w:r>
        <w:t>Học bằng nhiều hình thức.</w:t>
      </w:r>
    </w:p>
    <w:p>
      <w:pPr>
        <w:numPr>
          <w:ilvl w:val="0"/>
          <w:numId w:val="3"/>
        </w:numPr>
        <w:spacing w:before="120"/>
        <w:rPr>
          <w:b/>
          <w:u w:val="single"/>
        </w:rPr>
      </w:pPr>
      <w:r>
        <w:rPr>
          <w:b/>
          <w:u w:val="single"/>
        </w:rPr>
        <w:t>Nghĩa vụ:</w:t>
      </w:r>
    </w:p>
    <w:p>
      <w:pPr>
        <w:numPr>
          <w:ilvl w:val="0"/>
          <w:numId w:val="2"/>
        </w:numPr>
        <w:spacing w:before="120"/>
      </w:pPr>
      <w:r>
        <w:t>Học hành chăm chỉ.</w:t>
      </w:r>
    </w:p>
    <w:p>
      <w:pPr>
        <w:numPr>
          <w:ilvl w:val="0"/>
          <w:numId w:val="2"/>
        </w:numPr>
        <w:spacing w:before="120"/>
      </w:pPr>
      <w:r>
        <w:t>Hoàn thành bậc giáo dục tiểu học.</w:t>
      </w:r>
    </w:p>
    <w:p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 xml:space="preserve">Dặn dò: </w:t>
      </w:r>
    </w:p>
    <w:p>
      <w:pPr>
        <w:numPr>
          <w:ilvl w:val="0"/>
          <w:numId w:val="2"/>
        </w:numPr>
        <w:spacing w:before="120"/>
      </w:pPr>
      <w:r>
        <w:t xml:space="preserve">Học bài 15 tiết 1. </w:t>
      </w:r>
      <w:r>
        <w:tab/>
      </w:r>
      <w:r>
        <w:t>- Chuẩn bị bài 15 tiết 2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NI-Bandi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C55"/>
    <w:multiLevelType w:val="multilevel"/>
    <w:tmpl w:val="08CC3C55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21BA0"/>
    <w:multiLevelType w:val="multilevel"/>
    <w:tmpl w:val="18121BA0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C53649F"/>
    <w:multiLevelType w:val="multilevel"/>
    <w:tmpl w:val="1C53649F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92E38"/>
    <w:rsid w:val="4539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after="60" w:line="312" w:lineRule="auto"/>
    </w:pPr>
    <w:rPr>
      <w:rFonts w:ascii="Times New Roman" w:hAnsi="Times New Roman" w:eastAsia="Calibri" w:cs="Times New Roman"/>
      <w:sz w:val="26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2020-04-14T09:14:00Z</dcterms:created>
  <dc:creator>HP</dc:creator>
  <cp:lastModifiedBy>HP</cp:lastModifiedBy>
  <dcterms:modified xsi:type="dcterms:W3CDTF">2020-04-14T09:15:34Z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