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6971E" w14:textId="6EA02BA5" w:rsidR="00072D97" w:rsidRPr="00072D97" w:rsidRDefault="00072D97" w:rsidP="00072D97">
      <w:pPr>
        <w:jc w:val="center"/>
        <w:rPr>
          <w:rFonts w:ascii="Times New Roman" w:hAnsi="Times New Roman" w:cs="Times New Roman"/>
          <w:b/>
          <w:bCs/>
          <w:sz w:val="30"/>
          <w:szCs w:val="30"/>
        </w:rPr>
      </w:pPr>
      <w:r w:rsidRPr="00072D97">
        <w:rPr>
          <w:rFonts w:ascii="Times New Roman" w:hAnsi="Times New Roman" w:cs="Times New Roman"/>
          <w:b/>
          <w:bCs/>
          <w:sz w:val="30"/>
          <w:szCs w:val="30"/>
        </w:rPr>
        <w:t>CHỦ ĐỀ 2: PHONG TRÀO KHÁNG CHIẾN CHỐNG PHÁP</w:t>
      </w:r>
    </w:p>
    <w:p w14:paraId="44F1FFEE" w14:textId="146D724C" w:rsidR="00213D54" w:rsidRPr="00072D97" w:rsidRDefault="00072D97" w:rsidP="00072D97">
      <w:pPr>
        <w:jc w:val="center"/>
        <w:rPr>
          <w:rFonts w:ascii="Times New Roman" w:hAnsi="Times New Roman" w:cs="Times New Roman"/>
          <w:b/>
          <w:bCs/>
          <w:sz w:val="30"/>
          <w:szCs w:val="30"/>
        </w:rPr>
      </w:pPr>
      <w:r w:rsidRPr="00072D97">
        <w:rPr>
          <w:rFonts w:ascii="Times New Roman" w:hAnsi="Times New Roman" w:cs="Times New Roman"/>
          <w:b/>
          <w:bCs/>
          <w:sz w:val="30"/>
          <w:szCs w:val="30"/>
        </w:rPr>
        <w:t>TRONG NHỮNG NĂM CUỐI TK.XIX</w:t>
      </w:r>
    </w:p>
    <w:p w14:paraId="344D828D" w14:textId="0717B5AD" w:rsidR="00072D97" w:rsidRPr="00E56BF5" w:rsidRDefault="00072D97" w:rsidP="00E56BF5">
      <w:pPr>
        <w:spacing w:after="0" w:line="360" w:lineRule="auto"/>
        <w:ind w:firstLine="180"/>
        <w:jc w:val="both"/>
        <w:rPr>
          <w:rFonts w:ascii="Times New Roman" w:hAnsi="Times New Roman" w:cs="Times New Roman"/>
          <w:b/>
          <w:bCs/>
          <w:sz w:val="28"/>
          <w:szCs w:val="28"/>
        </w:rPr>
      </w:pPr>
      <w:r w:rsidRPr="00E56BF5">
        <w:rPr>
          <w:rFonts w:ascii="Times New Roman" w:hAnsi="Times New Roman" w:cs="Times New Roman"/>
          <w:b/>
          <w:bCs/>
          <w:sz w:val="28"/>
          <w:szCs w:val="28"/>
        </w:rPr>
        <w:t>I. Phong trào Cần Vương</w:t>
      </w:r>
    </w:p>
    <w:p w14:paraId="33A16D63" w14:textId="37CAE904" w:rsidR="00072D97" w:rsidRPr="00E56BF5" w:rsidRDefault="00072D97" w:rsidP="00E56BF5">
      <w:pPr>
        <w:spacing w:after="0" w:line="360" w:lineRule="auto"/>
        <w:ind w:firstLine="360"/>
        <w:jc w:val="both"/>
        <w:rPr>
          <w:rFonts w:ascii="Times New Roman" w:hAnsi="Times New Roman" w:cs="Times New Roman"/>
          <w:sz w:val="28"/>
          <w:szCs w:val="28"/>
        </w:rPr>
      </w:pPr>
      <w:r w:rsidRPr="00E56BF5">
        <w:rPr>
          <w:rFonts w:ascii="Times New Roman" w:hAnsi="Times New Roman" w:cs="Times New Roman"/>
          <w:sz w:val="28"/>
          <w:szCs w:val="28"/>
        </w:rPr>
        <w:t>- Sau thất bại trong cuộc phản công của phái chủ chiến tại Kinh thành Huế, Tôn Thất Thuyết (Thượng thư bộ binh, thành viên Hội đồng phụ chính), đưa vua Hàm Nghi chạy ra Tân Sở (Quảng Trị).</w:t>
      </w:r>
    </w:p>
    <w:p w14:paraId="66FFDAA3" w14:textId="77777777" w:rsidR="00ED72B3" w:rsidRPr="00ED72B3" w:rsidRDefault="00ED72B3" w:rsidP="00ED72B3">
      <w:pPr>
        <w:spacing w:after="0" w:line="360" w:lineRule="auto"/>
        <w:ind w:firstLine="360"/>
        <w:jc w:val="both"/>
        <w:rPr>
          <w:rFonts w:ascii="Times New Roman" w:hAnsi="Times New Roman" w:cs="Times New Roman"/>
          <w:sz w:val="28"/>
          <w:szCs w:val="28"/>
          <w:lang w:val="sv-SE"/>
        </w:rPr>
      </w:pPr>
      <w:r w:rsidRPr="00ED72B3">
        <w:rPr>
          <w:rFonts w:ascii="Times New Roman" w:hAnsi="Times New Roman" w:cs="Times New Roman"/>
          <w:sz w:val="28"/>
          <w:szCs w:val="28"/>
          <w:lang w:val="sv-SE"/>
        </w:rPr>
        <w:t>- 13/7/1885: tại Tân Sở (Quảng Trị), vua Hàm Nghi ra Chiếu “Cần Vương -&gt; phong trào Cần Vương bùng nổ và lan rộng.</w:t>
      </w:r>
    </w:p>
    <w:p w14:paraId="007387D2" w14:textId="77777777"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-Chia làm 2 giai đoạn:</w:t>
      </w:r>
    </w:p>
    <w:p w14:paraId="6B2E2647" w14:textId="7E8BBE26"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 xml:space="preserve">   +G</w:t>
      </w:r>
      <w:r w:rsidRPr="00ED72B3">
        <w:rPr>
          <w:rFonts w:ascii="Times New Roman" w:hAnsi="Times New Roman" w:cs="Times New Roman"/>
          <w:sz w:val="28"/>
          <w:szCs w:val="28"/>
        </w:rPr>
        <w:t>iai đoạn</w:t>
      </w:r>
      <w:r w:rsidRPr="00ED72B3">
        <w:rPr>
          <w:rFonts w:ascii="Times New Roman" w:hAnsi="Times New Roman" w:cs="Times New Roman"/>
          <w:sz w:val="28"/>
          <w:szCs w:val="28"/>
        </w:rPr>
        <w:t xml:space="preserve"> I (1885-1888): bùng nổ khắp cả nước, nhất là các tỉnh Bắc kì và Trung kì. 11/1888: vua Hàm Nghi bị bắt và bị đày đi An-giê-ri.</w:t>
      </w:r>
    </w:p>
    <w:p w14:paraId="647F6B53" w14:textId="6D36A8A0"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 xml:space="preserve">   +G</w:t>
      </w:r>
      <w:r w:rsidRPr="00ED72B3">
        <w:rPr>
          <w:rFonts w:ascii="Times New Roman" w:hAnsi="Times New Roman" w:cs="Times New Roman"/>
          <w:sz w:val="28"/>
          <w:szCs w:val="28"/>
        </w:rPr>
        <w:t>iai đoạn</w:t>
      </w:r>
      <w:r w:rsidRPr="00ED72B3">
        <w:rPr>
          <w:rFonts w:ascii="Times New Roman" w:hAnsi="Times New Roman" w:cs="Times New Roman"/>
          <w:sz w:val="28"/>
          <w:szCs w:val="28"/>
        </w:rPr>
        <w:t xml:space="preserve"> II (1886-1896): qui tụ thành những cuộc khởi nghĩa lớn, có qui mô và trình độ tổ chức cao hơn.</w:t>
      </w:r>
    </w:p>
    <w:p w14:paraId="7E5A0256" w14:textId="09773D45" w:rsidR="00072D97" w:rsidRPr="00E56BF5" w:rsidRDefault="00FA795F" w:rsidP="00E56BF5">
      <w:pPr>
        <w:spacing w:after="0" w:line="360" w:lineRule="auto"/>
        <w:ind w:firstLine="180"/>
        <w:jc w:val="both"/>
        <w:rPr>
          <w:rFonts w:ascii="Times New Roman" w:hAnsi="Times New Roman" w:cs="Times New Roman"/>
          <w:b/>
          <w:bCs/>
          <w:sz w:val="28"/>
          <w:szCs w:val="28"/>
        </w:rPr>
      </w:pPr>
      <w:r w:rsidRPr="00E56BF5">
        <w:rPr>
          <w:rFonts w:ascii="Times New Roman" w:hAnsi="Times New Roman" w:cs="Times New Roman"/>
          <w:b/>
          <w:bCs/>
          <w:sz w:val="28"/>
          <w:szCs w:val="28"/>
        </w:rPr>
        <w:t>II. Khởi nghĩa Hương Khê (1885- 1896)</w:t>
      </w:r>
    </w:p>
    <w:p w14:paraId="3B59FA01" w14:textId="77777777"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-Lãnh đạo: Phan Đình Phùng.</w:t>
      </w:r>
    </w:p>
    <w:p w14:paraId="05D8C804" w14:textId="77777777"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-Căn cứ: Hương Khê (Hà Tĩnh).</w:t>
      </w:r>
    </w:p>
    <w:p w14:paraId="687DF826" w14:textId="77777777"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-Diễn biến:</w:t>
      </w:r>
    </w:p>
    <w:p w14:paraId="43A5BA92" w14:textId="77777777"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 xml:space="preserve">     +1885-1888: xây dựng lực lượng.</w:t>
      </w:r>
    </w:p>
    <w:p w14:paraId="47F35B0A" w14:textId="77777777" w:rsidR="00ED72B3" w:rsidRP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 xml:space="preserve">     +1888-1895: chiến đấu ác liệt.</w:t>
      </w:r>
    </w:p>
    <w:p w14:paraId="5DF86CF7" w14:textId="016532DF" w:rsidR="00ED72B3" w:rsidRDefault="00ED72B3" w:rsidP="00ED72B3">
      <w:pPr>
        <w:spacing w:after="0" w:line="360" w:lineRule="auto"/>
        <w:ind w:firstLine="360"/>
        <w:jc w:val="both"/>
        <w:rPr>
          <w:rFonts w:ascii="Times New Roman" w:hAnsi="Times New Roman" w:cs="Times New Roman"/>
          <w:sz w:val="28"/>
          <w:szCs w:val="28"/>
        </w:rPr>
      </w:pPr>
      <w:r w:rsidRPr="00ED72B3">
        <w:rPr>
          <w:rFonts w:ascii="Times New Roman" w:hAnsi="Times New Roman" w:cs="Times New Roman"/>
          <w:sz w:val="28"/>
          <w:szCs w:val="28"/>
        </w:rPr>
        <w:t>-Kết quả: thất bại.</w:t>
      </w:r>
    </w:p>
    <w:p w14:paraId="225D39CE" w14:textId="29F4A367" w:rsidR="003E484D" w:rsidRPr="00ED72B3" w:rsidRDefault="003E484D" w:rsidP="00ED72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-&gt; Đây là một trong những cuộc khởi nghĩa lớn trong phong trào Cần Vương.</w:t>
      </w:r>
    </w:p>
    <w:p w14:paraId="728AB2C5" w14:textId="4B811BD7" w:rsidR="00FA795F" w:rsidRPr="00E56BF5" w:rsidRDefault="00FA795F" w:rsidP="00E56BF5">
      <w:pPr>
        <w:spacing w:after="0" w:line="360" w:lineRule="auto"/>
        <w:ind w:firstLine="180"/>
        <w:jc w:val="both"/>
        <w:rPr>
          <w:rFonts w:ascii="Times New Roman" w:hAnsi="Times New Roman" w:cs="Times New Roman"/>
          <w:b/>
          <w:bCs/>
          <w:sz w:val="28"/>
          <w:szCs w:val="28"/>
        </w:rPr>
      </w:pPr>
      <w:r w:rsidRPr="00E56BF5">
        <w:rPr>
          <w:rFonts w:ascii="Times New Roman" w:hAnsi="Times New Roman" w:cs="Times New Roman"/>
          <w:b/>
          <w:bCs/>
          <w:sz w:val="28"/>
          <w:szCs w:val="28"/>
        </w:rPr>
        <w:t>III. Khởi nghĩa Yên Thế (1884 – 1913)</w:t>
      </w:r>
    </w:p>
    <w:p w14:paraId="14204FE1" w14:textId="68526C45" w:rsidR="002A43DF" w:rsidRPr="00E56BF5" w:rsidRDefault="002A43DF" w:rsidP="00ED72B3">
      <w:pPr>
        <w:spacing w:after="0" w:line="360" w:lineRule="auto"/>
        <w:ind w:firstLine="360"/>
        <w:jc w:val="both"/>
        <w:rPr>
          <w:rFonts w:ascii="Times New Roman" w:hAnsi="Times New Roman" w:cs="Times New Roman"/>
          <w:sz w:val="28"/>
          <w:szCs w:val="28"/>
        </w:rPr>
      </w:pPr>
      <w:r w:rsidRPr="00E56BF5">
        <w:rPr>
          <w:rFonts w:ascii="Times New Roman" w:hAnsi="Times New Roman" w:cs="Times New Roman"/>
          <w:sz w:val="28"/>
          <w:szCs w:val="28"/>
        </w:rPr>
        <w:t>- Nguyên nhân: Pháp bình định Yên Thế</w:t>
      </w:r>
      <w:r w:rsidR="00AF259E" w:rsidRPr="00E56BF5">
        <w:rPr>
          <w:rFonts w:ascii="Times New Roman" w:hAnsi="Times New Roman" w:cs="Times New Roman"/>
          <w:sz w:val="28"/>
          <w:szCs w:val="28"/>
        </w:rPr>
        <w:t xml:space="preserve"> -&gt; khởi nghĩa.</w:t>
      </w:r>
    </w:p>
    <w:p w14:paraId="3D107779" w14:textId="685E7F65" w:rsidR="00AF259E" w:rsidRPr="00E56BF5" w:rsidRDefault="00AF259E" w:rsidP="00ED72B3">
      <w:pPr>
        <w:spacing w:after="0" w:line="360" w:lineRule="auto"/>
        <w:ind w:firstLine="360"/>
        <w:jc w:val="both"/>
        <w:rPr>
          <w:rFonts w:ascii="Times New Roman" w:hAnsi="Times New Roman" w:cs="Times New Roman"/>
          <w:sz w:val="28"/>
          <w:szCs w:val="28"/>
        </w:rPr>
      </w:pPr>
      <w:r w:rsidRPr="00E56BF5">
        <w:rPr>
          <w:rFonts w:ascii="Times New Roman" w:hAnsi="Times New Roman" w:cs="Times New Roman"/>
          <w:sz w:val="28"/>
          <w:szCs w:val="28"/>
        </w:rPr>
        <w:t>- Diễn biến:</w:t>
      </w:r>
    </w:p>
    <w:tbl>
      <w:tblPr>
        <w:tblStyle w:val="TableGrid"/>
        <w:tblW w:w="8820" w:type="dxa"/>
        <w:tblInd w:w="535" w:type="dxa"/>
        <w:tblLook w:val="04A0" w:firstRow="1" w:lastRow="0" w:firstColumn="1" w:lastColumn="0" w:noHBand="0" w:noVBand="1"/>
      </w:tblPr>
      <w:tblGrid>
        <w:gridCol w:w="2605"/>
        <w:gridCol w:w="6215"/>
      </w:tblGrid>
      <w:tr w:rsidR="00AF259E" w:rsidRPr="00E56BF5" w14:paraId="75FC0D9B" w14:textId="77777777" w:rsidTr="00E56BF5">
        <w:tc>
          <w:tcPr>
            <w:tcW w:w="2605" w:type="dxa"/>
          </w:tcPr>
          <w:p w14:paraId="5A7F658C" w14:textId="5CBFA8AC" w:rsidR="00AF259E" w:rsidRPr="00E56BF5" w:rsidRDefault="00AF259E" w:rsidP="00E56BF5">
            <w:pPr>
              <w:spacing w:line="360" w:lineRule="auto"/>
              <w:jc w:val="center"/>
              <w:rPr>
                <w:b/>
                <w:bCs/>
                <w:sz w:val="28"/>
                <w:szCs w:val="28"/>
              </w:rPr>
            </w:pPr>
            <w:r w:rsidRPr="00E56BF5">
              <w:rPr>
                <w:b/>
                <w:bCs/>
                <w:sz w:val="28"/>
                <w:szCs w:val="28"/>
              </w:rPr>
              <w:t>Thời gian</w:t>
            </w:r>
          </w:p>
        </w:tc>
        <w:tc>
          <w:tcPr>
            <w:tcW w:w="6215" w:type="dxa"/>
          </w:tcPr>
          <w:p w14:paraId="64679CED" w14:textId="43FB6283" w:rsidR="00AF259E" w:rsidRPr="00E56BF5" w:rsidRDefault="00AF259E" w:rsidP="00E56BF5">
            <w:pPr>
              <w:spacing w:line="360" w:lineRule="auto"/>
              <w:jc w:val="center"/>
              <w:rPr>
                <w:b/>
                <w:bCs/>
                <w:sz w:val="28"/>
                <w:szCs w:val="28"/>
              </w:rPr>
            </w:pPr>
            <w:r w:rsidRPr="00E56BF5">
              <w:rPr>
                <w:b/>
                <w:bCs/>
                <w:sz w:val="28"/>
                <w:szCs w:val="28"/>
              </w:rPr>
              <w:t>Diễn biến</w:t>
            </w:r>
          </w:p>
        </w:tc>
      </w:tr>
      <w:tr w:rsidR="00AF259E" w:rsidRPr="00E56BF5" w14:paraId="1E4B2719" w14:textId="77777777" w:rsidTr="00E56BF5">
        <w:tc>
          <w:tcPr>
            <w:tcW w:w="2605" w:type="dxa"/>
          </w:tcPr>
          <w:p w14:paraId="184E6A61" w14:textId="58FE6F3E" w:rsidR="00E56BF5" w:rsidRPr="00E56BF5" w:rsidRDefault="00AF259E" w:rsidP="00E56BF5">
            <w:pPr>
              <w:spacing w:line="360" w:lineRule="auto"/>
              <w:jc w:val="center"/>
              <w:rPr>
                <w:sz w:val="28"/>
                <w:szCs w:val="28"/>
              </w:rPr>
            </w:pPr>
            <w:r w:rsidRPr="00E56BF5">
              <w:rPr>
                <w:sz w:val="28"/>
                <w:szCs w:val="28"/>
              </w:rPr>
              <w:lastRenderedPageBreak/>
              <w:t>Giai đoạn I</w:t>
            </w:r>
          </w:p>
          <w:p w14:paraId="61A2E785" w14:textId="5341A471" w:rsidR="00AF259E" w:rsidRPr="00E56BF5" w:rsidRDefault="00AF259E" w:rsidP="00E56BF5">
            <w:pPr>
              <w:spacing w:line="360" w:lineRule="auto"/>
              <w:jc w:val="center"/>
              <w:rPr>
                <w:sz w:val="28"/>
                <w:szCs w:val="28"/>
              </w:rPr>
            </w:pPr>
            <w:r w:rsidRPr="00E56BF5">
              <w:rPr>
                <w:sz w:val="28"/>
                <w:szCs w:val="28"/>
              </w:rPr>
              <w:t>(1884-1892)</w:t>
            </w:r>
          </w:p>
        </w:tc>
        <w:tc>
          <w:tcPr>
            <w:tcW w:w="6215" w:type="dxa"/>
          </w:tcPr>
          <w:p w14:paraId="4198CF07" w14:textId="2E2C59DF" w:rsidR="00AF259E" w:rsidRPr="00E56BF5" w:rsidRDefault="00AF259E" w:rsidP="00E56BF5">
            <w:pPr>
              <w:spacing w:line="360" w:lineRule="auto"/>
              <w:jc w:val="both"/>
              <w:rPr>
                <w:sz w:val="28"/>
                <w:szCs w:val="28"/>
              </w:rPr>
            </w:pPr>
            <w:r w:rsidRPr="00E56BF5">
              <w:rPr>
                <w:sz w:val="28"/>
                <w:szCs w:val="28"/>
              </w:rPr>
              <w:t xml:space="preserve">Hoạt động riêng lẽ của nhiều toán nghĩa quân, thủ lĩnh có uy tín nhất là Đề </w:t>
            </w:r>
            <w:r w:rsidR="00E56BF5" w:rsidRPr="00E56BF5">
              <w:rPr>
                <w:sz w:val="28"/>
                <w:szCs w:val="28"/>
              </w:rPr>
              <w:t>Nắm</w:t>
            </w:r>
          </w:p>
        </w:tc>
      </w:tr>
      <w:tr w:rsidR="00AF259E" w:rsidRPr="00E56BF5" w14:paraId="78CC9F9E" w14:textId="77777777" w:rsidTr="00E56BF5">
        <w:tc>
          <w:tcPr>
            <w:tcW w:w="2605" w:type="dxa"/>
          </w:tcPr>
          <w:p w14:paraId="118E4436" w14:textId="33FE7651" w:rsidR="00E56BF5" w:rsidRPr="00E56BF5" w:rsidRDefault="00AF259E" w:rsidP="00E56BF5">
            <w:pPr>
              <w:spacing w:line="360" w:lineRule="auto"/>
              <w:jc w:val="center"/>
              <w:rPr>
                <w:sz w:val="28"/>
                <w:szCs w:val="28"/>
              </w:rPr>
            </w:pPr>
            <w:r w:rsidRPr="00E56BF5">
              <w:rPr>
                <w:sz w:val="28"/>
                <w:szCs w:val="28"/>
              </w:rPr>
              <w:t>Giai đoạn II</w:t>
            </w:r>
          </w:p>
          <w:p w14:paraId="44279E9B" w14:textId="1353D139" w:rsidR="00AF259E" w:rsidRPr="00E56BF5" w:rsidRDefault="00AF259E" w:rsidP="00E56BF5">
            <w:pPr>
              <w:spacing w:line="360" w:lineRule="auto"/>
              <w:jc w:val="center"/>
              <w:rPr>
                <w:sz w:val="28"/>
                <w:szCs w:val="28"/>
              </w:rPr>
            </w:pPr>
            <w:r w:rsidRPr="00E56BF5">
              <w:rPr>
                <w:sz w:val="28"/>
                <w:szCs w:val="28"/>
              </w:rPr>
              <w:t>(1893-1908)</w:t>
            </w:r>
          </w:p>
        </w:tc>
        <w:tc>
          <w:tcPr>
            <w:tcW w:w="6215" w:type="dxa"/>
          </w:tcPr>
          <w:p w14:paraId="3EFC86D0" w14:textId="31BE5108" w:rsidR="00AF259E" w:rsidRPr="00E56BF5" w:rsidRDefault="00AF259E" w:rsidP="00E56BF5">
            <w:pPr>
              <w:spacing w:line="360" w:lineRule="auto"/>
              <w:jc w:val="both"/>
              <w:rPr>
                <w:sz w:val="28"/>
                <w:szCs w:val="28"/>
              </w:rPr>
            </w:pPr>
            <w:r w:rsidRPr="00E56BF5">
              <w:rPr>
                <w:sz w:val="28"/>
                <w:szCs w:val="28"/>
              </w:rPr>
              <w:t>Vừa chiến đấu, vừa xây dựng lực lượng dưới sự chỉ huy của Đề Thám, 2 lần buộc Pháp giảng hòa</w:t>
            </w:r>
          </w:p>
        </w:tc>
      </w:tr>
      <w:tr w:rsidR="00AF259E" w:rsidRPr="00E56BF5" w14:paraId="698D3ED2" w14:textId="77777777" w:rsidTr="00E56BF5">
        <w:tc>
          <w:tcPr>
            <w:tcW w:w="2605" w:type="dxa"/>
          </w:tcPr>
          <w:p w14:paraId="17454F43" w14:textId="440DBE45" w:rsidR="00E56BF5" w:rsidRPr="00E56BF5" w:rsidRDefault="00AF259E" w:rsidP="00E56BF5">
            <w:pPr>
              <w:spacing w:line="360" w:lineRule="auto"/>
              <w:jc w:val="center"/>
              <w:rPr>
                <w:sz w:val="28"/>
                <w:szCs w:val="28"/>
              </w:rPr>
            </w:pPr>
            <w:r w:rsidRPr="00E56BF5">
              <w:rPr>
                <w:sz w:val="28"/>
                <w:szCs w:val="28"/>
              </w:rPr>
              <w:t>Giai đoạn III</w:t>
            </w:r>
          </w:p>
          <w:p w14:paraId="5D146A3B" w14:textId="19DB908E" w:rsidR="00AF259E" w:rsidRPr="00E56BF5" w:rsidRDefault="00AF259E" w:rsidP="00E56BF5">
            <w:pPr>
              <w:spacing w:line="360" w:lineRule="auto"/>
              <w:jc w:val="center"/>
              <w:rPr>
                <w:sz w:val="28"/>
                <w:szCs w:val="28"/>
              </w:rPr>
            </w:pPr>
            <w:r w:rsidRPr="00E56BF5">
              <w:rPr>
                <w:sz w:val="28"/>
                <w:szCs w:val="28"/>
              </w:rPr>
              <w:t>(1909-1913)</w:t>
            </w:r>
          </w:p>
        </w:tc>
        <w:tc>
          <w:tcPr>
            <w:tcW w:w="6215" w:type="dxa"/>
          </w:tcPr>
          <w:p w14:paraId="733C40C2" w14:textId="7BBF85E9" w:rsidR="00AF259E" w:rsidRPr="00E56BF5" w:rsidRDefault="00AF259E" w:rsidP="00E56BF5">
            <w:pPr>
              <w:spacing w:line="360" w:lineRule="auto"/>
              <w:jc w:val="both"/>
              <w:rPr>
                <w:sz w:val="28"/>
                <w:szCs w:val="28"/>
              </w:rPr>
            </w:pPr>
            <w:r w:rsidRPr="00E56BF5">
              <w:rPr>
                <w:sz w:val="28"/>
                <w:szCs w:val="28"/>
              </w:rPr>
              <w:t>Pháp mở cuộc tấn công qui mô lên Yên Thế, phong trào suy yếu rồi tan rã</w:t>
            </w:r>
          </w:p>
        </w:tc>
      </w:tr>
    </w:tbl>
    <w:p w14:paraId="0C4A27C7" w14:textId="77777777" w:rsidR="00AF259E" w:rsidRPr="00E56BF5" w:rsidRDefault="00AF259E" w:rsidP="00E56BF5">
      <w:pPr>
        <w:spacing w:after="0" w:line="360" w:lineRule="auto"/>
        <w:jc w:val="both"/>
        <w:rPr>
          <w:rFonts w:ascii="Times New Roman" w:hAnsi="Times New Roman" w:cs="Times New Roman"/>
          <w:sz w:val="28"/>
          <w:szCs w:val="28"/>
        </w:rPr>
      </w:pPr>
    </w:p>
    <w:p w14:paraId="4651EE6D" w14:textId="3B82488E" w:rsidR="00E56BF5" w:rsidRPr="00E56BF5" w:rsidRDefault="00E56BF5" w:rsidP="00ED72B3">
      <w:pPr>
        <w:spacing w:after="0" w:line="360" w:lineRule="auto"/>
        <w:ind w:firstLine="360"/>
        <w:jc w:val="both"/>
        <w:rPr>
          <w:rFonts w:ascii="Times New Roman" w:hAnsi="Times New Roman" w:cs="Times New Roman"/>
          <w:sz w:val="28"/>
          <w:szCs w:val="28"/>
        </w:rPr>
      </w:pPr>
      <w:r w:rsidRPr="00E56BF5">
        <w:rPr>
          <w:rFonts w:ascii="Times New Roman" w:hAnsi="Times New Roman" w:cs="Times New Roman"/>
          <w:sz w:val="28"/>
          <w:szCs w:val="28"/>
        </w:rPr>
        <w:t xml:space="preserve">- </w:t>
      </w:r>
      <w:r>
        <w:rPr>
          <w:rFonts w:ascii="Times New Roman" w:hAnsi="Times New Roman" w:cs="Times New Roman"/>
          <w:sz w:val="28"/>
          <w:szCs w:val="28"/>
        </w:rPr>
        <w:t>Kết quả: thất bại.</w:t>
      </w:r>
    </w:p>
    <w:p w14:paraId="3315E31E" w14:textId="77777777" w:rsidR="00FA795F" w:rsidRPr="00FA795F" w:rsidRDefault="00FA795F" w:rsidP="00FA795F">
      <w:pPr>
        <w:jc w:val="both"/>
        <w:rPr>
          <w:rFonts w:ascii="Times New Roman" w:hAnsi="Times New Roman" w:cs="Times New Roman"/>
          <w:sz w:val="28"/>
          <w:szCs w:val="28"/>
        </w:rPr>
      </w:pPr>
    </w:p>
    <w:sectPr w:rsidR="00FA795F" w:rsidRPr="00FA7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97"/>
    <w:rsid w:val="00072D97"/>
    <w:rsid w:val="00213D54"/>
    <w:rsid w:val="002A43DF"/>
    <w:rsid w:val="003E484D"/>
    <w:rsid w:val="006516B8"/>
    <w:rsid w:val="00AF259E"/>
    <w:rsid w:val="00E56BF5"/>
    <w:rsid w:val="00ED72B3"/>
    <w:rsid w:val="00FA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FABF"/>
  <w15:chartTrackingRefBased/>
  <w15:docId w15:val="{B1F51947-9A3A-4BD8-8D8A-11C55A64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D97"/>
    <w:pPr>
      <w:ind w:left="720"/>
      <w:contextualSpacing/>
    </w:pPr>
  </w:style>
  <w:style w:type="paragraph" w:styleId="BodyText3">
    <w:name w:val="Body Text 3"/>
    <w:basedOn w:val="Normal"/>
    <w:link w:val="BodyText3Char"/>
    <w:semiHidden/>
    <w:unhideWhenUsed/>
    <w:rsid w:val="00FA795F"/>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FA795F"/>
    <w:rPr>
      <w:rFonts w:ascii="VNI-Times" w:eastAsia="Times New Roman" w:hAnsi="VNI-Times" w:cs="Times New Roman"/>
      <w:sz w:val="16"/>
      <w:szCs w:val="16"/>
    </w:rPr>
  </w:style>
  <w:style w:type="table" w:styleId="TableGrid">
    <w:name w:val="Table Grid"/>
    <w:basedOn w:val="TableNormal"/>
    <w:rsid w:val="002A43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5437">
      <w:bodyDiv w:val="1"/>
      <w:marLeft w:val="0"/>
      <w:marRight w:val="0"/>
      <w:marTop w:val="0"/>
      <w:marBottom w:val="0"/>
      <w:divBdr>
        <w:top w:val="none" w:sz="0" w:space="0" w:color="auto"/>
        <w:left w:val="none" w:sz="0" w:space="0" w:color="auto"/>
        <w:bottom w:val="none" w:sz="0" w:space="0" w:color="auto"/>
        <w:right w:val="none" w:sz="0" w:space="0" w:color="auto"/>
      </w:divBdr>
    </w:div>
    <w:div w:id="259988305">
      <w:bodyDiv w:val="1"/>
      <w:marLeft w:val="0"/>
      <w:marRight w:val="0"/>
      <w:marTop w:val="0"/>
      <w:marBottom w:val="0"/>
      <w:divBdr>
        <w:top w:val="none" w:sz="0" w:space="0" w:color="auto"/>
        <w:left w:val="none" w:sz="0" w:space="0" w:color="auto"/>
        <w:bottom w:val="none" w:sz="0" w:space="0" w:color="auto"/>
        <w:right w:val="none" w:sz="0" w:space="0" w:color="auto"/>
      </w:divBdr>
    </w:div>
    <w:div w:id="1250966103">
      <w:bodyDiv w:val="1"/>
      <w:marLeft w:val="0"/>
      <w:marRight w:val="0"/>
      <w:marTop w:val="0"/>
      <w:marBottom w:val="0"/>
      <w:divBdr>
        <w:top w:val="none" w:sz="0" w:space="0" w:color="auto"/>
        <w:left w:val="none" w:sz="0" w:space="0" w:color="auto"/>
        <w:bottom w:val="none" w:sz="0" w:space="0" w:color="auto"/>
        <w:right w:val="none" w:sz="0" w:space="0" w:color="auto"/>
      </w:divBdr>
    </w:div>
    <w:div w:id="21029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2020-04-26T02:25:00Z</dcterms:created>
  <dcterms:modified xsi:type="dcterms:W3CDTF">2020-04-26T05:08:00Z</dcterms:modified>
</cp:coreProperties>
</file>