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6.0" w:type="dxa"/>
        <w:jc w:val="center"/>
        <w:tblLayout w:type="fixed"/>
        <w:tblLook w:val="0000"/>
      </w:tblPr>
      <w:tblGrid>
        <w:gridCol w:w="4419"/>
        <w:gridCol w:w="5647"/>
        <w:tblGridChange w:id="0">
          <w:tblGrid>
            <w:gridCol w:w="4419"/>
            <w:gridCol w:w="564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ỦY BAN NHÂN DÂN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THÀNH PHỐ HỒ CHÍ MINH</w:t>
            </w:r>
          </w:p>
          <w:p w:rsidR="00000000" w:rsidDel="00000000" w:rsidP="00000000" w:rsidRDefault="00000000" w:rsidRPr="00000000" w14:paraId="00000004">
            <w:pPr>
              <w:pStyle w:val="Heading1"/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vertAlign w:val="baseline"/>
                <w:rtl w:val="0"/>
              </w:rPr>
              <w:t xml:space="preserve">SỞ GIÁO DỤC VÀ ĐÀO TẠO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87630</wp:posOffset>
                      </wp:positionV>
                      <wp:extent cx="990600" cy="0"/>
                      <wp:effectExtent b="4763" l="0" r="0" t="4763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/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87630</wp:posOffset>
                      </wp:positionV>
                      <wp:extent cx="990600" cy="9526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06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PHÒNG GIÁO DỤC TRUNG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Thông báo về Hướng dẫn bài làm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thi nghề phổ thông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năm học 2019-2020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73660</wp:posOffset>
                      </wp:positionV>
                      <wp:extent cx="1752600" cy="0"/>
                      <wp:effectExtent b="4763" l="0" r="0" t="4763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/>
                              <a:noFill/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73660</wp:posOffset>
                      </wp:positionV>
                      <wp:extent cx="1752600" cy="9526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952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  Thành phố Hồ Chí Minh, ngày       tháng 6 năm 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8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0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color w:val="222222"/>
          <w:sz w:val="26"/>
          <w:szCs w:val="26"/>
          <w:highlight w:val="white"/>
          <w:vertAlign w:val="baseline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ind w:left="1440" w:firstLine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Kính gửi 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2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Trưởng phòng Giáo dục và Đào tạo các quận, huyện;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2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Hiệu trưởng các trường THPT;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2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Giám đốc Trung tâm GDTX;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2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Giám đốc các Trung tâm GDNN-GDTX.</w:t>
      </w:r>
    </w:p>
    <w:p w:rsidR="00000000" w:rsidDel="00000000" w:rsidP="00000000" w:rsidRDefault="00000000" w:rsidRPr="00000000" w14:paraId="00000017">
      <w:pPr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strike w:val="0"/>
          <w:sz w:val="26"/>
          <w:szCs w:val="26"/>
          <w:vertAlign w:val="baseline"/>
        </w:rPr>
      </w:pPr>
      <w:r w:rsidDel="00000000" w:rsidR="00000000" w:rsidRPr="00000000">
        <w:rPr>
          <w:color w:val="222222"/>
          <w:sz w:val="26"/>
          <w:szCs w:val="26"/>
          <w:highlight w:val="white"/>
          <w:vertAlign w:val="baseline"/>
          <w:rtl w:val="0"/>
        </w:rPr>
        <w:tab/>
        <w:t xml:space="preserve">Căn cứ vào văn bản số </w:t>
      </w:r>
      <w:r w:rsidDel="00000000" w:rsidR="00000000" w:rsidRPr="00000000">
        <w:rPr>
          <w:color w:val="222222"/>
          <w:sz w:val="26"/>
          <w:szCs w:val="26"/>
          <w:vertAlign w:val="baseline"/>
          <w:rtl w:val="0"/>
        </w:rPr>
        <w:t xml:space="preserve">1471/GDĐT-TrH </w:t>
      </w:r>
      <w:r w:rsidDel="00000000" w:rsidR="00000000" w:rsidRPr="00000000">
        <w:rPr>
          <w:color w:val="222222"/>
          <w:sz w:val="26"/>
          <w:szCs w:val="26"/>
          <w:highlight w:val="white"/>
          <w:vertAlign w:val="baseline"/>
          <w:rtl w:val="0"/>
        </w:rPr>
        <w:t xml:space="preserve">ngày </w:t>
      </w:r>
      <w:r w:rsidDel="00000000" w:rsidR="00000000" w:rsidRPr="00000000">
        <w:rPr>
          <w:i w:val="0"/>
          <w:color w:val="222222"/>
          <w:sz w:val="26"/>
          <w:szCs w:val="26"/>
          <w:vertAlign w:val="baseline"/>
          <w:rtl w:val="0"/>
        </w:rPr>
        <w:t xml:space="preserve">25 tháng 5 năm 2020</w:t>
      </w:r>
      <w:r w:rsidDel="00000000" w:rsidR="00000000" w:rsidRPr="00000000">
        <w:rPr>
          <w:i w:val="1"/>
          <w:color w:val="222222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color w:val="222222"/>
          <w:sz w:val="26"/>
          <w:szCs w:val="26"/>
          <w:highlight w:val="white"/>
          <w:vertAlign w:val="baseline"/>
          <w:rtl w:val="0"/>
        </w:rPr>
        <w:t xml:space="preserve">của Sở Giáo dục và Đào tạo (GDĐT) qui định về công tác tổ chức và quản lý thi nghề phổ thông</w:t>
      </w:r>
      <w:r w:rsidDel="00000000" w:rsidR="00000000" w:rsidRPr="00000000">
        <w:rPr>
          <w:color w:val="222222"/>
          <w:sz w:val="26"/>
          <w:szCs w:val="26"/>
          <w:vertAlign w:val="baseline"/>
          <w:rtl w:val="0"/>
        </w:rPr>
        <w:t xml:space="preserve"> năm học 2019 - 2020;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Sở Giáo dục và Đào tạo </w:t>
      </w:r>
      <w:r w:rsidDel="00000000" w:rsidR="00000000" w:rsidRPr="00000000">
        <w:rPr>
          <w:color w:val="222222"/>
          <w:sz w:val="26"/>
          <w:szCs w:val="26"/>
          <w:highlight w:val="white"/>
          <w:vertAlign w:val="baseline"/>
          <w:rtl w:val="0"/>
        </w:rPr>
        <w:t xml:space="preserve">hướng dẫn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nội dung sau:</w:t>
      </w:r>
    </w:p>
    <w:p w:rsidR="00000000" w:rsidDel="00000000" w:rsidP="00000000" w:rsidRDefault="00000000" w:rsidRPr="00000000" w14:paraId="0000001A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- Hình thức thi trắc nghiệm khách quan 4 lựa chọn.  </w:t>
      </w:r>
    </w:p>
    <w:p w:rsidR="00000000" w:rsidDel="00000000" w:rsidP="00000000" w:rsidRDefault="00000000" w:rsidRPr="00000000" w14:paraId="0000001B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- Bài thi bao gồm hai phần: </w:t>
      </w:r>
    </w:p>
    <w:p w:rsidR="00000000" w:rsidDel="00000000" w:rsidP="00000000" w:rsidRDefault="00000000" w:rsidRPr="00000000" w14:paraId="0000001C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+ phần lý thuyết (30 câu) </w:t>
      </w:r>
    </w:p>
    <w:p w:rsidR="00000000" w:rsidDel="00000000" w:rsidP="00000000" w:rsidRDefault="00000000" w:rsidRPr="00000000" w14:paraId="0000001D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+ phần kỹ năng thực hành (20 câu).  </w:t>
      </w:r>
    </w:p>
    <w:p w:rsidR="00000000" w:rsidDel="00000000" w:rsidP="00000000" w:rsidRDefault="00000000" w:rsidRPr="00000000" w14:paraId="0000001E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  <w:t xml:space="preserve">- Thời gian làm bài: 90 phút.</w:t>
      </w:r>
    </w:p>
    <w:p w:rsidR="00000000" w:rsidDel="00000000" w:rsidP="00000000" w:rsidRDefault="00000000" w:rsidRPr="00000000" w14:paraId="0000001F">
      <w:pPr>
        <w:spacing w:before="120" w:lineRule="auto"/>
        <w:ind w:firstLine="72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Mọi thắc mắc và các vấn đề liên quan đến công tác thi nghề năm học 2019-2020 đề nghị các đơn vị liên hệ Sở Giáo dục và Đào tạo (Phòng GDTrH - ĐT 028.38299681) để được hướng dẫn giải quyết./.</w:t>
      </w:r>
    </w:p>
    <w:p w:rsidR="00000000" w:rsidDel="00000000" w:rsidP="00000000" w:rsidRDefault="00000000" w:rsidRPr="00000000" w14:paraId="00000020">
      <w:pPr>
        <w:spacing w:after="120" w:before="12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" w:type="dxa"/>
        <w:jc w:val="center"/>
        <w:tblLayout w:type="fixed"/>
        <w:tblLook w:val="0000"/>
      </w:tblPr>
      <w:tblGrid>
        <w:gridCol w:w="3665"/>
        <w:gridCol w:w="5623"/>
        <w:tblGridChange w:id="0">
          <w:tblGrid>
            <w:gridCol w:w="3665"/>
            <w:gridCol w:w="562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Nơi nhận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Như trên;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60"/>
              <w:jc w:val="both"/>
              <w:rPr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Phòng  GDTX;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Lưu: VP, P.GDTrH.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PHÒNG GIÁO DỤC TRUNG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PHÓ GIÁM ĐỐC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Nguyễn Văn Hiếu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/>
      <w:pgMar w:bottom="851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–"/>
      <w:lvlJc w:val="left"/>
      <w:pPr>
        <w:ind w:left="324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i w:val="1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