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5975"/>
      </w:tblGrid>
      <w:tr w:rsidR="00A211FA" w:rsidTr="00A211FA">
        <w:tc>
          <w:tcPr>
            <w:tcW w:w="3369" w:type="dxa"/>
          </w:tcPr>
          <w:p w:rsidR="00A211FA" w:rsidRPr="00A211FA" w:rsidRDefault="00A211FA" w:rsidP="00A211FA">
            <w:pPr>
              <w:ind w:firstLine="0"/>
              <w:jc w:val="center"/>
              <w:rPr>
                <w:rFonts w:ascii="Times New Roman" w:hAnsi="Times New Roman" w:cs="Times New Roman"/>
                <w:b/>
                <w:sz w:val="28"/>
                <w:szCs w:val="28"/>
              </w:rPr>
            </w:pPr>
            <w:r w:rsidRPr="00A211FA">
              <w:rPr>
                <w:rFonts w:ascii="Times New Roman" w:hAnsi="Times New Roman" w:cs="Times New Roman"/>
                <w:b/>
                <w:sz w:val="28"/>
                <w:szCs w:val="28"/>
              </w:rPr>
              <w:t>ỦY BAN NHÂN DÂN</w:t>
            </w:r>
          </w:p>
          <w:p w:rsidR="00A211FA" w:rsidRDefault="00A211FA" w:rsidP="00A211FA">
            <w:pPr>
              <w:ind w:firstLine="0"/>
              <w:jc w:val="center"/>
              <w:rPr>
                <w:rFonts w:ascii="Times New Roman" w:hAnsi="Times New Roman" w:cs="Times New Roman"/>
                <w:b/>
                <w:sz w:val="28"/>
                <w:szCs w:val="28"/>
              </w:rPr>
            </w:pPr>
            <w:r w:rsidRPr="00A211FA">
              <w:rPr>
                <w:rFonts w:ascii="Times New Roman" w:hAnsi="Times New Roman" w:cs="Times New Roman"/>
                <w:b/>
                <w:sz w:val="28"/>
                <w:szCs w:val="28"/>
              </w:rPr>
              <w:t>QUẬN TÂN BÌNH</w:t>
            </w:r>
          </w:p>
          <w:p w:rsidR="00A211FA" w:rsidRDefault="00162250" w:rsidP="00A211FA">
            <w:pPr>
              <w:ind w:firstLine="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C72071D" wp14:editId="4D87BDAC">
                      <wp:simplePos x="0" y="0"/>
                      <wp:positionH relativeFrom="column">
                        <wp:posOffset>769620</wp:posOffset>
                      </wp:positionH>
                      <wp:positionV relativeFrom="paragraph">
                        <wp:posOffset>40640</wp:posOffset>
                      </wp:positionV>
                      <wp:extent cx="499745" cy="0"/>
                      <wp:effectExtent l="7620" t="12065" r="6985"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0.6pt;margin-top:3.2pt;width:39.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4Y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"/>
                  </w:pict>
                </mc:Fallback>
              </mc:AlternateContent>
            </w:r>
          </w:p>
          <w:p w:rsidR="00A211FA" w:rsidRPr="00A211FA" w:rsidRDefault="00A211FA" w:rsidP="00A211FA">
            <w:pPr>
              <w:ind w:firstLine="0"/>
              <w:jc w:val="center"/>
              <w:rPr>
                <w:rFonts w:ascii="Times New Roman" w:hAnsi="Times New Roman" w:cs="Times New Roman"/>
                <w:b/>
                <w:sz w:val="6"/>
                <w:szCs w:val="6"/>
              </w:rPr>
            </w:pPr>
          </w:p>
          <w:p w:rsidR="00A211FA" w:rsidRPr="00A211FA" w:rsidRDefault="00A211FA" w:rsidP="00ED209B">
            <w:pPr>
              <w:ind w:firstLine="0"/>
              <w:jc w:val="center"/>
              <w:rPr>
                <w:rFonts w:ascii="Times New Roman" w:hAnsi="Times New Roman" w:cs="Times New Roman"/>
                <w:sz w:val="28"/>
                <w:szCs w:val="28"/>
                <w:lang w:val="vi-VN"/>
              </w:rPr>
            </w:pPr>
            <w:r>
              <w:rPr>
                <w:rFonts w:ascii="Times New Roman" w:hAnsi="Times New Roman" w:cs="Times New Roman"/>
                <w:sz w:val="28"/>
                <w:szCs w:val="28"/>
              </w:rPr>
              <w:t>Số</w:t>
            </w:r>
            <w:r>
              <w:rPr>
                <w:rFonts w:ascii="Times New Roman" w:hAnsi="Times New Roman" w:cs="Times New Roman"/>
                <w:sz w:val="28"/>
                <w:szCs w:val="28"/>
                <w:lang w:val="vi-VN"/>
              </w:rPr>
              <w:t xml:space="preserve">:   </w:t>
            </w:r>
            <w:r w:rsidR="00ED209B">
              <w:rPr>
                <w:rFonts w:ascii="Times New Roman" w:hAnsi="Times New Roman" w:cs="Times New Roman"/>
                <w:sz w:val="28"/>
                <w:szCs w:val="28"/>
              </w:rPr>
              <w:t>64</w:t>
            </w:r>
            <w:r>
              <w:rPr>
                <w:rFonts w:ascii="Times New Roman" w:hAnsi="Times New Roman" w:cs="Times New Roman"/>
                <w:sz w:val="28"/>
                <w:szCs w:val="28"/>
                <w:lang w:val="vi-VN"/>
              </w:rPr>
              <w:t xml:space="preserve">  /KH-UBND</w:t>
            </w:r>
          </w:p>
        </w:tc>
        <w:tc>
          <w:tcPr>
            <w:tcW w:w="6095" w:type="dxa"/>
          </w:tcPr>
          <w:p w:rsidR="00A211FA" w:rsidRDefault="00A211FA" w:rsidP="00A211FA">
            <w:pPr>
              <w:ind w:firstLine="0"/>
              <w:jc w:val="center"/>
              <w:rPr>
                <w:rFonts w:ascii="Times New Roman" w:hAnsi="Times New Roman" w:cs="Times New Roman"/>
                <w:b/>
                <w:sz w:val="26"/>
                <w:szCs w:val="26"/>
              </w:rPr>
            </w:pPr>
            <w:r w:rsidRPr="00A211FA">
              <w:rPr>
                <w:rFonts w:ascii="Times New Roman" w:hAnsi="Times New Roman" w:cs="Times New Roman"/>
                <w:b/>
                <w:sz w:val="26"/>
                <w:szCs w:val="26"/>
              </w:rPr>
              <w:t>CỘNG HÒA XÃ HỘI CHỦ NGHĨA VIỆT NAM</w:t>
            </w:r>
          </w:p>
          <w:p w:rsidR="00A211FA" w:rsidRPr="00A211FA" w:rsidRDefault="00A211FA" w:rsidP="00A211FA">
            <w:pPr>
              <w:ind w:firstLine="0"/>
              <w:jc w:val="center"/>
              <w:rPr>
                <w:rFonts w:ascii="Times New Roman" w:hAnsi="Times New Roman" w:cs="Times New Roman"/>
                <w:b/>
                <w:sz w:val="28"/>
                <w:szCs w:val="28"/>
              </w:rPr>
            </w:pPr>
            <w:r w:rsidRPr="00A211FA">
              <w:rPr>
                <w:rFonts w:ascii="Times New Roman" w:hAnsi="Times New Roman" w:cs="Times New Roman"/>
                <w:b/>
                <w:sz w:val="28"/>
                <w:szCs w:val="28"/>
              </w:rPr>
              <w:t xml:space="preserve">Độc lập - Tự do </w:t>
            </w:r>
            <w:r>
              <w:rPr>
                <w:rFonts w:ascii="Times New Roman" w:hAnsi="Times New Roman" w:cs="Times New Roman"/>
                <w:b/>
                <w:sz w:val="28"/>
                <w:szCs w:val="28"/>
              </w:rPr>
              <w:t>-</w:t>
            </w:r>
            <w:r w:rsidRPr="00A211FA">
              <w:rPr>
                <w:rFonts w:ascii="Times New Roman" w:hAnsi="Times New Roman" w:cs="Times New Roman"/>
                <w:b/>
                <w:sz w:val="28"/>
                <w:szCs w:val="28"/>
              </w:rPr>
              <w:t xml:space="preserve"> Hạnh phúc</w:t>
            </w:r>
          </w:p>
          <w:p w:rsidR="00A211FA" w:rsidRDefault="00162250" w:rsidP="00A211FA">
            <w:pPr>
              <w:ind w:firstLine="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B845D07" wp14:editId="4FF1C4D0">
                      <wp:simplePos x="0" y="0"/>
                      <wp:positionH relativeFrom="column">
                        <wp:posOffset>734695</wp:posOffset>
                      </wp:positionH>
                      <wp:positionV relativeFrom="paragraph">
                        <wp:posOffset>39370</wp:posOffset>
                      </wp:positionV>
                      <wp:extent cx="2243455" cy="0"/>
                      <wp:effectExtent l="10795" t="10795" r="1270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7.85pt;margin-top:3.1pt;width:17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k/vHg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"/>
                  </w:pict>
                </mc:Fallback>
              </mc:AlternateContent>
            </w:r>
          </w:p>
          <w:p w:rsidR="00A211FA" w:rsidRPr="00A211FA" w:rsidRDefault="00A211FA" w:rsidP="00A211FA">
            <w:pPr>
              <w:ind w:firstLine="0"/>
              <w:jc w:val="center"/>
              <w:rPr>
                <w:rFonts w:ascii="Times New Roman" w:hAnsi="Times New Roman" w:cs="Times New Roman"/>
                <w:i/>
                <w:sz w:val="6"/>
                <w:szCs w:val="6"/>
                <w:lang w:val="vi-VN"/>
              </w:rPr>
            </w:pPr>
          </w:p>
          <w:p w:rsidR="00A211FA" w:rsidRPr="00A211FA" w:rsidRDefault="00A211FA" w:rsidP="00ED209B">
            <w:pPr>
              <w:ind w:firstLine="0"/>
              <w:jc w:val="center"/>
              <w:rPr>
                <w:rFonts w:ascii="Times New Roman" w:hAnsi="Times New Roman" w:cs="Times New Roman"/>
                <w:i/>
                <w:sz w:val="28"/>
                <w:szCs w:val="28"/>
                <w:lang w:val="vi-VN"/>
              </w:rPr>
            </w:pPr>
            <w:r w:rsidRPr="00A211FA">
              <w:rPr>
                <w:rFonts w:ascii="Times New Roman" w:hAnsi="Times New Roman" w:cs="Times New Roman"/>
                <w:i/>
                <w:sz w:val="28"/>
                <w:szCs w:val="28"/>
                <w:lang w:val="vi-VN"/>
              </w:rPr>
              <w:t xml:space="preserve">Tân Bình, ngày  </w:t>
            </w:r>
            <w:r w:rsidR="00ED209B">
              <w:rPr>
                <w:rFonts w:ascii="Times New Roman" w:hAnsi="Times New Roman" w:cs="Times New Roman"/>
                <w:i/>
                <w:sz w:val="28"/>
                <w:szCs w:val="28"/>
              </w:rPr>
              <w:t>14</w:t>
            </w:r>
            <w:r w:rsidRPr="00A211FA">
              <w:rPr>
                <w:rFonts w:ascii="Times New Roman" w:hAnsi="Times New Roman" w:cs="Times New Roman"/>
                <w:i/>
                <w:sz w:val="28"/>
                <w:szCs w:val="28"/>
                <w:lang w:val="vi-VN"/>
              </w:rPr>
              <w:t xml:space="preserve">  tháng 3 năm 2019</w:t>
            </w:r>
          </w:p>
        </w:tc>
      </w:tr>
    </w:tbl>
    <w:p w:rsidR="001A79EB" w:rsidRPr="00EA4808" w:rsidRDefault="001A79EB" w:rsidP="00A211FA">
      <w:pPr>
        <w:spacing w:before="60" w:after="60" w:line="264" w:lineRule="auto"/>
        <w:ind w:firstLine="0"/>
        <w:jc w:val="center"/>
        <w:rPr>
          <w:rFonts w:ascii="Times New Roman" w:hAnsi="Times New Roman" w:cs="Times New Roman"/>
          <w:sz w:val="28"/>
          <w:szCs w:val="28"/>
          <w:lang w:val="vi-VN"/>
        </w:rPr>
      </w:pPr>
    </w:p>
    <w:p w:rsidR="00A211FA" w:rsidRPr="00EA4808" w:rsidRDefault="00A211FA" w:rsidP="007B2EE4">
      <w:pPr>
        <w:spacing w:before="0" w:after="0" w:line="240" w:lineRule="auto"/>
        <w:ind w:firstLine="0"/>
        <w:jc w:val="center"/>
        <w:rPr>
          <w:rFonts w:ascii="Times New Roman" w:hAnsi="Times New Roman" w:cs="Times New Roman"/>
          <w:b/>
          <w:sz w:val="28"/>
          <w:szCs w:val="28"/>
          <w:lang w:val="vi-VN"/>
        </w:rPr>
      </w:pPr>
      <w:r w:rsidRPr="00EA4808">
        <w:rPr>
          <w:rFonts w:ascii="Times New Roman" w:hAnsi="Times New Roman" w:cs="Times New Roman"/>
          <w:b/>
          <w:sz w:val="28"/>
          <w:szCs w:val="28"/>
          <w:lang w:val="vi-VN"/>
        </w:rPr>
        <w:t>KẾ HOẠCH</w:t>
      </w:r>
    </w:p>
    <w:p w:rsidR="00A211FA" w:rsidRPr="00D154C2" w:rsidRDefault="00A211FA" w:rsidP="007B2EE4">
      <w:pPr>
        <w:spacing w:before="0" w:after="0" w:line="240" w:lineRule="auto"/>
        <w:ind w:firstLine="0"/>
        <w:jc w:val="center"/>
        <w:rPr>
          <w:rFonts w:ascii="Times New Roman" w:hAnsi="Times New Roman" w:cs="Times New Roman"/>
          <w:b/>
          <w:sz w:val="28"/>
          <w:szCs w:val="28"/>
          <w:lang w:val="vi-VN"/>
        </w:rPr>
      </w:pPr>
      <w:r w:rsidRPr="00D154C2">
        <w:rPr>
          <w:rFonts w:ascii="Times New Roman" w:hAnsi="Times New Roman" w:cs="Times New Roman"/>
          <w:b/>
          <w:sz w:val="28"/>
          <w:szCs w:val="28"/>
          <w:lang w:val="vi-VN"/>
        </w:rPr>
        <w:t>Phát động thi đua về cải cách hành chính năm 2019</w:t>
      </w:r>
    </w:p>
    <w:p w:rsidR="00A211FA" w:rsidRPr="00D154C2" w:rsidRDefault="00A211FA" w:rsidP="007B2EE4">
      <w:pPr>
        <w:spacing w:before="0" w:after="0" w:line="240" w:lineRule="auto"/>
        <w:ind w:firstLine="0"/>
        <w:jc w:val="center"/>
        <w:rPr>
          <w:rFonts w:ascii="Times New Roman" w:hAnsi="Times New Roman" w:cs="Times New Roman"/>
          <w:b/>
          <w:sz w:val="28"/>
          <w:szCs w:val="28"/>
          <w:lang w:val="vi-VN"/>
        </w:rPr>
      </w:pPr>
      <w:r w:rsidRPr="00D154C2">
        <w:rPr>
          <w:rFonts w:ascii="Times New Roman" w:hAnsi="Times New Roman" w:cs="Times New Roman"/>
          <w:b/>
          <w:sz w:val="28"/>
          <w:szCs w:val="28"/>
          <w:lang w:val="vi-VN"/>
        </w:rPr>
        <w:t>với chủ đề “Năm đột phá cải cách hành chính và thực hiện thắng lợi</w:t>
      </w:r>
    </w:p>
    <w:p w:rsidR="00A211FA" w:rsidRPr="00D154C2" w:rsidRDefault="00A211FA" w:rsidP="007B2EE4">
      <w:pPr>
        <w:spacing w:before="0" w:after="0" w:line="240" w:lineRule="auto"/>
        <w:ind w:firstLine="0"/>
        <w:jc w:val="center"/>
        <w:rPr>
          <w:rFonts w:ascii="Times New Roman" w:hAnsi="Times New Roman" w:cs="Times New Roman"/>
          <w:b/>
          <w:sz w:val="28"/>
          <w:szCs w:val="28"/>
        </w:rPr>
      </w:pPr>
      <w:r w:rsidRPr="00D154C2">
        <w:rPr>
          <w:rFonts w:ascii="Times New Roman" w:hAnsi="Times New Roman" w:cs="Times New Roman"/>
          <w:b/>
          <w:sz w:val="28"/>
          <w:szCs w:val="28"/>
          <w:lang w:val="vi-VN"/>
        </w:rPr>
        <w:t>Nghị quyết số 5</w:t>
      </w:r>
      <w:r w:rsidR="00845A01">
        <w:rPr>
          <w:rFonts w:ascii="Times New Roman" w:hAnsi="Times New Roman" w:cs="Times New Roman"/>
          <w:b/>
          <w:sz w:val="28"/>
          <w:szCs w:val="28"/>
          <w:lang w:val="vi-VN"/>
        </w:rPr>
        <w:t>4</w:t>
      </w:r>
      <w:r w:rsidRPr="00D154C2">
        <w:rPr>
          <w:rFonts w:ascii="Times New Roman" w:hAnsi="Times New Roman" w:cs="Times New Roman"/>
          <w:b/>
          <w:sz w:val="28"/>
          <w:szCs w:val="28"/>
          <w:lang w:val="vi-VN"/>
        </w:rPr>
        <w:t xml:space="preserve">/2017/QH14 của Quốc hội” trên địa bàn </w:t>
      </w:r>
      <w:r w:rsidR="00D154C2">
        <w:rPr>
          <w:rFonts w:ascii="Times New Roman" w:hAnsi="Times New Roman" w:cs="Times New Roman"/>
          <w:b/>
          <w:sz w:val="28"/>
          <w:szCs w:val="28"/>
        </w:rPr>
        <w:t>quận</w:t>
      </w:r>
    </w:p>
    <w:p w:rsidR="007B2EE4" w:rsidRDefault="00162250" w:rsidP="007B2EE4">
      <w:pPr>
        <w:spacing w:before="0" w:after="0" w:line="240" w:lineRule="auto"/>
        <w:ind w:firstLine="0"/>
        <w:rPr>
          <w:rFonts w:ascii="Times New Roman" w:hAnsi="Times New Roman" w:cs="Times New Roman"/>
          <w:sz w:val="32"/>
          <w:szCs w:val="32"/>
          <w:lang w:val="vi-VN"/>
        </w:rPr>
      </w:pPr>
      <w:r>
        <w:rPr>
          <w:rFonts w:ascii="Times New Roman" w:hAnsi="Times New Roman" w:cs="Times New Roman"/>
          <w:noProof/>
          <w:sz w:val="32"/>
          <w:szCs w:val="32"/>
        </w:rPr>
        <mc:AlternateContent>
          <mc:Choice Requires="wps">
            <w:drawing>
              <wp:anchor distT="0" distB="0" distL="114300" distR="114300" simplePos="0" relativeHeight="251660288" behindDoc="0" locked="0" layoutInCell="1" allowOverlap="1" wp14:anchorId="09182F5D" wp14:editId="7FDDC76A">
                <wp:simplePos x="0" y="0"/>
                <wp:positionH relativeFrom="column">
                  <wp:posOffset>2758440</wp:posOffset>
                </wp:positionH>
                <wp:positionV relativeFrom="paragraph">
                  <wp:posOffset>208915</wp:posOffset>
                </wp:positionV>
                <wp:extent cx="575945" cy="0"/>
                <wp:effectExtent l="5715" t="8890" r="889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17.2pt;margin-top:16.45pt;width:45.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LJHQIAADo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"/>
            </w:pict>
          </mc:Fallback>
        </mc:AlternateContent>
      </w:r>
    </w:p>
    <w:p w:rsidR="00EA4808" w:rsidRDefault="00EA4808" w:rsidP="007B2EE4">
      <w:pPr>
        <w:spacing w:before="0" w:after="0" w:line="240" w:lineRule="auto"/>
        <w:ind w:firstLine="0"/>
        <w:rPr>
          <w:rFonts w:ascii="Times New Roman" w:hAnsi="Times New Roman" w:cs="Times New Roman"/>
          <w:sz w:val="32"/>
          <w:szCs w:val="32"/>
          <w:lang w:val="vi-VN"/>
        </w:rPr>
      </w:pPr>
    </w:p>
    <w:p w:rsidR="007B2EE4" w:rsidRDefault="007B2EE4" w:rsidP="00EA4808">
      <w:pPr>
        <w:spacing w:before="0" w:after="0" w:line="240" w:lineRule="auto"/>
        <w:rPr>
          <w:rFonts w:ascii="Times New Roman" w:hAnsi="Times New Roman" w:cs="Times New Roman"/>
          <w:sz w:val="32"/>
          <w:szCs w:val="32"/>
          <w:lang w:val="vi-VN"/>
        </w:rPr>
      </w:pPr>
    </w:p>
    <w:p w:rsidR="00EA4808" w:rsidRDefault="00EA4808"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Căn cứ Kế hoạch số 624/KH-UBND ngày 22 tháng 02 năm 2019 của Ủy ban nhân dân thành phố phát động thi đua về cải cách hành chính năm 2019 với chủ đề “Năm đột phá cải cách hành chính và thực hiện thắng lợi Nghị quyết số 54/2017/QH14 của Quốc hội” trên địa bàn thành phố;</w:t>
      </w:r>
    </w:p>
    <w:p w:rsidR="005B46EB" w:rsidRPr="004A7939" w:rsidRDefault="005B46EB" w:rsidP="004A7939">
      <w:pPr>
        <w:spacing w:before="60" w:after="60" w:line="264" w:lineRule="auto"/>
        <w:rPr>
          <w:rFonts w:ascii="Times New Roman" w:hAnsi="Times New Roman" w:cs="Times New Roman"/>
          <w:sz w:val="28"/>
          <w:szCs w:val="28"/>
          <w:lang w:val="vi-VN"/>
        </w:rPr>
      </w:pPr>
      <w:r>
        <w:rPr>
          <w:rFonts w:ascii="Times New Roman" w:hAnsi="Times New Roman" w:cs="Times New Roman"/>
          <w:sz w:val="28"/>
          <w:szCs w:val="28"/>
          <w:lang w:val="vi-VN"/>
        </w:rPr>
        <w:t>Căn cứ Quyết định số 85/QĐ-UBND ngày 08 tháng 7 năm 2016 của Ủy ban nhân dân quận ban hành Kế hoạch thực hiện Chương trình hành động số 19-CT</w:t>
      </w:r>
      <w:r w:rsidR="004D1180">
        <w:rPr>
          <w:rFonts w:ascii="Times New Roman" w:hAnsi="Times New Roman" w:cs="Times New Roman"/>
          <w:sz w:val="28"/>
          <w:szCs w:val="28"/>
          <w:lang w:val="vi-VN"/>
        </w:rPr>
        <w:t>r</w:t>
      </w:r>
      <w:r>
        <w:rPr>
          <w:rFonts w:ascii="Times New Roman" w:hAnsi="Times New Roman" w:cs="Times New Roman"/>
          <w:sz w:val="28"/>
          <w:szCs w:val="28"/>
          <w:lang w:val="vi-VN"/>
        </w:rPr>
        <w:t>/QU n</w:t>
      </w:r>
      <w:r w:rsidR="004D1180">
        <w:rPr>
          <w:rFonts w:ascii="Times New Roman" w:hAnsi="Times New Roman" w:cs="Times New Roman"/>
          <w:sz w:val="28"/>
          <w:szCs w:val="28"/>
          <w:lang w:val="vi-VN"/>
        </w:rPr>
        <w:t>gày</w:t>
      </w:r>
      <w:r>
        <w:rPr>
          <w:rFonts w:ascii="Times New Roman" w:hAnsi="Times New Roman" w:cs="Times New Roman"/>
          <w:sz w:val="28"/>
          <w:szCs w:val="28"/>
          <w:lang w:val="vi-VN"/>
        </w:rPr>
        <w:t xml:space="preserve"> 21 tháng 6 năm 2016 của Quận ủy quận Tân Bình về thực hiện Nghị quyết Đại hội Đại biểu Đảng bộ thành phố lần thứ XI về Chương trình cải cách hành chính giai đoạn 2015 - 2020, Kế hoạch thực hiện công tác cải cách hành chính trên địa bàn quận Tân Bình năm 2019;</w:t>
      </w:r>
    </w:p>
    <w:p w:rsidR="00EA4808" w:rsidRPr="004A7939" w:rsidRDefault="00EA4808"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Ủy ban nhân dân quận phát động thi đua năm 2019 với chủ đề “Năm đột phá cải cách hành chính và thực hiện thắng lợi Nghị quyết số 54/2017/QH14 của Quốc hội”, với các nội dung như sau:</w:t>
      </w:r>
    </w:p>
    <w:p w:rsidR="00EA4808" w:rsidRPr="004A7939" w:rsidRDefault="00EA4808" w:rsidP="004A7939">
      <w:pPr>
        <w:spacing w:before="60" w:after="60" w:line="264" w:lineRule="auto"/>
        <w:ind w:left="709" w:firstLine="0"/>
        <w:rPr>
          <w:rFonts w:ascii="Times New Roman" w:hAnsi="Times New Roman" w:cs="Times New Roman"/>
          <w:b/>
          <w:sz w:val="28"/>
          <w:szCs w:val="28"/>
          <w:lang w:val="vi-VN"/>
        </w:rPr>
      </w:pPr>
      <w:r w:rsidRPr="004A7939">
        <w:rPr>
          <w:rFonts w:ascii="Times New Roman" w:hAnsi="Times New Roman" w:cs="Times New Roman"/>
          <w:b/>
          <w:sz w:val="28"/>
          <w:szCs w:val="28"/>
          <w:lang w:val="vi-VN"/>
        </w:rPr>
        <w:t>I. MỤC ĐÍCH - YÊU CẦU:</w:t>
      </w:r>
    </w:p>
    <w:p w:rsidR="00EA4808" w:rsidRPr="004A7939" w:rsidRDefault="00A5358E"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Triển khai các hoạt động chào mừng “Kỷ niệm 50 năm thực hiện Di chúc Chủ tịch Hồ Chí Minh” hướng tới chào mừng Đại hội Đảng bộ thành phố lần thứ XI và Đại hội Đảng bộ quận lần thứ XII.</w:t>
      </w:r>
    </w:p>
    <w:p w:rsidR="00A5358E" w:rsidRPr="004A7939" w:rsidRDefault="00A5358E"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Thực hiện có hiệu lực, hiệu quả Nghị quyết số 54/2017/QH14</w:t>
      </w:r>
      <w:r w:rsidR="00F762D3" w:rsidRPr="004A7939">
        <w:rPr>
          <w:rFonts w:ascii="Times New Roman" w:hAnsi="Times New Roman" w:cs="Times New Roman"/>
          <w:sz w:val="28"/>
          <w:szCs w:val="28"/>
          <w:lang w:val="vi-VN"/>
        </w:rPr>
        <w:t xml:space="preserve"> của Quốc hội, xem đây là một trong những điều kiện thúc đẩy sự phát triển của thành phố và của quận trên các lĩnh vực. Các công tác trọng tâm được xác đ</w:t>
      </w:r>
      <w:r w:rsidR="005511BB" w:rsidRPr="004A7939">
        <w:rPr>
          <w:rFonts w:ascii="Times New Roman" w:hAnsi="Times New Roman" w:cs="Times New Roman"/>
          <w:sz w:val="28"/>
          <w:szCs w:val="28"/>
        </w:rPr>
        <w:t>ị</w:t>
      </w:r>
      <w:r w:rsidR="00F762D3" w:rsidRPr="004A7939">
        <w:rPr>
          <w:rFonts w:ascii="Times New Roman" w:hAnsi="Times New Roman" w:cs="Times New Roman"/>
          <w:sz w:val="28"/>
          <w:szCs w:val="28"/>
          <w:lang w:val="vi-VN"/>
        </w:rPr>
        <w:t>nh cụ</w:t>
      </w:r>
      <w:r w:rsidR="00831BFD" w:rsidRPr="004A7939">
        <w:rPr>
          <w:rFonts w:ascii="Times New Roman" w:hAnsi="Times New Roman" w:cs="Times New Roman"/>
          <w:sz w:val="28"/>
          <w:szCs w:val="28"/>
          <w:lang w:val="vi-VN"/>
        </w:rPr>
        <w:t xml:space="preserve"> </w:t>
      </w:r>
      <w:r w:rsidR="00F762D3" w:rsidRPr="004A7939">
        <w:rPr>
          <w:rFonts w:ascii="Times New Roman" w:hAnsi="Times New Roman" w:cs="Times New Roman"/>
          <w:sz w:val="28"/>
          <w:szCs w:val="28"/>
          <w:lang w:val="vi-VN"/>
        </w:rPr>
        <w:t>thể nhằm triển khai</w:t>
      </w:r>
      <w:r w:rsidR="00D77FDD" w:rsidRPr="004A7939">
        <w:rPr>
          <w:rFonts w:ascii="Times New Roman" w:hAnsi="Times New Roman" w:cs="Times New Roman"/>
          <w:sz w:val="28"/>
          <w:szCs w:val="28"/>
          <w:lang w:val="vi-VN"/>
        </w:rPr>
        <w:t xml:space="preserve"> thực hiện có hiệu quả, đạt chất lượng, đúng tiến độ, góp phần vào tăng trưởng kinh tế và phát triển xã hội</w:t>
      </w:r>
      <w:r w:rsidR="00943872">
        <w:rPr>
          <w:rFonts w:ascii="Times New Roman" w:hAnsi="Times New Roman" w:cs="Times New Roman"/>
          <w:sz w:val="28"/>
          <w:szCs w:val="28"/>
          <w:lang w:val="vi-VN"/>
        </w:rPr>
        <w:t xml:space="preserve"> quận</w:t>
      </w:r>
      <w:r w:rsidR="00D77FDD" w:rsidRPr="004A7939">
        <w:rPr>
          <w:rFonts w:ascii="Times New Roman" w:hAnsi="Times New Roman" w:cs="Times New Roman"/>
          <w:sz w:val="28"/>
          <w:szCs w:val="28"/>
          <w:lang w:val="vi-VN"/>
        </w:rPr>
        <w:t>.</w:t>
      </w:r>
    </w:p>
    <w:p w:rsidR="00D77FDD" w:rsidRPr="004A7939" w:rsidRDefault="00D77FDD"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Xây dựng một nền hành chính trong sạch, vững mạnh, hiện đại</w:t>
      </w:r>
      <w:r w:rsidR="003F65B0" w:rsidRPr="004A7939">
        <w:rPr>
          <w:rFonts w:ascii="Times New Roman" w:hAnsi="Times New Roman" w:cs="Times New Roman"/>
          <w:sz w:val="28"/>
          <w:szCs w:val="28"/>
          <w:lang w:val="vi-VN"/>
        </w:rPr>
        <w:t xml:space="preserve">, tăng tính dân chủ, đáp ứng yêu cầu của nền kinh tế thị trường định hướng xã hội chủ nghĩa, phục vụ tốt cho nhân dân; tạo môi trường kinh doanh bình đẳng, thông thoáng, thuận lợi, minh bạch nhằm giảm thiểu chi phí về thời gian và kinh phí của các doanh nghiệp trong việc tuân thủ thủ tục hành chính; gắn với kết quả </w:t>
      </w:r>
      <w:r w:rsidR="003F65B0" w:rsidRPr="004A7939">
        <w:rPr>
          <w:rFonts w:ascii="Times New Roman" w:hAnsi="Times New Roman" w:cs="Times New Roman"/>
          <w:sz w:val="28"/>
          <w:szCs w:val="28"/>
          <w:lang w:val="vi-VN"/>
        </w:rPr>
        <w:lastRenderedPageBreak/>
        <w:t>thực hiện cơ chế một cửa, một cửa liên thông; đ</w:t>
      </w:r>
      <w:r w:rsidR="001B7F29">
        <w:rPr>
          <w:rFonts w:ascii="Times New Roman" w:hAnsi="Times New Roman" w:cs="Times New Roman"/>
          <w:sz w:val="28"/>
          <w:szCs w:val="28"/>
          <w:lang w:val="vi-VN"/>
        </w:rPr>
        <w:t>ẩ</w:t>
      </w:r>
      <w:r w:rsidR="003F65B0" w:rsidRPr="004A7939">
        <w:rPr>
          <w:rFonts w:ascii="Times New Roman" w:hAnsi="Times New Roman" w:cs="Times New Roman"/>
          <w:sz w:val="28"/>
          <w:szCs w:val="28"/>
          <w:lang w:val="vi-VN"/>
        </w:rPr>
        <w:t>y mạnh công tác cải cách hành chính để nâng cao hiệu lực, hiệu quả quản lý hành chính nhà nước tại quận.</w:t>
      </w:r>
    </w:p>
    <w:p w:rsidR="003F65B0" w:rsidRPr="004A7939" w:rsidRDefault="003F65B0"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Đợt phát động thi đua nhằm triển khai thực hiện sâu rộng, thu hút đông đảo cán bộ, công chức, viên chức, các giới, các tầng lớp nhân dân tham gia thực hiện có hiệu quả</w:t>
      </w:r>
      <w:r w:rsidR="003D0F8F">
        <w:rPr>
          <w:rFonts w:ascii="Times New Roman" w:hAnsi="Times New Roman" w:cs="Times New Roman"/>
          <w:sz w:val="28"/>
          <w:szCs w:val="28"/>
          <w:lang w:val="vi-VN"/>
        </w:rPr>
        <w:t>,</w:t>
      </w:r>
      <w:r w:rsidRPr="004A7939">
        <w:rPr>
          <w:rFonts w:ascii="Times New Roman" w:hAnsi="Times New Roman" w:cs="Times New Roman"/>
          <w:sz w:val="28"/>
          <w:szCs w:val="28"/>
          <w:lang w:val="vi-VN"/>
        </w:rPr>
        <w:t xml:space="preserve"> giám sát chất lượng cải cách hành chính của quận, đảm bảo đúng tiến độ thực hiện hiệu quả Nghị quyết số 54/2017/QH14 của Quốc hội, giúp </w:t>
      </w:r>
      <w:r w:rsidR="003D0F8F">
        <w:rPr>
          <w:rFonts w:ascii="Times New Roman" w:hAnsi="Times New Roman" w:cs="Times New Roman"/>
          <w:sz w:val="28"/>
          <w:szCs w:val="28"/>
          <w:lang w:val="vi-VN"/>
        </w:rPr>
        <w:t xml:space="preserve">quận và </w:t>
      </w:r>
      <w:r w:rsidRPr="004A7939">
        <w:rPr>
          <w:rFonts w:ascii="Times New Roman" w:hAnsi="Times New Roman" w:cs="Times New Roman"/>
          <w:sz w:val="28"/>
          <w:szCs w:val="28"/>
          <w:lang w:val="vi-VN"/>
        </w:rPr>
        <w:t xml:space="preserve">thành phố </w:t>
      </w:r>
      <w:r w:rsidR="003D0F8F">
        <w:rPr>
          <w:rFonts w:ascii="Times New Roman" w:hAnsi="Times New Roman" w:cs="Times New Roman"/>
          <w:sz w:val="28"/>
          <w:szCs w:val="28"/>
          <w:lang w:val="vi-VN"/>
        </w:rPr>
        <w:t>tạo sự</w:t>
      </w:r>
      <w:r w:rsidRPr="004A7939">
        <w:rPr>
          <w:rFonts w:ascii="Times New Roman" w:hAnsi="Times New Roman" w:cs="Times New Roman"/>
          <w:sz w:val="28"/>
          <w:szCs w:val="28"/>
          <w:lang w:val="vi-VN"/>
        </w:rPr>
        <w:t xml:space="preserve"> đột phá, tăng tốc thực hiện thắng lợi Nghị quyết Đại hội Đại biểu toàn quốc lần thứ XII của Đảng, Nghị quyết Đại hội Đảng bộ thành ph</w:t>
      </w:r>
      <w:r w:rsidR="003D0F8F">
        <w:rPr>
          <w:rFonts w:ascii="Times New Roman" w:hAnsi="Times New Roman" w:cs="Times New Roman"/>
          <w:sz w:val="28"/>
          <w:szCs w:val="28"/>
          <w:lang w:val="vi-VN"/>
        </w:rPr>
        <w:t>ố</w:t>
      </w:r>
      <w:r w:rsidRPr="004A7939">
        <w:rPr>
          <w:rFonts w:ascii="Times New Roman" w:hAnsi="Times New Roman" w:cs="Times New Roman"/>
          <w:sz w:val="28"/>
          <w:szCs w:val="28"/>
          <w:lang w:val="vi-VN"/>
        </w:rPr>
        <w:t xml:space="preserve"> lần thứ X và Nghị quyết Đại hội Đảng bộ quận lần thứ XI.</w:t>
      </w:r>
    </w:p>
    <w:p w:rsidR="003F65B0" w:rsidRPr="004A7939" w:rsidRDefault="003F65B0"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Nội dung, hình thức tổ chức thực hiện đợt thi đua phải rõ ràng, cụ</w:t>
      </w:r>
      <w:r w:rsidR="00253BCF" w:rsidRPr="004A7939">
        <w:rPr>
          <w:rFonts w:ascii="Times New Roman" w:hAnsi="Times New Roman" w:cs="Times New Roman"/>
          <w:sz w:val="28"/>
          <w:szCs w:val="28"/>
          <w:lang w:val="vi-VN"/>
        </w:rPr>
        <w:t xml:space="preserve"> </w:t>
      </w:r>
      <w:r w:rsidRPr="004A7939">
        <w:rPr>
          <w:rFonts w:ascii="Times New Roman" w:hAnsi="Times New Roman" w:cs="Times New Roman"/>
          <w:sz w:val="28"/>
          <w:szCs w:val="28"/>
          <w:lang w:val="vi-VN"/>
        </w:rPr>
        <w:t>thể, thực chất và hiệu quả, gắn sự hài lòng của người dân làm thước đo.</w:t>
      </w:r>
    </w:p>
    <w:p w:rsidR="00253BCF" w:rsidRPr="004A7939" w:rsidRDefault="00253BCF"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 xml:space="preserve">Người đứng đầu cấp ủy, chính quyền, thủ trưởng cơ quan, đơn vị tăng cường công tác lãnh đạo, chỉ đạo thực hiện tốt đợt thi đua do Ủy ban nhân dân </w:t>
      </w:r>
      <w:r w:rsidR="00C50CAB">
        <w:rPr>
          <w:rFonts w:ascii="Times New Roman" w:hAnsi="Times New Roman" w:cs="Times New Roman"/>
          <w:sz w:val="28"/>
          <w:szCs w:val="28"/>
          <w:lang w:val="vi-VN"/>
        </w:rPr>
        <w:t>quận</w:t>
      </w:r>
      <w:r w:rsidRPr="004A7939">
        <w:rPr>
          <w:rFonts w:ascii="Times New Roman" w:hAnsi="Times New Roman" w:cs="Times New Roman"/>
          <w:sz w:val="28"/>
          <w:szCs w:val="28"/>
          <w:lang w:val="vi-VN"/>
        </w:rPr>
        <w:t xml:space="preserve"> phát động; xây dựng kế hoạch, chương trình thực hiện phù hợp với </w:t>
      </w:r>
      <w:r w:rsidR="00710A07">
        <w:rPr>
          <w:rFonts w:ascii="Times New Roman" w:hAnsi="Times New Roman" w:cs="Times New Roman"/>
          <w:sz w:val="28"/>
          <w:szCs w:val="28"/>
          <w:lang w:val="vi-VN"/>
        </w:rPr>
        <w:t xml:space="preserve">cơ quan, </w:t>
      </w:r>
      <w:r w:rsidRPr="004A7939">
        <w:rPr>
          <w:rFonts w:ascii="Times New Roman" w:hAnsi="Times New Roman" w:cs="Times New Roman"/>
          <w:sz w:val="28"/>
          <w:szCs w:val="28"/>
          <w:lang w:val="vi-VN"/>
        </w:rPr>
        <w:t xml:space="preserve">đơn vị, xác định rõ đây là nhiệm vụ </w:t>
      </w:r>
      <w:r w:rsidR="0038252C" w:rsidRPr="004A7939">
        <w:rPr>
          <w:rFonts w:ascii="Times New Roman" w:hAnsi="Times New Roman" w:cs="Times New Roman"/>
          <w:sz w:val="28"/>
          <w:szCs w:val="28"/>
          <w:lang w:val="vi-VN"/>
        </w:rPr>
        <w:t xml:space="preserve">lãnh đạo trọng tâm, thường xuyên đối với việc thực hiện thắng lợi các mục tiêu, nhiệm vụ kinh tế - xã hội của </w:t>
      </w:r>
      <w:r w:rsidR="00710A07">
        <w:rPr>
          <w:rFonts w:ascii="Times New Roman" w:hAnsi="Times New Roman" w:cs="Times New Roman"/>
          <w:sz w:val="28"/>
          <w:szCs w:val="28"/>
          <w:lang w:val="vi-VN"/>
        </w:rPr>
        <w:t>quận trong năm 2019</w:t>
      </w:r>
      <w:r w:rsidR="0038252C" w:rsidRPr="004A7939">
        <w:rPr>
          <w:rFonts w:ascii="Times New Roman" w:hAnsi="Times New Roman" w:cs="Times New Roman"/>
          <w:sz w:val="28"/>
          <w:szCs w:val="28"/>
          <w:lang w:val="vi-VN"/>
        </w:rPr>
        <w:t xml:space="preserve"> nói chung và nhiệm vụ của cơ quan, đơn vị nói riêng, chịu trách nhiệm trước Quận ủy, Ủy ban nhân dân quận về kết quả cải cách hành chính của </w:t>
      </w:r>
      <w:r w:rsidR="001E62A1">
        <w:rPr>
          <w:rFonts w:ascii="Times New Roman" w:hAnsi="Times New Roman" w:cs="Times New Roman"/>
          <w:sz w:val="28"/>
          <w:szCs w:val="28"/>
          <w:lang w:val="vi-VN"/>
        </w:rPr>
        <w:t xml:space="preserve">cơ quan, </w:t>
      </w:r>
      <w:r w:rsidR="0038252C" w:rsidRPr="004A7939">
        <w:rPr>
          <w:rFonts w:ascii="Times New Roman" w:hAnsi="Times New Roman" w:cs="Times New Roman"/>
          <w:sz w:val="28"/>
          <w:szCs w:val="28"/>
          <w:lang w:val="vi-VN"/>
        </w:rPr>
        <w:t>đơn vị mình.</w:t>
      </w:r>
      <w:r w:rsidRPr="004A7939">
        <w:rPr>
          <w:rFonts w:ascii="Times New Roman" w:hAnsi="Times New Roman" w:cs="Times New Roman"/>
          <w:sz w:val="28"/>
          <w:szCs w:val="28"/>
          <w:lang w:val="vi-VN"/>
        </w:rPr>
        <w:t xml:space="preserve"> </w:t>
      </w:r>
    </w:p>
    <w:p w:rsidR="007842BD" w:rsidRPr="004A7939" w:rsidRDefault="007842BD" w:rsidP="004A7939">
      <w:pPr>
        <w:spacing w:before="60" w:after="60" w:line="264" w:lineRule="auto"/>
        <w:rPr>
          <w:rFonts w:ascii="Times New Roman" w:hAnsi="Times New Roman" w:cs="Times New Roman"/>
          <w:b/>
          <w:sz w:val="28"/>
          <w:szCs w:val="28"/>
          <w:lang w:val="vi-VN"/>
        </w:rPr>
      </w:pPr>
      <w:r w:rsidRPr="004A7939">
        <w:rPr>
          <w:rFonts w:ascii="Times New Roman" w:hAnsi="Times New Roman" w:cs="Times New Roman"/>
          <w:b/>
          <w:sz w:val="28"/>
          <w:szCs w:val="28"/>
          <w:lang w:val="vi-VN"/>
        </w:rPr>
        <w:t>II. NỘI DUNG PHÁT ĐỘNG THI ĐUA:</w:t>
      </w:r>
    </w:p>
    <w:p w:rsidR="007842BD" w:rsidRPr="004A7939" w:rsidRDefault="007842BD" w:rsidP="004A7939">
      <w:pPr>
        <w:pStyle w:val="ListParagraph"/>
        <w:numPr>
          <w:ilvl w:val="0"/>
          <w:numId w:val="2"/>
        </w:numPr>
        <w:spacing w:before="60" w:after="60" w:line="264" w:lineRule="auto"/>
        <w:rPr>
          <w:rFonts w:ascii="Times New Roman" w:hAnsi="Times New Roman" w:cs="Times New Roman"/>
          <w:b/>
          <w:sz w:val="28"/>
          <w:szCs w:val="28"/>
          <w:lang w:val="vi-VN"/>
        </w:rPr>
      </w:pPr>
      <w:r w:rsidRPr="004A7939">
        <w:rPr>
          <w:rFonts w:ascii="Times New Roman" w:hAnsi="Times New Roman" w:cs="Times New Roman"/>
          <w:b/>
          <w:sz w:val="28"/>
          <w:szCs w:val="28"/>
          <w:lang w:val="vi-VN"/>
        </w:rPr>
        <w:t>Nội dung:</w:t>
      </w:r>
    </w:p>
    <w:p w:rsidR="007842BD" w:rsidRPr="004A7939" w:rsidRDefault="007842BD"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Thi đua bằng hành động của người đứng đầu các cơ quan, đơn</w:t>
      </w:r>
      <w:r w:rsidR="001E62A1">
        <w:rPr>
          <w:rFonts w:ascii="Times New Roman" w:hAnsi="Times New Roman" w:cs="Times New Roman"/>
          <w:sz w:val="28"/>
          <w:szCs w:val="28"/>
          <w:lang w:val="vi-VN"/>
        </w:rPr>
        <w:t xml:space="preserve"> </w:t>
      </w:r>
      <w:r w:rsidRPr="004A7939">
        <w:rPr>
          <w:rFonts w:ascii="Times New Roman" w:hAnsi="Times New Roman" w:cs="Times New Roman"/>
          <w:sz w:val="28"/>
          <w:szCs w:val="28"/>
          <w:lang w:val="vi-VN"/>
        </w:rPr>
        <w:t>vị trong triển khai chỉ đạo thực hiện có hiệu quả, đạt chất lượng, đúng tiến độ Chương trình cải cách hành chính và Nghị quyết số 54/2017/QH14 của Quốc hội.</w:t>
      </w:r>
    </w:p>
    <w:p w:rsidR="007842BD" w:rsidRPr="004A7939" w:rsidRDefault="007842BD"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 xml:space="preserve">Thi đua thực hiện đột phá các nội dung, nhiệm vụ cải cách hành chính (cải cách thể chế, cải cách thủ tục hành chính, cải cách tổ chức bộ máy hành chính nhà nước, nâng cao chất lượng đội ngũ cán bộ, công chức, cải cách tài chính công, hiện đại hóa hành chính) theo Kế hoạch của </w:t>
      </w:r>
      <w:r w:rsidR="001E62A1">
        <w:rPr>
          <w:rFonts w:ascii="Times New Roman" w:hAnsi="Times New Roman" w:cs="Times New Roman"/>
          <w:sz w:val="28"/>
          <w:szCs w:val="28"/>
          <w:lang w:val="vi-VN"/>
        </w:rPr>
        <w:t>quận</w:t>
      </w:r>
      <w:r w:rsidRPr="004A7939">
        <w:rPr>
          <w:rFonts w:ascii="Times New Roman" w:hAnsi="Times New Roman" w:cs="Times New Roman"/>
          <w:sz w:val="28"/>
          <w:szCs w:val="28"/>
          <w:lang w:val="vi-VN"/>
        </w:rPr>
        <w:t>. Trọng tâm là nâng cao trách nhiệm của người đứng đ</w:t>
      </w:r>
      <w:r w:rsidR="001E62A1">
        <w:rPr>
          <w:rFonts w:ascii="Times New Roman" w:hAnsi="Times New Roman" w:cs="Times New Roman"/>
          <w:sz w:val="28"/>
          <w:szCs w:val="28"/>
          <w:lang w:val="vi-VN"/>
        </w:rPr>
        <w:t>ầ</w:t>
      </w:r>
      <w:r w:rsidRPr="004A7939">
        <w:rPr>
          <w:rFonts w:ascii="Times New Roman" w:hAnsi="Times New Roman" w:cs="Times New Roman"/>
          <w:sz w:val="28"/>
          <w:szCs w:val="28"/>
          <w:lang w:val="vi-VN"/>
        </w:rPr>
        <w:t>u trong chỉ đạo, điều hành c</w:t>
      </w:r>
      <w:r w:rsidR="001E62A1">
        <w:rPr>
          <w:rFonts w:ascii="Times New Roman" w:hAnsi="Times New Roman" w:cs="Times New Roman"/>
          <w:sz w:val="28"/>
          <w:szCs w:val="28"/>
          <w:lang w:val="vi-VN"/>
        </w:rPr>
        <w:t>ông</w:t>
      </w:r>
      <w:r w:rsidRPr="004A7939">
        <w:rPr>
          <w:rFonts w:ascii="Times New Roman" w:hAnsi="Times New Roman" w:cs="Times New Roman"/>
          <w:sz w:val="28"/>
          <w:szCs w:val="28"/>
          <w:lang w:val="vi-VN"/>
        </w:rPr>
        <w:t xml:space="preserve"> tác cải cách hành chính thuộc ngành, lĩnh vực và địa phương mà sự hài lòng của người dân làm thước đo, để đánh </w:t>
      </w:r>
      <w:r w:rsidR="00834CC1">
        <w:rPr>
          <w:rFonts w:ascii="Times New Roman" w:hAnsi="Times New Roman" w:cs="Times New Roman"/>
          <w:sz w:val="28"/>
          <w:szCs w:val="28"/>
          <w:lang w:val="vi-VN"/>
        </w:rPr>
        <w:t xml:space="preserve">giá </w:t>
      </w:r>
      <w:r w:rsidRPr="004A7939">
        <w:rPr>
          <w:rFonts w:ascii="Times New Roman" w:hAnsi="Times New Roman" w:cs="Times New Roman"/>
          <w:sz w:val="28"/>
          <w:szCs w:val="28"/>
          <w:lang w:val="vi-VN"/>
        </w:rPr>
        <w:t>tăng thu nhập.</w:t>
      </w:r>
    </w:p>
    <w:p w:rsidR="007842BD" w:rsidRPr="004A7939" w:rsidRDefault="00834CC1" w:rsidP="004A7939">
      <w:pPr>
        <w:spacing w:before="60" w:after="60" w:line="264" w:lineRule="auto"/>
        <w:rPr>
          <w:rFonts w:ascii="Times New Roman" w:hAnsi="Times New Roman" w:cs="Times New Roman"/>
          <w:sz w:val="28"/>
          <w:szCs w:val="28"/>
          <w:lang w:val="vi-VN"/>
        </w:rPr>
      </w:pPr>
      <w:r>
        <w:rPr>
          <w:rFonts w:ascii="Times New Roman" w:hAnsi="Times New Roman" w:cs="Times New Roman"/>
          <w:sz w:val="28"/>
          <w:szCs w:val="28"/>
          <w:lang w:val="vi-VN"/>
        </w:rPr>
        <w:t>Thi đua trong công tác t</w:t>
      </w:r>
      <w:r w:rsidR="007842BD" w:rsidRPr="004A7939">
        <w:rPr>
          <w:rFonts w:ascii="Times New Roman" w:hAnsi="Times New Roman" w:cs="Times New Roman"/>
          <w:sz w:val="28"/>
          <w:szCs w:val="28"/>
          <w:lang w:val="vi-VN"/>
        </w:rPr>
        <w:t>uyên truy</w:t>
      </w:r>
      <w:r w:rsidR="00343231">
        <w:rPr>
          <w:rFonts w:ascii="Times New Roman" w:hAnsi="Times New Roman" w:cs="Times New Roman"/>
          <w:sz w:val="28"/>
          <w:szCs w:val="28"/>
          <w:lang w:val="vi-VN"/>
        </w:rPr>
        <w:t>ề</w:t>
      </w:r>
      <w:r w:rsidR="007842BD" w:rsidRPr="004A7939">
        <w:rPr>
          <w:rFonts w:ascii="Times New Roman" w:hAnsi="Times New Roman" w:cs="Times New Roman"/>
          <w:sz w:val="28"/>
          <w:szCs w:val="28"/>
          <w:lang w:val="vi-VN"/>
        </w:rPr>
        <w:t>n</w:t>
      </w:r>
      <w:r>
        <w:rPr>
          <w:rFonts w:ascii="Times New Roman" w:hAnsi="Times New Roman" w:cs="Times New Roman"/>
          <w:sz w:val="28"/>
          <w:szCs w:val="28"/>
          <w:lang w:val="vi-VN"/>
        </w:rPr>
        <w:t xml:space="preserve"> cải cách hành chính</w:t>
      </w:r>
      <w:r w:rsidR="007842BD" w:rsidRPr="004A7939">
        <w:rPr>
          <w:rFonts w:ascii="Times New Roman" w:hAnsi="Times New Roman" w:cs="Times New Roman"/>
          <w:sz w:val="28"/>
          <w:szCs w:val="28"/>
          <w:lang w:val="vi-VN"/>
        </w:rPr>
        <w:t xml:space="preserve">, </w:t>
      </w:r>
      <w:r w:rsidR="00851F6B" w:rsidRPr="004A7939">
        <w:rPr>
          <w:rFonts w:ascii="Times New Roman" w:hAnsi="Times New Roman" w:cs="Times New Roman"/>
          <w:sz w:val="28"/>
          <w:szCs w:val="28"/>
          <w:lang w:val="vi-VN"/>
        </w:rPr>
        <w:t>giáo</w:t>
      </w:r>
      <w:r w:rsidR="007842BD" w:rsidRPr="004A7939">
        <w:rPr>
          <w:rFonts w:ascii="Times New Roman" w:hAnsi="Times New Roman" w:cs="Times New Roman"/>
          <w:sz w:val="28"/>
          <w:szCs w:val="28"/>
          <w:lang w:val="vi-VN"/>
        </w:rPr>
        <w:t xml:space="preserve"> dục và nâng cao nhận thức đ</w:t>
      </w:r>
      <w:r w:rsidR="00851F6B" w:rsidRPr="004A7939">
        <w:rPr>
          <w:rFonts w:ascii="Times New Roman" w:hAnsi="Times New Roman" w:cs="Times New Roman"/>
          <w:sz w:val="28"/>
          <w:szCs w:val="28"/>
          <w:lang w:val="vi-VN"/>
        </w:rPr>
        <w:t>ố</w:t>
      </w:r>
      <w:r w:rsidR="007842BD" w:rsidRPr="004A7939">
        <w:rPr>
          <w:rFonts w:ascii="Times New Roman" w:hAnsi="Times New Roman" w:cs="Times New Roman"/>
          <w:sz w:val="28"/>
          <w:szCs w:val="28"/>
          <w:lang w:val="vi-VN"/>
        </w:rPr>
        <w:t xml:space="preserve">i với cán bộ, công chức, viên chức trong thực thi công vụ, nâng cao vai trò giám sát của các tổ chức, cá nhân trong thực hiện cải cách hành chính đối với các cơ quan nhà nước, góp phần nâng cao chất lượng phục vụ nhân dân, tích cực thúc đẩy sự tăng trưởng bền vững của kinh tế - xã hội </w:t>
      </w:r>
      <w:r w:rsidR="0080254C" w:rsidRPr="004A7939">
        <w:rPr>
          <w:rFonts w:ascii="Times New Roman" w:hAnsi="Times New Roman" w:cs="Times New Roman"/>
          <w:sz w:val="28"/>
          <w:szCs w:val="28"/>
          <w:lang w:val="vi-VN"/>
        </w:rPr>
        <w:t xml:space="preserve">quận. </w:t>
      </w:r>
    </w:p>
    <w:p w:rsidR="0080254C" w:rsidRPr="004A7939" w:rsidRDefault="0080254C"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Thi đua đề xuất nhiều giải pháp, sáng kiến thiết thực, hiệu quả trong thực hiện cải cách hành chính.</w:t>
      </w:r>
    </w:p>
    <w:p w:rsidR="0080254C" w:rsidRPr="004A7939" w:rsidRDefault="0080254C" w:rsidP="004A7939">
      <w:pPr>
        <w:pStyle w:val="ListParagraph"/>
        <w:numPr>
          <w:ilvl w:val="0"/>
          <w:numId w:val="2"/>
        </w:numPr>
        <w:spacing w:before="60" w:after="60" w:line="264" w:lineRule="auto"/>
        <w:rPr>
          <w:rFonts w:ascii="Times New Roman" w:hAnsi="Times New Roman" w:cs="Times New Roman"/>
          <w:b/>
          <w:sz w:val="28"/>
          <w:szCs w:val="28"/>
          <w:lang w:val="vi-VN"/>
        </w:rPr>
      </w:pPr>
      <w:r w:rsidRPr="004A7939">
        <w:rPr>
          <w:rFonts w:ascii="Times New Roman" w:hAnsi="Times New Roman" w:cs="Times New Roman"/>
          <w:b/>
          <w:sz w:val="28"/>
          <w:szCs w:val="28"/>
          <w:lang w:val="vi-VN"/>
        </w:rPr>
        <w:t>Giải pháp thực hiện:</w:t>
      </w:r>
    </w:p>
    <w:p w:rsidR="0080254C" w:rsidRPr="004A7939" w:rsidRDefault="0080254C"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lastRenderedPageBreak/>
        <w:t>Quyết liệt trong sắp xếp, kiện toàn tổ chức, bộ máy, đảm bảo hiệu lực, hiệu quả trong hoạt động. Tăng cường kỷ luật, kỷ cương thực hiện nghiêm chế độ công chức, công vụ, nâng cao trách nhiệm người đứng đầu; tập t</w:t>
      </w:r>
      <w:r w:rsidR="007A6E58">
        <w:rPr>
          <w:rFonts w:ascii="Times New Roman" w:hAnsi="Times New Roman" w:cs="Times New Roman"/>
          <w:sz w:val="28"/>
          <w:szCs w:val="28"/>
          <w:lang w:val="vi-VN"/>
        </w:rPr>
        <w:t>r</w:t>
      </w:r>
      <w:r w:rsidRPr="004A7939">
        <w:rPr>
          <w:rFonts w:ascii="Times New Roman" w:hAnsi="Times New Roman" w:cs="Times New Roman"/>
          <w:sz w:val="28"/>
          <w:szCs w:val="28"/>
          <w:lang w:val="vi-VN"/>
        </w:rPr>
        <w:t>ung hướng về cơ sở, bám sát nhiệm vụ chính trị, nhiệm vụ trọng tâm để tổ chức thực hiện có hiệu qu</w:t>
      </w:r>
      <w:r w:rsidR="00834CC1">
        <w:rPr>
          <w:rFonts w:ascii="Times New Roman" w:hAnsi="Times New Roman" w:cs="Times New Roman"/>
          <w:sz w:val="28"/>
          <w:szCs w:val="28"/>
          <w:lang w:val="vi-VN"/>
        </w:rPr>
        <w:t>ả</w:t>
      </w:r>
      <w:r w:rsidRPr="004A7939">
        <w:rPr>
          <w:rFonts w:ascii="Times New Roman" w:hAnsi="Times New Roman" w:cs="Times New Roman"/>
          <w:sz w:val="28"/>
          <w:szCs w:val="28"/>
          <w:lang w:val="vi-VN"/>
        </w:rPr>
        <w:t xml:space="preserve"> Nghị quyết số 54/2017/QH14 và các nhiệm vụ cải cách hành chính được giao. Tăng cường công tác kiểm tra, thanh tra công vụ và hoạt động cải cách hành chính; chấn chỉnh, x</w:t>
      </w:r>
      <w:r w:rsidR="00443CFE">
        <w:rPr>
          <w:rFonts w:ascii="Times New Roman" w:hAnsi="Times New Roman" w:cs="Times New Roman"/>
          <w:sz w:val="28"/>
          <w:szCs w:val="28"/>
          <w:lang w:val="vi-VN"/>
        </w:rPr>
        <w:t>ử</w:t>
      </w:r>
      <w:r w:rsidRPr="004A7939">
        <w:rPr>
          <w:rFonts w:ascii="Times New Roman" w:hAnsi="Times New Roman" w:cs="Times New Roman"/>
          <w:sz w:val="28"/>
          <w:szCs w:val="28"/>
          <w:lang w:val="vi-VN"/>
        </w:rPr>
        <w:t xml:space="preserve"> lý kịp thời các kết quả sau kiểm tra, thanh tra.</w:t>
      </w:r>
    </w:p>
    <w:p w:rsidR="0080254C" w:rsidRPr="004A7939" w:rsidRDefault="0080254C"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 xml:space="preserve">Quyết tâm trong triển khai các kế hoạch thực hiện Đề án “Xây dựng thành phố Hồ Chí Minh trở thành đô thị thông minh”, xây dựng chính quyền điện tử phục vụ người dân, doanh nghiệp. Thực hiện có hiệu quả kế hoạch ứng dụng </w:t>
      </w:r>
      <w:r w:rsidR="0098396E" w:rsidRPr="004A7939">
        <w:rPr>
          <w:rFonts w:ascii="Times New Roman" w:hAnsi="Times New Roman" w:cs="Times New Roman"/>
          <w:sz w:val="28"/>
          <w:szCs w:val="28"/>
          <w:lang w:val="vi-VN"/>
        </w:rPr>
        <w:t xml:space="preserve">công nghệ thông tin trong hoạt động của cơ quan nhà nước của </w:t>
      </w:r>
      <w:r w:rsidR="00443CFE">
        <w:rPr>
          <w:rFonts w:ascii="Times New Roman" w:hAnsi="Times New Roman" w:cs="Times New Roman"/>
          <w:sz w:val="28"/>
          <w:szCs w:val="28"/>
          <w:lang w:val="vi-VN"/>
        </w:rPr>
        <w:t>quận</w:t>
      </w:r>
      <w:r w:rsidR="0098396E" w:rsidRPr="004A7939">
        <w:rPr>
          <w:rFonts w:ascii="Times New Roman" w:hAnsi="Times New Roman" w:cs="Times New Roman"/>
          <w:sz w:val="28"/>
          <w:szCs w:val="28"/>
          <w:lang w:val="vi-VN"/>
        </w:rPr>
        <w:t>. Bảo đảm hệ th</w:t>
      </w:r>
      <w:r w:rsidR="00443CFE">
        <w:rPr>
          <w:rFonts w:ascii="Times New Roman" w:hAnsi="Times New Roman" w:cs="Times New Roman"/>
          <w:sz w:val="28"/>
          <w:szCs w:val="28"/>
          <w:lang w:val="vi-VN"/>
        </w:rPr>
        <w:t>ố</w:t>
      </w:r>
      <w:r w:rsidR="0098396E" w:rsidRPr="004A7939">
        <w:rPr>
          <w:rFonts w:ascii="Times New Roman" w:hAnsi="Times New Roman" w:cs="Times New Roman"/>
          <w:sz w:val="28"/>
          <w:szCs w:val="28"/>
          <w:lang w:val="vi-VN"/>
        </w:rPr>
        <w:t>ng thông tin chỉ đạo, điều hành, trao đổi thông tin thông suốt, kịp thời từ thành phố đến quận.</w:t>
      </w:r>
    </w:p>
    <w:p w:rsidR="0098396E" w:rsidRPr="004A7939" w:rsidRDefault="0098396E"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Thủ tục hành chính được cải cách cơ bản, mức độ hài lòng của nhân dân và doanh nghiệp về thủ tục hành chính đạt mức trên 80%; tỷ lệ giải quyết hồ sơ đúng hẹn của từng lĩnh vực đều đạt trên 90%; sự hài lòng của cá nhân đối với dịch vụ do đơn vị sự nghiệp công cung cấp trong các lĩnh vực giáo dục, y tế, đạt mức trên 80%. Đưa tỷ lệ từ 30% đến 40% số lượng thủ t</w:t>
      </w:r>
      <w:r w:rsidR="00AE5730">
        <w:rPr>
          <w:rFonts w:ascii="Times New Roman" w:hAnsi="Times New Roman" w:cs="Times New Roman"/>
          <w:sz w:val="28"/>
          <w:szCs w:val="28"/>
          <w:lang w:val="vi-VN"/>
        </w:rPr>
        <w:t>ục</w:t>
      </w:r>
      <w:r w:rsidRPr="004A7939">
        <w:rPr>
          <w:rFonts w:ascii="Times New Roman" w:hAnsi="Times New Roman" w:cs="Times New Roman"/>
          <w:sz w:val="28"/>
          <w:szCs w:val="28"/>
          <w:lang w:val="vi-VN"/>
        </w:rPr>
        <w:t xml:space="preserve"> hành chính đã được công bố và đủ điều kiện vào</w:t>
      </w:r>
      <w:r w:rsidR="002265DA" w:rsidRPr="004A7939">
        <w:rPr>
          <w:rFonts w:ascii="Times New Roman" w:hAnsi="Times New Roman" w:cs="Times New Roman"/>
          <w:sz w:val="28"/>
          <w:szCs w:val="28"/>
          <w:lang w:val="vi-VN"/>
        </w:rPr>
        <w:t xml:space="preserve"> cung cấp dịch vụ công mức độ 3,</w:t>
      </w:r>
      <w:r w:rsidR="00AE5730">
        <w:rPr>
          <w:rFonts w:ascii="Times New Roman" w:hAnsi="Times New Roman" w:cs="Times New Roman"/>
          <w:sz w:val="28"/>
          <w:szCs w:val="28"/>
          <w:lang w:val="vi-VN"/>
        </w:rPr>
        <w:t xml:space="preserve"> </w:t>
      </w:r>
      <w:r w:rsidR="002265DA" w:rsidRPr="004A7939">
        <w:rPr>
          <w:rFonts w:ascii="Times New Roman" w:hAnsi="Times New Roman" w:cs="Times New Roman"/>
          <w:sz w:val="28"/>
          <w:szCs w:val="28"/>
          <w:lang w:val="vi-VN"/>
        </w:rPr>
        <w:t>4</w:t>
      </w:r>
      <w:r w:rsidR="008B4E43">
        <w:rPr>
          <w:rFonts w:ascii="Times New Roman" w:hAnsi="Times New Roman" w:cs="Times New Roman"/>
          <w:sz w:val="28"/>
          <w:szCs w:val="28"/>
          <w:lang w:val="vi-VN"/>
        </w:rPr>
        <w:t>;</w:t>
      </w:r>
      <w:r w:rsidR="002265DA" w:rsidRPr="004A7939">
        <w:rPr>
          <w:rFonts w:ascii="Times New Roman" w:hAnsi="Times New Roman" w:cs="Times New Roman"/>
          <w:sz w:val="28"/>
          <w:szCs w:val="28"/>
          <w:lang w:val="vi-VN"/>
        </w:rPr>
        <w:t xml:space="preserve"> </w:t>
      </w:r>
      <w:r w:rsidR="008B4E43">
        <w:rPr>
          <w:rFonts w:ascii="Times New Roman" w:hAnsi="Times New Roman" w:cs="Times New Roman"/>
          <w:sz w:val="28"/>
          <w:szCs w:val="28"/>
          <w:lang w:val="vi-VN"/>
        </w:rPr>
        <w:t>đ</w:t>
      </w:r>
      <w:r w:rsidR="008B4E43" w:rsidRPr="008C4086">
        <w:rPr>
          <w:rFonts w:ascii="Times New Roman" w:hAnsi="Times New Roman"/>
          <w:bCs/>
          <w:color w:val="000000"/>
          <w:sz w:val="28"/>
          <w:szCs w:val="28"/>
          <w:lang w:val="it-IT"/>
        </w:rPr>
        <w:t>ạt từ 40% hồ sơ thủ tục hành chính</w:t>
      </w:r>
      <w:r w:rsidR="008B4E43">
        <w:rPr>
          <w:rFonts w:ascii="Times New Roman" w:hAnsi="Times New Roman"/>
          <w:bCs/>
          <w:color w:val="000000"/>
          <w:sz w:val="28"/>
          <w:szCs w:val="28"/>
          <w:lang w:val="it-IT"/>
        </w:rPr>
        <w:t xml:space="preserve"> </w:t>
      </w:r>
      <w:r w:rsidR="008B4E43" w:rsidRPr="008C4086">
        <w:rPr>
          <w:rFonts w:ascii="Times New Roman" w:hAnsi="Times New Roman"/>
          <w:bCs/>
          <w:color w:val="000000"/>
          <w:sz w:val="28"/>
          <w:szCs w:val="28"/>
          <w:lang w:val="it-IT"/>
        </w:rPr>
        <w:t xml:space="preserve"> được xử lý trực tuyến mức độ 3, từ</w:t>
      </w:r>
      <w:r w:rsidR="008B4E43">
        <w:rPr>
          <w:rFonts w:ascii="Times New Roman" w:hAnsi="Times New Roman"/>
          <w:bCs/>
          <w:color w:val="000000"/>
          <w:sz w:val="28"/>
          <w:szCs w:val="28"/>
          <w:lang w:val="it-IT"/>
        </w:rPr>
        <w:t xml:space="preserve"> </w:t>
      </w:r>
      <w:r w:rsidR="008B4E43" w:rsidRPr="008C4086">
        <w:rPr>
          <w:rFonts w:ascii="Times New Roman" w:hAnsi="Times New Roman"/>
          <w:bCs/>
          <w:color w:val="000000"/>
          <w:sz w:val="28"/>
          <w:szCs w:val="28"/>
          <w:lang w:val="it-IT"/>
        </w:rPr>
        <w:t>30% hồ sơ thủ tục hành chính được xử lý trực tuyến mức độ 4</w:t>
      </w:r>
      <w:r w:rsidR="008B4E43">
        <w:rPr>
          <w:rFonts w:ascii="Times New Roman" w:hAnsi="Times New Roman"/>
          <w:bCs/>
          <w:color w:val="000000"/>
          <w:sz w:val="28"/>
          <w:szCs w:val="28"/>
          <w:lang w:val="vi-VN"/>
        </w:rPr>
        <w:t xml:space="preserve">; </w:t>
      </w:r>
      <w:r w:rsidR="002265DA" w:rsidRPr="004A7939">
        <w:rPr>
          <w:rFonts w:ascii="Times New Roman" w:hAnsi="Times New Roman" w:cs="Times New Roman"/>
          <w:sz w:val="28"/>
          <w:szCs w:val="28"/>
          <w:lang w:val="vi-VN"/>
        </w:rPr>
        <w:t xml:space="preserve">tăng cường tiếp nhận thủ tục hành chính và thực hiện trả kết quả theo yêu cầu của cá nhân, tổ chức thông qua </w:t>
      </w:r>
      <w:r w:rsidR="0066281E" w:rsidRPr="004A7939">
        <w:rPr>
          <w:rFonts w:ascii="Times New Roman" w:hAnsi="Times New Roman" w:cs="Times New Roman"/>
          <w:sz w:val="28"/>
          <w:szCs w:val="28"/>
          <w:lang w:val="vi-VN"/>
        </w:rPr>
        <w:t>hệ th</w:t>
      </w:r>
      <w:r w:rsidR="00AE5730">
        <w:rPr>
          <w:rFonts w:ascii="Times New Roman" w:hAnsi="Times New Roman" w:cs="Times New Roman"/>
          <w:sz w:val="28"/>
          <w:szCs w:val="28"/>
          <w:lang w:val="vi-VN"/>
        </w:rPr>
        <w:t>ố</w:t>
      </w:r>
      <w:r w:rsidR="0066281E" w:rsidRPr="004A7939">
        <w:rPr>
          <w:rFonts w:ascii="Times New Roman" w:hAnsi="Times New Roman" w:cs="Times New Roman"/>
          <w:sz w:val="28"/>
          <w:szCs w:val="28"/>
          <w:lang w:val="vi-VN"/>
        </w:rPr>
        <w:t>ng bưu điện trên địa bàn quận.</w:t>
      </w:r>
    </w:p>
    <w:p w:rsidR="00B3279E" w:rsidRPr="004A7939" w:rsidRDefault="00B3279E"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Tập trung công tác vận động nhân dân, thực hiện tốt quy chế dân chủ cơ sở, phát huy vai trò của nhân dân trong tham gia giám sát, góp ý xây dựng đảng, xây dựng chính quyền. Phản ánh, phát hiện những cán bộ, đảng viên, công chúc, viên chức có hành vi sai trái, tham nhũng, tiêu cực, không thực hiện đúng chức trách, đạo đức công vụ. Thực hiện nghiêm quy định về tiếp công dân; quy định trách nh</w:t>
      </w:r>
      <w:r w:rsidR="0019354D">
        <w:rPr>
          <w:rFonts w:ascii="Times New Roman" w:hAnsi="Times New Roman" w:cs="Times New Roman"/>
          <w:sz w:val="28"/>
          <w:szCs w:val="28"/>
          <w:lang w:val="vi-VN"/>
        </w:rPr>
        <w:t>iệm</w:t>
      </w:r>
      <w:r w:rsidRPr="004A7939">
        <w:rPr>
          <w:rFonts w:ascii="Times New Roman" w:hAnsi="Times New Roman" w:cs="Times New Roman"/>
          <w:sz w:val="28"/>
          <w:szCs w:val="28"/>
          <w:lang w:val="vi-VN"/>
        </w:rPr>
        <w:t xml:space="preserve"> và cơ chế giải trình của các cơ quan nhà nước. Triển khai hệ th</w:t>
      </w:r>
      <w:r w:rsidR="0019354D">
        <w:rPr>
          <w:rFonts w:ascii="Times New Roman" w:hAnsi="Times New Roman" w:cs="Times New Roman"/>
          <w:sz w:val="28"/>
          <w:szCs w:val="28"/>
          <w:lang w:val="vi-VN"/>
        </w:rPr>
        <w:t>ố</w:t>
      </w:r>
      <w:r w:rsidRPr="004A7939">
        <w:rPr>
          <w:rFonts w:ascii="Times New Roman" w:hAnsi="Times New Roman" w:cs="Times New Roman"/>
          <w:sz w:val="28"/>
          <w:szCs w:val="28"/>
          <w:lang w:val="vi-VN"/>
        </w:rPr>
        <w:t>ng ghi nhận ý kiến phản ánh của người dân, doanh nghiệp (qua tin nhắn, thư điện tử) đến các cơ quan chính quyền, xử lý và trả lời theo thời hạn phù hợp đến từng người dân, doanh nghiệp có ý kiến (s</w:t>
      </w:r>
      <w:r w:rsidR="00050375">
        <w:rPr>
          <w:rFonts w:ascii="Times New Roman" w:hAnsi="Times New Roman" w:cs="Times New Roman"/>
          <w:sz w:val="28"/>
          <w:szCs w:val="28"/>
          <w:lang w:val="vi-VN"/>
        </w:rPr>
        <w:t>a</w:t>
      </w:r>
      <w:r w:rsidRPr="004A7939">
        <w:rPr>
          <w:rFonts w:ascii="Times New Roman" w:hAnsi="Times New Roman" w:cs="Times New Roman"/>
          <w:sz w:val="28"/>
          <w:szCs w:val="28"/>
          <w:lang w:val="vi-VN"/>
        </w:rPr>
        <w:t xml:space="preserve">u 02 giờ </w:t>
      </w:r>
      <w:r w:rsidR="00EF4E48">
        <w:rPr>
          <w:rFonts w:ascii="Times New Roman" w:hAnsi="Times New Roman" w:cs="Times New Roman"/>
          <w:sz w:val="28"/>
          <w:szCs w:val="28"/>
          <w:lang w:val="vi-VN"/>
        </w:rPr>
        <w:t xml:space="preserve">đến tối đa vụ việc phức tạp không quá </w:t>
      </w:r>
      <w:r w:rsidRPr="004A7939">
        <w:rPr>
          <w:rFonts w:ascii="Times New Roman" w:hAnsi="Times New Roman" w:cs="Times New Roman"/>
          <w:sz w:val="28"/>
          <w:szCs w:val="28"/>
          <w:lang w:val="vi-VN"/>
        </w:rPr>
        <w:t>05 ngày).</w:t>
      </w:r>
    </w:p>
    <w:p w:rsidR="00B3279E" w:rsidRPr="004A7939" w:rsidRDefault="00B3279E"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 xml:space="preserve">Tổ chức tuyên truyền, quán triệt trong cấp ủy, chính quyền các cấp, cán bộ, đảng viên, công chức, viên chức, các tầng lớp nhân dân hưởng ứng, thực hiện hiệu quả đợt thi đua cao điểm về công tác cải cách hành chính; mỗi cá nhân, đơn vị đăng ký một sáng kiến, giải pháp hoặc cách làm hay để phục vụ có hiệu quả, tạo được sự hài lòng của người dân, doanh nghiệp; chú trọng phát hiện và kịp thời nhân rộng các giải pháp, sáng kiến, cách làm hay về cải cách hành chính góp phần nâng cao chỉ số PAR index, PCI, PAPI của </w:t>
      </w:r>
      <w:r w:rsidR="00050375">
        <w:rPr>
          <w:rFonts w:ascii="Times New Roman" w:hAnsi="Times New Roman" w:cs="Times New Roman"/>
          <w:sz w:val="28"/>
          <w:szCs w:val="28"/>
          <w:lang w:val="vi-VN"/>
        </w:rPr>
        <w:t>quận</w:t>
      </w:r>
      <w:r w:rsidRPr="004A7939">
        <w:rPr>
          <w:rFonts w:ascii="Times New Roman" w:hAnsi="Times New Roman" w:cs="Times New Roman"/>
          <w:sz w:val="28"/>
          <w:szCs w:val="28"/>
          <w:lang w:val="vi-VN"/>
        </w:rPr>
        <w:t>.</w:t>
      </w:r>
    </w:p>
    <w:p w:rsidR="00644701" w:rsidRPr="004A7939" w:rsidRDefault="00644701"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lastRenderedPageBreak/>
        <w:t>Tăng cường đôn đốc, kiểm tra, sơ kết</w:t>
      </w:r>
      <w:r w:rsidR="00A80BB7" w:rsidRPr="004A7939">
        <w:rPr>
          <w:rFonts w:ascii="Times New Roman" w:hAnsi="Times New Roman" w:cs="Times New Roman"/>
          <w:sz w:val="28"/>
          <w:szCs w:val="28"/>
          <w:lang w:val="vi-VN"/>
        </w:rPr>
        <w:t>, tổng kết đợt thi đua, qua đó phát hiện, lựa chọn các tập thể, cá nhân tiêu biểu xuất sắc để biểu dương, khen thưởng và nhân rộng các điển h</w:t>
      </w:r>
      <w:r w:rsidR="00D07615">
        <w:rPr>
          <w:rFonts w:ascii="Times New Roman" w:hAnsi="Times New Roman" w:cs="Times New Roman"/>
          <w:sz w:val="28"/>
          <w:szCs w:val="28"/>
          <w:lang w:val="vi-VN"/>
        </w:rPr>
        <w:t>ì</w:t>
      </w:r>
      <w:r w:rsidR="00A80BB7" w:rsidRPr="004A7939">
        <w:rPr>
          <w:rFonts w:ascii="Times New Roman" w:hAnsi="Times New Roman" w:cs="Times New Roman"/>
          <w:sz w:val="28"/>
          <w:szCs w:val="28"/>
          <w:lang w:val="vi-VN"/>
        </w:rPr>
        <w:t>nh tiên tiến, tạo không khí thi đua sôi nổi trong phong trào thi đua yêu nước, c</w:t>
      </w:r>
      <w:r w:rsidR="00D07615">
        <w:rPr>
          <w:rFonts w:ascii="Times New Roman" w:hAnsi="Times New Roman" w:cs="Times New Roman"/>
          <w:sz w:val="28"/>
          <w:szCs w:val="28"/>
          <w:lang w:val="vi-VN"/>
        </w:rPr>
        <w:t>ỗ</w:t>
      </w:r>
      <w:r w:rsidR="00A80BB7" w:rsidRPr="004A7939">
        <w:rPr>
          <w:rFonts w:ascii="Times New Roman" w:hAnsi="Times New Roman" w:cs="Times New Roman"/>
          <w:sz w:val="28"/>
          <w:szCs w:val="28"/>
          <w:lang w:val="vi-VN"/>
        </w:rPr>
        <w:t xml:space="preserve"> vũ mọi người phát huy tinh thần sáng tạo, dám nghĩ, </w:t>
      </w:r>
      <w:r w:rsidR="00D07615">
        <w:rPr>
          <w:rFonts w:ascii="Times New Roman" w:hAnsi="Times New Roman" w:cs="Times New Roman"/>
          <w:sz w:val="28"/>
          <w:szCs w:val="28"/>
          <w:lang w:val="vi-VN"/>
        </w:rPr>
        <w:t>d</w:t>
      </w:r>
      <w:r w:rsidR="00A80BB7" w:rsidRPr="004A7939">
        <w:rPr>
          <w:rFonts w:ascii="Times New Roman" w:hAnsi="Times New Roman" w:cs="Times New Roman"/>
          <w:sz w:val="28"/>
          <w:szCs w:val="28"/>
          <w:lang w:val="vi-VN"/>
        </w:rPr>
        <w:t>ám làm, quyết tâm phấn đấu hoàn thành vượt mức các chỉ tiêu kế hoạch, nhiệm vụ của mỗi cơ quan, đơn vị, địa phương với hiệu quả cao nhất.</w:t>
      </w:r>
    </w:p>
    <w:p w:rsidR="001321F6" w:rsidRPr="004A7939" w:rsidRDefault="001321F6" w:rsidP="004A7939">
      <w:pPr>
        <w:pStyle w:val="ListParagraph"/>
        <w:numPr>
          <w:ilvl w:val="0"/>
          <w:numId w:val="2"/>
        </w:numPr>
        <w:spacing w:before="60" w:after="60" w:line="264" w:lineRule="auto"/>
        <w:rPr>
          <w:rFonts w:ascii="Times New Roman" w:hAnsi="Times New Roman" w:cs="Times New Roman"/>
          <w:b/>
          <w:sz w:val="28"/>
          <w:szCs w:val="28"/>
          <w:lang w:val="vi-VN"/>
        </w:rPr>
      </w:pPr>
      <w:r w:rsidRPr="004A7939">
        <w:rPr>
          <w:rFonts w:ascii="Times New Roman" w:hAnsi="Times New Roman" w:cs="Times New Roman"/>
          <w:b/>
          <w:sz w:val="28"/>
          <w:szCs w:val="28"/>
          <w:lang w:val="vi-VN"/>
        </w:rPr>
        <w:t>Thời gian tổ chức thực hiện:</w:t>
      </w:r>
    </w:p>
    <w:p w:rsidR="001321F6" w:rsidRPr="004A7939" w:rsidRDefault="001321F6"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Thời gian: Từ nay đến ngày 01 tháng 12 năm 2019.</w:t>
      </w:r>
    </w:p>
    <w:p w:rsidR="001321F6" w:rsidRPr="004A7939" w:rsidRDefault="001321F6"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z w:val="28"/>
          <w:szCs w:val="28"/>
          <w:lang w:val="vi-VN"/>
        </w:rPr>
        <w:t>Tổ chức sơ kết và khen thưởng nhân dịp chào mừng “Kỷ niệm 50 năm thực hiện Di chúc Chủ tịch Hồ Chí Minh”, trong dịp 19 tháng 5 năm 2019.</w:t>
      </w:r>
    </w:p>
    <w:p w:rsidR="001321F6" w:rsidRPr="004A7939" w:rsidRDefault="001321F6" w:rsidP="004A7939">
      <w:pPr>
        <w:spacing w:before="60" w:after="60" w:line="264" w:lineRule="auto"/>
        <w:rPr>
          <w:rFonts w:ascii="Times New Roman" w:hAnsi="Times New Roman" w:cs="Times New Roman"/>
          <w:b/>
          <w:sz w:val="28"/>
          <w:szCs w:val="28"/>
          <w:lang w:val="vi-VN"/>
        </w:rPr>
      </w:pPr>
      <w:r w:rsidRPr="004A7939">
        <w:rPr>
          <w:rFonts w:ascii="Times New Roman" w:hAnsi="Times New Roman" w:cs="Times New Roman"/>
          <w:b/>
          <w:sz w:val="28"/>
          <w:szCs w:val="28"/>
          <w:lang w:val="vi-VN"/>
        </w:rPr>
        <w:t>III. TỔ CHỨC THỰC HIỆN:</w:t>
      </w:r>
    </w:p>
    <w:p w:rsidR="00FC3D81" w:rsidRDefault="00646F44" w:rsidP="004A7939">
      <w:pPr>
        <w:spacing w:before="60" w:after="60" w:line="264" w:lineRule="auto"/>
        <w:rPr>
          <w:rFonts w:ascii="Times New Roman" w:hAnsi="Times New Roman" w:cs="Times New Roman"/>
          <w:spacing w:val="-3"/>
          <w:sz w:val="28"/>
          <w:szCs w:val="28"/>
          <w:lang w:val="vi-VN"/>
        </w:rPr>
      </w:pPr>
      <w:r w:rsidRPr="004A7939">
        <w:rPr>
          <w:rFonts w:ascii="Times New Roman" w:eastAsia="Calibri" w:hAnsi="Times New Roman" w:cs="Times New Roman"/>
          <w:b/>
          <w:sz w:val="28"/>
          <w:szCs w:val="28"/>
          <w:lang w:val="vi-VN"/>
        </w:rPr>
        <w:t xml:space="preserve">1. </w:t>
      </w:r>
      <w:r w:rsidR="00C9704E" w:rsidRPr="004A7939">
        <w:rPr>
          <w:rFonts w:ascii="Times New Roman" w:eastAsia="Calibri" w:hAnsi="Times New Roman" w:cs="Times New Roman"/>
          <w:sz w:val="28"/>
          <w:szCs w:val="28"/>
        </w:rPr>
        <w:t xml:space="preserve">Yêu cầu Thủ trưởng các cơ quan hành chính, đơn vị sự nghiệp, các cơ quan Đảng, Ủy ban Mặt trận Tổ quốc </w:t>
      </w:r>
      <w:r w:rsidR="00011CBF">
        <w:rPr>
          <w:rFonts w:ascii="Times New Roman" w:eastAsia="Calibri" w:hAnsi="Times New Roman" w:cs="Times New Roman"/>
          <w:sz w:val="28"/>
          <w:szCs w:val="28"/>
          <w:lang w:val="vi-VN"/>
        </w:rPr>
        <w:t xml:space="preserve">Việt Nam </w:t>
      </w:r>
      <w:r w:rsidR="00C9704E" w:rsidRPr="004A7939">
        <w:rPr>
          <w:rFonts w:ascii="Times New Roman" w:eastAsia="Calibri" w:hAnsi="Times New Roman" w:cs="Times New Roman"/>
          <w:sz w:val="28"/>
          <w:szCs w:val="28"/>
          <w:lang w:val="vi-VN"/>
        </w:rPr>
        <w:t xml:space="preserve">quận </w:t>
      </w:r>
      <w:r w:rsidR="00C9704E" w:rsidRPr="004A7939">
        <w:rPr>
          <w:rFonts w:ascii="Times New Roman" w:eastAsia="Calibri" w:hAnsi="Times New Roman" w:cs="Times New Roman"/>
          <w:sz w:val="28"/>
          <w:szCs w:val="28"/>
        </w:rPr>
        <w:t>và các đoàn thể</w:t>
      </w:r>
      <w:r w:rsidR="007E670E">
        <w:rPr>
          <w:rFonts w:ascii="Times New Roman" w:eastAsia="Calibri" w:hAnsi="Times New Roman" w:cs="Times New Roman"/>
          <w:sz w:val="28"/>
          <w:szCs w:val="28"/>
          <w:lang w:val="vi-VN"/>
        </w:rPr>
        <w:t>,</w:t>
      </w:r>
      <w:r w:rsidR="006E495A" w:rsidRPr="004A7939">
        <w:rPr>
          <w:rFonts w:ascii="Times New Roman" w:hAnsi="Times New Roman" w:cs="Times New Roman"/>
          <w:sz w:val="28"/>
          <w:szCs w:val="28"/>
          <w:lang w:val="vi-VN"/>
        </w:rPr>
        <w:t xml:space="preserve"> </w:t>
      </w:r>
      <w:r w:rsidR="007E670E" w:rsidRPr="004A7939">
        <w:rPr>
          <w:rFonts w:ascii="Times New Roman" w:eastAsia="Calibri" w:hAnsi="Times New Roman" w:cs="Times New Roman"/>
          <w:sz w:val="28"/>
          <w:szCs w:val="28"/>
        </w:rPr>
        <w:t xml:space="preserve">Ủy ban nhân dân 15 </w:t>
      </w:r>
      <w:r w:rsidR="007E670E" w:rsidRPr="004A7939">
        <w:rPr>
          <w:rFonts w:ascii="Times New Roman" w:eastAsia="Calibri" w:hAnsi="Times New Roman" w:cs="Times New Roman"/>
          <w:sz w:val="28"/>
          <w:szCs w:val="28"/>
          <w:lang w:val="vi-VN"/>
        </w:rPr>
        <w:t>P</w:t>
      </w:r>
      <w:r w:rsidR="007E670E" w:rsidRPr="004A7939">
        <w:rPr>
          <w:rFonts w:ascii="Times New Roman" w:eastAsia="Calibri" w:hAnsi="Times New Roman" w:cs="Times New Roman"/>
          <w:sz w:val="28"/>
          <w:szCs w:val="28"/>
        </w:rPr>
        <w:t>hường</w:t>
      </w:r>
      <w:r w:rsidR="000C070B">
        <w:rPr>
          <w:rFonts w:ascii="Times New Roman" w:eastAsia="Calibri" w:hAnsi="Times New Roman" w:cs="Times New Roman"/>
          <w:sz w:val="28"/>
          <w:szCs w:val="28"/>
        </w:rPr>
        <w:t>, các trường học trực thuộc quận</w:t>
      </w:r>
      <w:r w:rsidR="00F8196B">
        <w:rPr>
          <w:rFonts w:ascii="Times New Roman" w:eastAsia="Calibri" w:hAnsi="Times New Roman" w:cs="Times New Roman"/>
          <w:sz w:val="28"/>
          <w:szCs w:val="28"/>
        </w:rPr>
        <w:t>, các doanh nghiệp thuộc cụm thi đua quận</w:t>
      </w:r>
      <w:r w:rsidR="007E670E">
        <w:rPr>
          <w:rFonts w:ascii="Times New Roman" w:eastAsia="Calibri" w:hAnsi="Times New Roman" w:cs="Times New Roman"/>
          <w:sz w:val="28"/>
          <w:szCs w:val="28"/>
          <w:lang w:val="vi-VN"/>
        </w:rPr>
        <w:t xml:space="preserve"> </w:t>
      </w:r>
      <w:r w:rsidR="006E495A" w:rsidRPr="004A7939">
        <w:rPr>
          <w:rFonts w:ascii="Times New Roman" w:hAnsi="Times New Roman" w:cs="Times New Roman"/>
          <w:sz w:val="28"/>
          <w:szCs w:val="28"/>
          <w:lang w:val="vi-VN"/>
        </w:rPr>
        <w:t>tiếp tục theo dõi, bám sát việc triển khai thực hiện các đề án của Ủy ban nhân dân thành phố về triển khai các nội dung, đề án thực hiện Nghị quyết số 54/2017/QH14 ngày 24 tháng 11 năm 2017 của Quốc hội về thí điểm cơ chế, chính sách đặc thù phát triển thành phổ Hồ Chí Minh. Triển khai có hiệu quả các nội dung, đề án đã được Hội đồng nhân dân thành phố thông qua.</w:t>
      </w:r>
      <w:r w:rsidRPr="004A7939">
        <w:rPr>
          <w:rFonts w:ascii="Times New Roman" w:hAnsi="Times New Roman" w:cs="Times New Roman"/>
          <w:sz w:val="28"/>
          <w:szCs w:val="28"/>
          <w:lang w:val="vi-VN"/>
        </w:rPr>
        <w:t xml:space="preserve"> </w:t>
      </w:r>
      <w:r w:rsidRPr="004A7939">
        <w:rPr>
          <w:rFonts w:ascii="Times New Roman" w:hAnsi="Times New Roman" w:cs="Times New Roman"/>
          <w:spacing w:val="-3"/>
          <w:sz w:val="28"/>
          <w:szCs w:val="28"/>
          <w:lang w:val="vi-VN"/>
        </w:rPr>
        <w:t xml:space="preserve">Triển khai, phổ biến nội dung Kế hoạch này đến toàn thể cán bộ, công chức, viên chức, tổ chức đăng ký thi đua với Thường trực Hội đồng Thi đua - Khen thưởng quận. </w:t>
      </w:r>
    </w:p>
    <w:p w:rsidR="00FC3D81" w:rsidRPr="00C74604" w:rsidRDefault="00FC3D81" w:rsidP="004A7939">
      <w:pPr>
        <w:spacing w:before="60" w:after="60" w:line="264" w:lineRule="auto"/>
        <w:rPr>
          <w:rFonts w:ascii="Times New Roman" w:hAnsi="Times New Roman" w:cs="Times New Roman"/>
          <w:spacing w:val="-3"/>
          <w:sz w:val="28"/>
          <w:szCs w:val="28"/>
          <w:lang w:val="vi-VN"/>
        </w:rPr>
      </w:pPr>
      <w:r w:rsidRPr="00C74604">
        <w:rPr>
          <w:rFonts w:ascii="Times New Roman" w:hAnsi="Times New Roman" w:cs="Times New Roman"/>
          <w:spacing w:val="-3"/>
          <w:sz w:val="28"/>
          <w:szCs w:val="28"/>
          <w:lang w:val="vi-VN"/>
        </w:rPr>
        <w:t>Thời gian đăng ký thi đua: trước ngày 2</w:t>
      </w:r>
      <w:r w:rsidR="00165A3A">
        <w:rPr>
          <w:rFonts w:ascii="Times New Roman" w:hAnsi="Times New Roman" w:cs="Times New Roman"/>
          <w:spacing w:val="-3"/>
          <w:sz w:val="28"/>
          <w:szCs w:val="28"/>
        </w:rPr>
        <w:t>8</w:t>
      </w:r>
      <w:r w:rsidRPr="00C74604">
        <w:rPr>
          <w:rFonts w:ascii="Times New Roman" w:hAnsi="Times New Roman" w:cs="Times New Roman"/>
          <w:spacing w:val="-3"/>
          <w:sz w:val="28"/>
          <w:szCs w:val="28"/>
          <w:lang w:val="vi-VN"/>
        </w:rPr>
        <w:t xml:space="preserve"> tháng 3 năm 2019</w:t>
      </w:r>
      <w:r w:rsidR="006414E2">
        <w:rPr>
          <w:rFonts w:ascii="Times New Roman" w:hAnsi="Times New Roman" w:cs="Times New Roman"/>
          <w:spacing w:val="-3"/>
          <w:sz w:val="28"/>
          <w:szCs w:val="28"/>
          <w:lang w:val="vi-VN"/>
        </w:rPr>
        <w:t xml:space="preserve"> (thứ </w:t>
      </w:r>
      <w:r w:rsidR="00165A3A">
        <w:rPr>
          <w:rFonts w:ascii="Times New Roman" w:hAnsi="Times New Roman" w:cs="Times New Roman"/>
          <w:spacing w:val="-3"/>
          <w:sz w:val="28"/>
          <w:szCs w:val="28"/>
        </w:rPr>
        <w:t>Năm</w:t>
      </w:r>
      <w:r w:rsidR="006414E2">
        <w:rPr>
          <w:rFonts w:ascii="Times New Roman" w:hAnsi="Times New Roman" w:cs="Times New Roman"/>
          <w:spacing w:val="-3"/>
          <w:sz w:val="28"/>
          <w:szCs w:val="28"/>
          <w:lang w:val="vi-VN"/>
        </w:rPr>
        <w:t>)</w:t>
      </w:r>
      <w:r w:rsidRPr="00C74604">
        <w:rPr>
          <w:rFonts w:ascii="Times New Roman" w:hAnsi="Times New Roman" w:cs="Times New Roman"/>
          <w:spacing w:val="-3"/>
          <w:sz w:val="28"/>
          <w:szCs w:val="28"/>
          <w:lang w:val="vi-VN"/>
        </w:rPr>
        <w:t>.</w:t>
      </w:r>
    </w:p>
    <w:p w:rsidR="006E495A" w:rsidRPr="004A7939" w:rsidRDefault="006E495A" w:rsidP="004A7939">
      <w:pPr>
        <w:spacing w:before="60" w:after="60" w:line="264" w:lineRule="auto"/>
        <w:rPr>
          <w:rFonts w:ascii="Times New Roman" w:hAnsi="Times New Roman" w:cs="Times New Roman"/>
          <w:spacing w:val="-3"/>
          <w:sz w:val="28"/>
          <w:szCs w:val="28"/>
          <w:lang w:val="vi-VN"/>
        </w:rPr>
      </w:pPr>
      <w:r w:rsidRPr="004A7939">
        <w:rPr>
          <w:rFonts w:ascii="Times New Roman" w:hAnsi="Times New Roman" w:cs="Times New Roman"/>
          <w:sz w:val="28"/>
          <w:szCs w:val="28"/>
          <w:lang w:val="vi-VN"/>
        </w:rPr>
        <w:t xml:space="preserve">Triển khai có hiệu quả các nội dung của Quyết định số 10/QĐ-UBND ngày 23 tháng 01 năm 2019 của Ủy ban nhân dân quận </w:t>
      </w:r>
      <w:r w:rsidRPr="004A7939">
        <w:rPr>
          <w:rFonts w:ascii="Times New Roman" w:hAnsi="Times New Roman" w:cs="Times New Roman"/>
          <w:spacing w:val="-3"/>
          <w:sz w:val="28"/>
          <w:szCs w:val="28"/>
          <w:lang w:val="vi-VN"/>
        </w:rPr>
        <w:t>Tân Bình ban hành “Kế hoạch thực hiện công tác cải cách hành chính trên địa bàn quận Tân Bình năm 201</w:t>
      </w:r>
      <w:r w:rsidRPr="004A7939">
        <w:rPr>
          <w:rFonts w:ascii="Times New Roman" w:hAnsi="Times New Roman" w:cs="Times New Roman"/>
          <w:spacing w:val="-3"/>
          <w:sz w:val="28"/>
          <w:szCs w:val="28"/>
        </w:rPr>
        <w:t>9”. </w:t>
      </w:r>
    </w:p>
    <w:p w:rsidR="001C7180" w:rsidRPr="004A7939" w:rsidRDefault="001C7180" w:rsidP="004A7939">
      <w:pPr>
        <w:spacing w:before="60" w:after="60" w:line="264" w:lineRule="auto"/>
        <w:rPr>
          <w:rFonts w:ascii="Times New Roman" w:hAnsi="Times New Roman" w:cs="Times New Roman"/>
          <w:b/>
          <w:spacing w:val="-3"/>
          <w:sz w:val="28"/>
          <w:szCs w:val="28"/>
          <w:lang w:val="vi-VN"/>
        </w:rPr>
      </w:pPr>
      <w:r w:rsidRPr="004A7939">
        <w:rPr>
          <w:rFonts w:ascii="Times New Roman" w:hAnsi="Times New Roman" w:cs="Times New Roman"/>
          <w:b/>
          <w:spacing w:val="-3"/>
          <w:sz w:val="28"/>
          <w:szCs w:val="28"/>
          <w:lang w:val="vi-VN"/>
        </w:rPr>
        <w:t xml:space="preserve">2. </w:t>
      </w:r>
      <w:r w:rsidR="00750AD9" w:rsidRPr="00750AD9">
        <w:rPr>
          <w:rFonts w:ascii="Times New Roman" w:hAnsi="Times New Roman" w:cs="Times New Roman"/>
          <w:spacing w:val="-3"/>
          <w:sz w:val="28"/>
          <w:szCs w:val="28"/>
          <w:lang w:val="vi-VN"/>
        </w:rPr>
        <w:t>Giao</w:t>
      </w:r>
      <w:r w:rsidR="00750AD9">
        <w:rPr>
          <w:rFonts w:ascii="Times New Roman" w:hAnsi="Times New Roman" w:cs="Times New Roman"/>
          <w:b/>
          <w:spacing w:val="-3"/>
          <w:sz w:val="28"/>
          <w:szCs w:val="28"/>
          <w:lang w:val="vi-VN"/>
        </w:rPr>
        <w:t xml:space="preserve"> </w:t>
      </w:r>
      <w:r w:rsidRPr="004A7939">
        <w:rPr>
          <w:rFonts w:ascii="Times New Roman" w:hAnsi="Times New Roman" w:cs="Times New Roman"/>
          <w:spacing w:val="-3"/>
          <w:sz w:val="28"/>
          <w:szCs w:val="28"/>
          <w:lang w:val="vi-VN"/>
        </w:rPr>
        <w:t xml:space="preserve">Phòng Văn hóa và thông tin phối hợp với Ban Tuyên giáo </w:t>
      </w:r>
      <w:r w:rsidR="00024BD6">
        <w:rPr>
          <w:rFonts w:ascii="Times New Roman" w:hAnsi="Times New Roman" w:cs="Times New Roman"/>
          <w:spacing w:val="-3"/>
          <w:sz w:val="28"/>
          <w:szCs w:val="28"/>
          <w:lang w:val="vi-VN"/>
        </w:rPr>
        <w:t>Q</w:t>
      </w:r>
      <w:r w:rsidRPr="004A7939">
        <w:rPr>
          <w:rFonts w:ascii="Times New Roman" w:hAnsi="Times New Roman" w:cs="Times New Roman"/>
          <w:spacing w:val="-3"/>
          <w:sz w:val="28"/>
          <w:szCs w:val="28"/>
          <w:lang w:val="vi-VN"/>
        </w:rPr>
        <w:t>uận ủy tuyên truyền rộng rãi</w:t>
      </w:r>
      <w:r w:rsidR="00D154C2" w:rsidRPr="004A7939">
        <w:rPr>
          <w:rFonts w:ascii="Times New Roman" w:hAnsi="Times New Roman" w:cs="Times New Roman"/>
          <w:spacing w:val="-3"/>
          <w:sz w:val="28"/>
          <w:szCs w:val="28"/>
        </w:rPr>
        <w:t>, thường xuyên</w:t>
      </w:r>
      <w:r w:rsidRPr="004A7939">
        <w:rPr>
          <w:rFonts w:ascii="Times New Roman" w:hAnsi="Times New Roman" w:cs="Times New Roman"/>
          <w:spacing w:val="-3"/>
          <w:sz w:val="28"/>
          <w:szCs w:val="28"/>
          <w:lang w:val="vi-VN"/>
        </w:rPr>
        <w:t xml:space="preserve"> trên các phương tiện truyền thông các đợt thi đua cải cách hành chính của </w:t>
      </w:r>
      <w:r w:rsidR="00750AD9">
        <w:rPr>
          <w:rFonts w:ascii="Times New Roman" w:hAnsi="Times New Roman" w:cs="Times New Roman"/>
          <w:spacing w:val="-3"/>
          <w:sz w:val="28"/>
          <w:szCs w:val="28"/>
          <w:lang w:val="vi-VN"/>
        </w:rPr>
        <w:t>quận</w:t>
      </w:r>
      <w:r w:rsidRPr="004A7939">
        <w:rPr>
          <w:rFonts w:ascii="Times New Roman" w:hAnsi="Times New Roman" w:cs="Times New Roman"/>
          <w:spacing w:val="-3"/>
          <w:sz w:val="28"/>
          <w:szCs w:val="28"/>
          <w:lang w:val="vi-VN"/>
        </w:rPr>
        <w:t>.</w:t>
      </w:r>
    </w:p>
    <w:p w:rsidR="00D154C2" w:rsidRPr="004A7939" w:rsidRDefault="00D154C2" w:rsidP="004A7939">
      <w:pPr>
        <w:spacing w:before="60" w:after="60" w:line="264" w:lineRule="auto"/>
        <w:rPr>
          <w:rFonts w:ascii="Times New Roman" w:hAnsi="Times New Roman" w:cs="Times New Roman"/>
          <w:spacing w:val="-3"/>
          <w:sz w:val="28"/>
          <w:szCs w:val="28"/>
          <w:lang w:val="vi-VN"/>
        </w:rPr>
      </w:pPr>
      <w:r w:rsidRPr="004A7939">
        <w:rPr>
          <w:rFonts w:ascii="Times New Roman" w:hAnsi="Times New Roman" w:cs="Times New Roman"/>
          <w:b/>
          <w:sz w:val="28"/>
          <w:szCs w:val="28"/>
          <w:lang w:val="vi-VN"/>
        </w:rPr>
        <w:t>3.</w:t>
      </w:r>
      <w:r w:rsidRPr="004A7939">
        <w:rPr>
          <w:rFonts w:ascii="Times New Roman" w:hAnsi="Times New Roman" w:cs="Times New Roman"/>
          <w:sz w:val="28"/>
          <w:szCs w:val="28"/>
          <w:lang w:val="vi-VN"/>
        </w:rPr>
        <w:t xml:space="preserve"> </w:t>
      </w:r>
      <w:r w:rsidRPr="004A7939">
        <w:rPr>
          <w:rFonts w:ascii="Times New Roman" w:eastAsia="Calibri" w:hAnsi="Times New Roman" w:cs="Times New Roman"/>
          <w:sz w:val="28"/>
          <w:szCs w:val="28"/>
        </w:rPr>
        <w:t xml:space="preserve">Ủy ban Mặt trận Tổ quốc </w:t>
      </w:r>
      <w:r w:rsidR="005D6BD5" w:rsidRPr="004A7939">
        <w:rPr>
          <w:rFonts w:ascii="Times New Roman" w:hAnsi="Times New Roman" w:cs="Times New Roman"/>
          <w:sz w:val="28"/>
          <w:szCs w:val="28"/>
          <w:lang w:val="vi-VN"/>
        </w:rPr>
        <w:t xml:space="preserve">Việt Nam </w:t>
      </w:r>
      <w:r w:rsidRPr="004A7939">
        <w:rPr>
          <w:rFonts w:ascii="Times New Roman" w:eastAsia="Calibri" w:hAnsi="Times New Roman" w:cs="Times New Roman"/>
          <w:sz w:val="28"/>
          <w:szCs w:val="28"/>
          <w:lang w:val="vi-VN"/>
        </w:rPr>
        <w:t xml:space="preserve">quận </w:t>
      </w:r>
      <w:r w:rsidRPr="004A7939">
        <w:rPr>
          <w:rFonts w:ascii="Times New Roman" w:eastAsia="Calibri" w:hAnsi="Times New Roman" w:cs="Times New Roman"/>
          <w:sz w:val="28"/>
          <w:szCs w:val="28"/>
        </w:rPr>
        <w:t xml:space="preserve">và các đoàn thể phát huy sức mạnh đại đoàn kết trong việc vận động cán bộ, công chức, </w:t>
      </w:r>
      <w:r w:rsidR="005D6BD5" w:rsidRPr="004A7939">
        <w:rPr>
          <w:rFonts w:ascii="Times New Roman" w:hAnsi="Times New Roman" w:cs="Times New Roman"/>
          <w:sz w:val="28"/>
          <w:szCs w:val="28"/>
          <w:lang w:val="vi-VN"/>
        </w:rPr>
        <w:t xml:space="preserve">viên chức, đảng viên, </w:t>
      </w:r>
      <w:r w:rsidRPr="004A7939">
        <w:rPr>
          <w:rFonts w:ascii="Times New Roman" w:eastAsia="Calibri" w:hAnsi="Times New Roman" w:cs="Times New Roman"/>
          <w:sz w:val="28"/>
          <w:szCs w:val="28"/>
        </w:rPr>
        <w:t xml:space="preserve">đoàn viên, hội viên, người lao động và nhân dân tích cực hưởng ứng tham gia </w:t>
      </w:r>
      <w:r w:rsidR="005D6BD5" w:rsidRPr="004A7939">
        <w:rPr>
          <w:rFonts w:ascii="Times New Roman" w:hAnsi="Times New Roman" w:cs="Times New Roman"/>
          <w:sz w:val="28"/>
          <w:szCs w:val="28"/>
          <w:lang w:val="vi-VN"/>
        </w:rPr>
        <w:t>đợt phát động thi đua và hướng dẫn thực hiện công tác giám sát ngay tại cơ quan, đơn vị.</w:t>
      </w:r>
    </w:p>
    <w:p w:rsidR="00646F44" w:rsidRPr="004A7939" w:rsidRDefault="005D6BD5" w:rsidP="004A7939">
      <w:pPr>
        <w:spacing w:before="60" w:after="60" w:line="264" w:lineRule="auto"/>
        <w:rPr>
          <w:rFonts w:ascii="Times New Roman" w:hAnsi="Times New Roman" w:cs="Times New Roman"/>
          <w:b/>
          <w:spacing w:val="-3"/>
          <w:sz w:val="28"/>
          <w:szCs w:val="28"/>
          <w:lang w:val="vi-VN"/>
        </w:rPr>
      </w:pPr>
      <w:r w:rsidRPr="004A7939">
        <w:rPr>
          <w:rFonts w:ascii="Times New Roman" w:hAnsi="Times New Roman" w:cs="Times New Roman"/>
          <w:b/>
          <w:spacing w:val="-3"/>
          <w:sz w:val="28"/>
          <w:szCs w:val="28"/>
          <w:lang w:val="vi-VN"/>
        </w:rPr>
        <w:t>4</w:t>
      </w:r>
      <w:r w:rsidR="00646F44" w:rsidRPr="004A7939">
        <w:rPr>
          <w:rFonts w:ascii="Times New Roman" w:hAnsi="Times New Roman" w:cs="Times New Roman"/>
          <w:b/>
          <w:spacing w:val="-3"/>
          <w:sz w:val="28"/>
          <w:szCs w:val="28"/>
          <w:lang w:val="vi-VN"/>
        </w:rPr>
        <w:t xml:space="preserve">. </w:t>
      </w:r>
      <w:r w:rsidR="00011CBF">
        <w:rPr>
          <w:rFonts w:ascii="Times New Roman" w:hAnsi="Times New Roman" w:cs="Times New Roman"/>
          <w:b/>
          <w:spacing w:val="-3"/>
          <w:sz w:val="28"/>
          <w:szCs w:val="28"/>
          <w:lang w:val="vi-VN"/>
        </w:rPr>
        <w:t xml:space="preserve">Giao </w:t>
      </w:r>
      <w:r w:rsidR="00646F44" w:rsidRPr="004A7939">
        <w:rPr>
          <w:rFonts w:ascii="Times New Roman" w:hAnsi="Times New Roman" w:cs="Times New Roman"/>
          <w:b/>
          <w:spacing w:val="-3"/>
          <w:sz w:val="28"/>
          <w:szCs w:val="28"/>
          <w:lang w:val="vi-VN"/>
        </w:rPr>
        <w:t>Thường trực Hội đ</w:t>
      </w:r>
      <w:r w:rsidR="00343231">
        <w:rPr>
          <w:rFonts w:ascii="Times New Roman" w:hAnsi="Times New Roman" w:cs="Times New Roman"/>
          <w:b/>
          <w:spacing w:val="-3"/>
          <w:sz w:val="28"/>
          <w:szCs w:val="28"/>
          <w:lang w:val="vi-VN"/>
        </w:rPr>
        <w:t>ồ</w:t>
      </w:r>
      <w:r w:rsidR="00646F44" w:rsidRPr="004A7939">
        <w:rPr>
          <w:rFonts w:ascii="Times New Roman" w:hAnsi="Times New Roman" w:cs="Times New Roman"/>
          <w:b/>
          <w:spacing w:val="-3"/>
          <w:sz w:val="28"/>
          <w:szCs w:val="28"/>
          <w:lang w:val="vi-VN"/>
        </w:rPr>
        <w:t>ng Thi đua - Khen thưởng (Phòng Nội vụ);</w:t>
      </w:r>
    </w:p>
    <w:p w:rsidR="00646F44" w:rsidRPr="004A7939" w:rsidRDefault="00646F44" w:rsidP="004A7939">
      <w:pPr>
        <w:spacing w:before="60" w:after="60" w:line="264" w:lineRule="auto"/>
        <w:rPr>
          <w:rFonts w:ascii="Times New Roman" w:hAnsi="Times New Roman" w:cs="Times New Roman"/>
          <w:spacing w:val="-3"/>
          <w:sz w:val="28"/>
          <w:szCs w:val="28"/>
          <w:lang w:val="vi-VN"/>
        </w:rPr>
      </w:pPr>
      <w:r w:rsidRPr="004A7939">
        <w:rPr>
          <w:rFonts w:ascii="Times New Roman" w:hAnsi="Times New Roman" w:cs="Times New Roman"/>
          <w:spacing w:val="-3"/>
          <w:sz w:val="28"/>
          <w:szCs w:val="28"/>
          <w:lang w:val="vi-VN"/>
        </w:rPr>
        <w:t>Giao Th</w:t>
      </w:r>
      <w:r w:rsidR="00011CBF">
        <w:rPr>
          <w:rFonts w:ascii="Times New Roman" w:hAnsi="Times New Roman" w:cs="Times New Roman"/>
          <w:spacing w:val="-3"/>
          <w:sz w:val="28"/>
          <w:szCs w:val="28"/>
          <w:lang w:val="vi-VN"/>
        </w:rPr>
        <w:t>ườ</w:t>
      </w:r>
      <w:r w:rsidRPr="004A7939">
        <w:rPr>
          <w:rFonts w:ascii="Times New Roman" w:hAnsi="Times New Roman" w:cs="Times New Roman"/>
          <w:spacing w:val="-3"/>
          <w:sz w:val="28"/>
          <w:szCs w:val="28"/>
          <w:lang w:val="vi-VN"/>
        </w:rPr>
        <w:t>ng trực Hội đ</w:t>
      </w:r>
      <w:r w:rsidR="00D154C2" w:rsidRPr="004A7939">
        <w:rPr>
          <w:rFonts w:ascii="Times New Roman" w:hAnsi="Times New Roman" w:cs="Times New Roman"/>
          <w:spacing w:val="-3"/>
          <w:sz w:val="28"/>
          <w:szCs w:val="28"/>
        </w:rPr>
        <w:t>ồ</w:t>
      </w:r>
      <w:r w:rsidRPr="004A7939">
        <w:rPr>
          <w:rFonts w:ascii="Times New Roman" w:hAnsi="Times New Roman" w:cs="Times New Roman"/>
          <w:spacing w:val="-3"/>
          <w:sz w:val="28"/>
          <w:szCs w:val="28"/>
          <w:lang w:val="vi-VN"/>
        </w:rPr>
        <w:t xml:space="preserve">ng Thi đua - Khen thưởng </w:t>
      </w:r>
      <w:r w:rsidR="00011CBF">
        <w:rPr>
          <w:rFonts w:ascii="Times New Roman" w:hAnsi="Times New Roman" w:cs="Times New Roman"/>
          <w:spacing w:val="-3"/>
          <w:sz w:val="28"/>
          <w:szCs w:val="28"/>
          <w:lang w:val="vi-VN"/>
        </w:rPr>
        <w:t xml:space="preserve">quận (Phòng Nội vụ) </w:t>
      </w:r>
      <w:r w:rsidRPr="004A7939">
        <w:rPr>
          <w:rFonts w:ascii="Times New Roman" w:hAnsi="Times New Roman" w:cs="Times New Roman"/>
          <w:spacing w:val="-3"/>
          <w:sz w:val="28"/>
          <w:szCs w:val="28"/>
          <w:lang w:val="vi-VN"/>
        </w:rPr>
        <w:t>có trách nhiệm hướng dẫn, kiểm tra việc đăng ký và phát động phong trào thi đua.</w:t>
      </w:r>
    </w:p>
    <w:p w:rsidR="00646F44" w:rsidRPr="004A7939" w:rsidRDefault="00646F44" w:rsidP="004A7939">
      <w:pPr>
        <w:spacing w:before="60" w:after="60" w:line="264" w:lineRule="auto"/>
        <w:rPr>
          <w:rFonts w:ascii="Times New Roman" w:hAnsi="Times New Roman" w:cs="Times New Roman"/>
          <w:spacing w:val="-3"/>
          <w:sz w:val="28"/>
          <w:szCs w:val="28"/>
        </w:rPr>
      </w:pPr>
      <w:r w:rsidRPr="004A7939">
        <w:rPr>
          <w:rFonts w:ascii="Times New Roman" w:hAnsi="Times New Roman" w:cs="Times New Roman"/>
          <w:spacing w:val="-3"/>
          <w:sz w:val="28"/>
          <w:szCs w:val="28"/>
          <w:lang w:val="vi-VN"/>
        </w:rPr>
        <w:lastRenderedPageBreak/>
        <w:t>Tham mưu Ủy ban nhân dân quận tổ chức sơ kết, tổng kết</w:t>
      </w:r>
      <w:r w:rsidR="00024BD6">
        <w:rPr>
          <w:rFonts w:ascii="Times New Roman" w:hAnsi="Times New Roman" w:cs="Times New Roman"/>
          <w:spacing w:val="-3"/>
          <w:sz w:val="28"/>
          <w:szCs w:val="28"/>
          <w:lang w:val="vi-VN"/>
        </w:rPr>
        <w:t>;</w:t>
      </w:r>
      <w:r w:rsidRPr="004A7939">
        <w:rPr>
          <w:rFonts w:ascii="Times New Roman" w:hAnsi="Times New Roman" w:cs="Times New Roman"/>
          <w:spacing w:val="-3"/>
          <w:sz w:val="28"/>
          <w:szCs w:val="28"/>
          <w:lang w:val="vi-VN"/>
        </w:rPr>
        <w:t xml:space="preserve"> khen thưởng </w:t>
      </w:r>
      <w:r w:rsidR="001C7180" w:rsidRPr="004A7939">
        <w:rPr>
          <w:rFonts w:ascii="Times New Roman" w:hAnsi="Times New Roman" w:cs="Times New Roman"/>
          <w:spacing w:val="-3"/>
          <w:sz w:val="28"/>
          <w:szCs w:val="28"/>
          <w:lang w:val="vi-VN"/>
        </w:rPr>
        <w:t xml:space="preserve">và đề nghị khen thưởng đối với </w:t>
      </w:r>
      <w:r w:rsidRPr="004A7939">
        <w:rPr>
          <w:rFonts w:ascii="Times New Roman" w:hAnsi="Times New Roman" w:cs="Times New Roman"/>
          <w:spacing w:val="-3"/>
          <w:sz w:val="28"/>
          <w:szCs w:val="28"/>
          <w:lang w:val="vi-VN"/>
        </w:rPr>
        <w:t>các tập thể, cá nhân có thành tích xuất sắc trong thực hiện phong trào thi đua.</w:t>
      </w:r>
    </w:p>
    <w:p w:rsidR="00D154C2" w:rsidRPr="004A7939" w:rsidRDefault="00D154C2" w:rsidP="004A7939">
      <w:pPr>
        <w:spacing w:before="60" w:after="60" w:line="264" w:lineRule="auto"/>
        <w:rPr>
          <w:rFonts w:ascii="Times New Roman" w:hAnsi="Times New Roman" w:cs="Times New Roman"/>
          <w:spacing w:val="-3"/>
          <w:sz w:val="28"/>
          <w:szCs w:val="28"/>
          <w:lang w:val="vi-VN"/>
        </w:rPr>
      </w:pPr>
      <w:r w:rsidRPr="004A7939">
        <w:rPr>
          <w:rFonts w:ascii="Times New Roman" w:hAnsi="Times New Roman" w:cs="Times New Roman"/>
          <w:spacing w:val="-3"/>
          <w:sz w:val="28"/>
          <w:szCs w:val="28"/>
        </w:rPr>
        <w:t>Phối h</w:t>
      </w:r>
      <w:r w:rsidRPr="004A7939">
        <w:rPr>
          <w:rFonts w:ascii="Times New Roman" w:hAnsi="Times New Roman" w:cs="Times New Roman"/>
          <w:spacing w:val="-3"/>
          <w:sz w:val="28"/>
          <w:szCs w:val="28"/>
          <w:lang w:val="vi-VN"/>
        </w:rPr>
        <w:t xml:space="preserve">ợp với Ban Dân vận </w:t>
      </w:r>
      <w:r w:rsidR="00024BD6">
        <w:rPr>
          <w:rFonts w:ascii="Times New Roman" w:hAnsi="Times New Roman" w:cs="Times New Roman"/>
          <w:spacing w:val="-3"/>
          <w:sz w:val="28"/>
          <w:szCs w:val="28"/>
          <w:lang w:val="vi-VN"/>
        </w:rPr>
        <w:t>Q</w:t>
      </w:r>
      <w:r w:rsidRPr="004A7939">
        <w:rPr>
          <w:rFonts w:ascii="Times New Roman" w:hAnsi="Times New Roman" w:cs="Times New Roman"/>
          <w:spacing w:val="-3"/>
          <w:sz w:val="28"/>
          <w:szCs w:val="28"/>
          <w:lang w:val="vi-VN"/>
        </w:rPr>
        <w:t>uận ủy theo dõi, giám sát cơ sở t</w:t>
      </w:r>
      <w:r w:rsidR="00F945E3">
        <w:rPr>
          <w:rFonts w:ascii="Times New Roman" w:hAnsi="Times New Roman" w:cs="Times New Roman"/>
          <w:spacing w:val="-3"/>
          <w:sz w:val="28"/>
          <w:szCs w:val="28"/>
          <w:lang w:val="vi-VN"/>
        </w:rPr>
        <w:t>r</w:t>
      </w:r>
      <w:r w:rsidRPr="004A7939">
        <w:rPr>
          <w:rFonts w:ascii="Times New Roman" w:hAnsi="Times New Roman" w:cs="Times New Roman"/>
          <w:spacing w:val="-3"/>
          <w:sz w:val="28"/>
          <w:szCs w:val="28"/>
          <w:lang w:val="vi-VN"/>
        </w:rPr>
        <w:t>ong tổ chức thực hiện đợt thi đua cao điểm; tham mưu cho Ủy ban nhân dân quận kịp thời khen thưởng các tập thể, cá nhân có thành tích trong đợt thi đua, phổ biến, giới thiệu, nhân rộng những mô hình mới, sáng kiến hay mang lại hiệu quả cao trong công tác cải cách hành chính.</w:t>
      </w:r>
    </w:p>
    <w:p w:rsidR="005D6BD5" w:rsidRPr="004A7939" w:rsidRDefault="005D6BD5" w:rsidP="004A7939">
      <w:pPr>
        <w:spacing w:before="60" w:after="60" w:line="264" w:lineRule="auto"/>
        <w:rPr>
          <w:rFonts w:ascii="Times New Roman" w:hAnsi="Times New Roman" w:cs="Times New Roman"/>
          <w:sz w:val="28"/>
          <w:szCs w:val="28"/>
          <w:lang w:val="vi-VN"/>
        </w:rPr>
      </w:pPr>
      <w:r w:rsidRPr="004A7939">
        <w:rPr>
          <w:rFonts w:ascii="Times New Roman" w:hAnsi="Times New Roman" w:cs="Times New Roman"/>
          <w:spacing w:val="-3"/>
          <w:sz w:val="28"/>
          <w:szCs w:val="28"/>
          <w:lang w:val="vi-VN"/>
        </w:rPr>
        <w:t xml:space="preserve">Trên đây là Kế hoạch phát động thi đua về cải cách hành chính năm 2019 với chủ đề “Năm đột phá cải cách hành chính và thực hiện thắng lợi Nghị quyết số 51/2017/NQ14 của Quốc hội”, </w:t>
      </w:r>
      <w:r w:rsidRPr="004A7939">
        <w:rPr>
          <w:rFonts w:ascii="Times New Roman" w:eastAsia="Calibri" w:hAnsi="Times New Roman" w:cs="Times New Roman"/>
          <w:sz w:val="28"/>
          <w:szCs w:val="28"/>
        </w:rPr>
        <w:t xml:space="preserve">đề nghị Thủ trưởng các cơ quan hành chính, đơn vị sự nghiệp, các ban Quận ủy, Ủy ban Mặt trận Tổ quốc </w:t>
      </w:r>
      <w:r w:rsidR="00F945E3">
        <w:rPr>
          <w:rFonts w:ascii="Times New Roman" w:hAnsi="Times New Roman" w:cs="Times New Roman"/>
          <w:sz w:val="28"/>
          <w:szCs w:val="28"/>
          <w:lang w:val="vi-VN"/>
        </w:rPr>
        <w:t xml:space="preserve">Việt Nam </w:t>
      </w:r>
      <w:r w:rsidRPr="004A7939">
        <w:rPr>
          <w:rFonts w:ascii="Times New Roman" w:eastAsia="Calibri" w:hAnsi="Times New Roman" w:cs="Times New Roman"/>
          <w:sz w:val="28"/>
          <w:szCs w:val="28"/>
        </w:rPr>
        <w:t>và các đoàn thể</w:t>
      </w:r>
      <w:r w:rsidR="0071103F" w:rsidRPr="004A7939">
        <w:rPr>
          <w:rFonts w:ascii="Times New Roman" w:hAnsi="Times New Roman" w:cs="Times New Roman"/>
          <w:sz w:val="28"/>
          <w:szCs w:val="28"/>
          <w:lang w:val="vi-VN"/>
        </w:rPr>
        <w:t xml:space="preserve"> </w:t>
      </w:r>
      <w:r w:rsidRPr="004A7939">
        <w:rPr>
          <w:rFonts w:ascii="Times New Roman" w:eastAsia="Calibri" w:hAnsi="Times New Roman" w:cs="Times New Roman"/>
          <w:sz w:val="28"/>
          <w:szCs w:val="28"/>
        </w:rPr>
        <w:t>quận</w:t>
      </w:r>
      <w:r w:rsidR="00943872">
        <w:rPr>
          <w:rFonts w:ascii="Times New Roman" w:eastAsia="Calibri" w:hAnsi="Times New Roman" w:cs="Times New Roman"/>
          <w:sz w:val="28"/>
          <w:szCs w:val="28"/>
          <w:lang w:val="vi-VN"/>
        </w:rPr>
        <w:t>,</w:t>
      </w:r>
      <w:r w:rsidRPr="004A7939">
        <w:rPr>
          <w:rFonts w:ascii="Times New Roman" w:eastAsia="Calibri" w:hAnsi="Times New Roman" w:cs="Times New Roman"/>
          <w:sz w:val="28"/>
          <w:szCs w:val="28"/>
        </w:rPr>
        <w:t xml:space="preserve"> </w:t>
      </w:r>
      <w:r w:rsidR="007E670E" w:rsidRPr="004A7939">
        <w:rPr>
          <w:rFonts w:ascii="Times New Roman" w:eastAsia="Calibri" w:hAnsi="Times New Roman" w:cs="Times New Roman"/>
          <w:sz w:val="28"/>
          <w:szCs w:val="28"/>
        </w:rPr>
        <w:t>Ủy ban nhân dân 15 Phường</w:t>
      </w:r>
      <w:r w:rsidR="00165A3A">
        <w:rPr>
          <w:rFonts w:ascii="Times New Roman" w:eastAsia="Calibri" w:hAnsi="Times New Roman" w:cs="Times New Roman"/>
          <w:sz w:val="28"/>
          <w:szCs w:val="28"/>
        </w:rPr>
        <w:t>, các trường học trực thuộc quận</w:t>
      </w:r>
      <w:r w:rsidR="00F8196B">
        <w:rPr>
          <w:rFonts w:ascii="Times New Roman" w:eastAsia="Calibri" w:hAnsi="Times New Roman" w:cs="Times New Roman"/>
          <w:sz w:val="28"/>
          <w:szCs w:val="28"/>
        </w:rPr>
        <w:t>, các doanh nghiệp thuộc cụm thi đua quận</w:t>
      </w:r>
      <w:r w:rsidR="007E670E" w:rsidRPr="004A7939">
        <w:rPr>
          <w:rFonts w:ascii="Times New Roman" w:eastAsia="Calibri" w:hAnsi="Times New Roman" w:cs="Times New Roman"/>
          <w:sz w:val="28"/>
          <w:szCs w:val="28"/>
        </w:rPr>
        <w:t xml:space="preserve"> </w:t>
      </w:r>
      <w:r w:rsidRPr="004A7939">
        <w:rPr>
          <w:rFonts w:ascii="Times New Roman" w:eastAsia="Calibri" w:hAnsi="Times New Roman" w:cs="Times New Roman"/>
          <w:sz w:val="28"/>
          <w:szCs w:val="28"/>
        </w:rPr>
        <w:t>thực hiện nghiêm túc các nội dung của Kế hoạch này./.</w:t>
      </w:r>
    </w:p>
    <w:p w:rsidR="005D6BD5" w:rsidRPr="005D6BD5" w:rsidRDefault="005D6BD5" w:rsidP="005D6BD5">
      <w:pPr>
        <w:spacing w:before="60" w:after="60" w:line="264" w:lineRule="auto"/>
        <w:rPr>
          <w:rFonts w:ascii="Times New Roman" w:hAnsi="Times New Roman" w:cs="Times New Roman"/>
          <w:sz w:val="28"/>
          <w:szCs w:val="28"/>
          <w:lang w:val="vi-VN"/>
        </w:rPr>
      </w:pPr>
    </w:p>
    <w:tbl>
      <w:tblPr>
        <w:tblW w:w="0" w:type="auto"/>
        <w:tblLook w:val="04A0" w:firstRow="1" w:lastRow="0" w:firstColumn="1" w:lastColumn="0" w:noHBand="0" w:noVBand="1"/>
      </w:tblPr>
      <w:tblGrid>
        <w:gridCol w:w="4645"/>
        <w:gridCol w:w="4643"/>
      </w:tblGrid>
      <w:tr w:rsidR="005D6BD5" w:rsidRPr="005D6BD5" w:rsidTr="00FD064F">
        <w:tc>
          <w:tcPr>
            <w:tcW w:w="4672" w:type="dxa"/>
            <w:shd w:val="clear" w:color="auto" w:fill="auto"/>
          </w:tcPr>
          <w:p w:rsidR="005D6BD5" w:rsidRPr="005D6BD5" w:rsidRDefault="005D6BD5" w:rsidP="005D6BD5">
            <w:pPr>
              <w:spacing w:before="0" w:after="0" w:line="240" w:lineRule="auto"/>
              <w:ind w:firstLine="0"/>
              <w:rPr>
                <w:rFonts w:ascii="Times New Roman" w:eastAsia="Calibri" w:hAnsi="Times New Roman" w:cs="Times New Roman"/>
                <w:b/>
                <w:i/>
              </w:rPr>
            </w:pPr>
            <w:r w:rsidRPr="005D6BD5">
              <w:rPr>
                <w:rFonts w:ascii="Times New Roman" w:eastAsia="Calibri" w:hAnsi="Times New Roman" w:cs="Times New Roman"/>
                <w:b/>
                <w:i/>
              </w:rPr>
              <w:t>Nơi nhận:</w:t>
            </w:r>
          </w:p>
          <w:p w:rsidR="005D6BD5" w:rsidRPr="005D6BD5" w:rsidRDefault="005D6BD5" w:rsidP="005D6BD5">
            <w:pPr>
              <w:tabs>
                <w:tab w:val="left" w:pos="5760"/>
              </w:tabs>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xml:space="preserve">- UBND/TP;                </w:t>
            </w:r>
          </w:p>
          <w:p w:rsidR="005D6BD5" w:rsidRPr="005D6BD5" w:rsidRDefault="005D6BD5" w:rsidP="005D6BD5">
            <w:pPr>
              <w:tabs>
                <w:tab w:val="left" w:pos="5760"/>
              </w:tabs>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Sở Nội vụ</w:t>
            </w:r>
            <w:r w:rsidR="005C5C5C">
              <w:rPr>
                <w:rFonts w:ascii="Times New Roman" w:hAnsi="Times New Roman" w:cs="Times New Roman"/>
                <w:lang w:val="vi-VN"/>
              </w:rPr>
              <w:t>/</w:t>
            </w:r>
            <w:r w:rsidRPr="005D6BD5">
              <w:rPr>
                <w:rFonts w:ascii="Times New Roman" w:eastAsia="Calibri" w:hAnsi="Times New Roman" w:cs="Times New Roman"/>
              </w:rPr>
              <w:t xml:space="preserve">TP; </w:t>
            </w:r>
          </w:p>
          <w:p w:rsidR="005D6BD5" w:rsidRPr="005D6BD5" w:rsidRDefault="005D6BD5" w:rsidP="005D6BD5">
            <w:pPr>
              <w:tabs>
                <w:tab w:val="left" w:pos="5760"/>
              </w:tabs>
              <w:spacing w:before="0" w:after="0" w:line="240" w:lineRule="auto"/>
              <w:ind w:firstLine="0"/>
              <w:rPr>
                <w:rFonts w:ascii="Times New Roman" w:eastAsia="Calibri" w:hAnsi="Times New Roman" w:cs="Times New Roman"/>
                <w:lang w:val="vi-VN"/>
              </w:rPr>
            </w:pPr>
            <w:r w:rsidRPr="005D6BD5">
              <w:rPr>
                <w:rFonts w:ascii="Times New Roman" w:eastAsia="Calibri" w:hAnsi="Times New Roman" w:cs="Times New Roman"/>
              </w:rPr>
              <w:t>- TTQU</w:t>
            </w:r>
            <w:r w:rsidRPr="005D6BD5">
              <w:rPr>
                <w:rFonts w:ascii="Times New Roman" w:eastAsia="Calibri" w:hAnsi="Times New Roman" w:cs="Times New Roman"/>
                <w:lang w:val="vi-VN"/>
              </w:rPr>
              <w:t>;</w:t>
            </w:r>
          </w:p>
          <w:p w:rsidR="005D6BD5" w:rsidRPr="005D6BD5" w:rsidRDefault="005D6BD5" w:rsidP="005D6BD5">
            <w:pPr>
              <w:tabs>
                <w:tab w:val="left" w:pos="5760"/>
              </w:tabs>
              <w:spacing w:before="0" w:after="0" w:line="240" w:lineRule="auto"/>
              <w:ind w:firstLine="0"/>
              <w:rPr>
                <w:rFonts w:ascii="Times New Roman" w:eastAsia="Calibri" w:hAnsi="Times New Roman" w:cs="Times New Roman"/>
                <w:lang w:val="vi-VN"/>
              </w:rPr>
            </w:pPr>
            <w:r w:rsidRPr="005D6BD5">
              <w:rPr>
                <w:rFonts w:ascii="Times New Roman" w:eastAsia="Calibri" w:hAnsi="Times New Roman" w:cs="Times New Roman"/>
              </w:rPr>
              <w:t>-</w:t>
            </w:r>
            <w:r w:rsidRPr="005D6BD5">
              <w:rPr>
                <w:rFonts w:ascii="Times New Roman" w:eastAsia="Calibri" w:hAnsi="Times New Roman" w:cs="Times New Roman"/>
                <w:lang w:val="vi-VN"/>
              </w:rPr>
              <w:t xml:space="preserve"> </w:t>
            </w:r>
            <w:r w:rsidRPr="005D6BD5">
              <w:rPr>
                <w:rFonts w:ascii="Times New Roman" w:eastAsia="Calibri" w:hAnsi="Times New Roman" w:cs="Times New Roman"/>
              </w:rPr>
              <w:t>TT.HĐND</w:t>
            </w:r>
            <w:r w:rsidRPr="005D6BD5">
              <w:rPr>
                <w:rFonts w:ascii="Times New Roman" w:eastAsia="Calibri" w:hAnsi="Times New Roman" w:cs="Times New Roman"/>
                <w:lang w:val="vi-VN"/>
              </w:rPr>
              <w:t xml:space="preserve">; </w:t>
            </w:r>
          </w:p>
          <w:p w:rsidR="005D6BD5" w:rsidRPr="005D6BD5" w:rsidRDefault="005D6BD5" w:rsidP="005D6BD5">
            <w:pPr>
              <w:tabs>
                <w:tab w:val="left" w:pos="5760"/>
              </w:tabs>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w:t>
            </w:r>
            <w:r w:rsidRPr="005D6BD5">
              <w:rPr>
                <w:rFonts w:ascii="Times New Roman" w:eastAsia="Calibri" w:hAnsi="Times New Roman" w:cs="Times New Roman"/>
                <w:lang w:val="vi-VN"/>
              </w:rPr>
              <w:t xml:space="preserve"> </w:t>
            </w:r>
            <w:r w:rsidRPr="005D6BD5">
              <w:rPr>
                <w:rFonts w:ascii="Times New Roman" w:eastAsia="Calibri" w:hAnsi="Times New Roman" w:cs="Times New Roman"/>
              </w:rPr>
              <w:t>TTUB</w:t>
            </w:r>
            <w:r w:rsidRPr="005D6BD5">
              <w:rPr>
                <w:rFonts w:ascii="Times New Roman" w:eastAsia="Calibri" w:hAnsi="Times New Roman" w:cs="Times New Roman"/>
                <w:lang w:val="vi-VN"/>
              </w:rPr>
              <w:t xml:space="preserve"> (CT, các PCT);</w:t>
            </w:r>
            <w:r w:rsidRPr="005D6BD5">
              <w:rPr>
                <w:rFonts w:ascii="Times New Roman" w:eastAsia="Calibri" w:hAnsi="Times New Roman" w:cs="Times New Roman"/>
              </w:rPr>
              <w:t xml:space="preserve">   </w:t>
            </w:r>
          </w:p>
          <w:p w:rsidR="005D6BD5" w:rsidRPr="005D6BD5" w:rsidRDefault="005D6BD5" w:rsidP="005D6BD5">
            <w:pPr>
              <w:tabs>
                <w:tab w:val="left" w:pos="5760"/>
              </w:tabs>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Th</w:t>
            </w:r>
            <w:r w:rsidRPr="005D6BD5">
              <w:rPr>
                <w:rFonts w:ascii="Times New Roman" w:eastAsia="Calibri" w:hAnsi="Times New Roman" w:cs="Times New Roman"/>
                <w:lang w:val="vi-VN"/>
              </w:rPr>
              <w:t>ành viên</w:t>
            </w:r>
            <w:r w:rsidRPr="005D6BD5">
              <w:rPr>
                <w:rFonts w:ascii="Times New Roman" w:eastAsia="Calibri" w:hAnsi="Times New Roman" w:cs="Times New Roman"/>
              </w:rPr>
              <w:t xml:space="preserve"> HĐTĐKT/Q;</w:t>
            </w:r>
          </w:p>
          <w:p w:rsidR="005D6BD5" w:rsidRPr="005D6BD5" w:rsidRDefault="005D6BD5" w:rsidP="005D6BD5">
            <w:pPr>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CA, BCHQS, CCT, TAND, VKSND, LĐLĐ;</w:t>
            </w:r>
          </w:p>
          <w:p w:rsidR="005D6BD5" w:rsidRPr="005D6BD5" w:rsidRDefault="005D6BD5" w:rsidP="005D6BD5">
            <w:pPr>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xml:space="preserve">- CCTK, BHXH, KBNN, CCTHADS; </w:t>
            </w:r>
          </w:p>
          <w:p w:rsidR="005D6BD5" w:rsidRPr="005D6BD5" w:rsidRDefault="005D6BD5" w:rsidP="005D6BD5">
            <w:pPr>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Các cơ quan hành chính, đơn vị sự nghiệp;</w:t>
            </w:r>
          </w:p>
          <w:p w:rsidR="005D6BD5" w:rsidRPr="005D6BD5" w:rsidRDefault="005D6BD5" w:rsidP="005D6BD5">
            <w:pPr>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MTTQ và các đoàn thể;</w:t>
            </w:r>
          </w:p>
          <w:p w:rsidR="005D6BD5" w:rsidRPr="005D6BD5" w:rsidRDefault="005D6BD5" w:rsidP="005D6BD5">
            <w:pPr>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Liên đoàn Lao động quận;</w:t>
            </w:r>
          </w:p>
          <w:p w:rsidR="005D6BD5" w:rsidRPr="005D6BD5" w:rsidRDefault="005D6BD5" w:rsidP="005D6BD5">
            <w:pPr>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xml:space="preserve">- Các ban Quận ủy; </w:t>
            </w:r>
            <w:r w:rsidRPr="005D6BD5">
              <w:rPr>
                <w:rFonts w:ascii="Times New Roman" w:eastAsia="Calibri" w:hAnsi="Times New Roman" w:cs="Times New Roman"/>
                <w:lang w:val="vi-VN"/>
              </w:rPr>
              <w:t>UBKTQ;</w:t>
            </w:r>
            <w:r w:rsidRPr="005D6BD5">
              <w:rPr>
                <w:rFonts w:ascii="Times New Roman" w:eastAsia="Calibri" w:hAnsi="Times New Roman" w:cs="Times New Roman"/>
              </w:rPr>
              <w:tab/>
            </w:r>
          </w:p>
          <w:p w:rsidR="005D6BD5" w:rsidRPr="005D6BD5" w:rsidRDefault="005D6BD5" w:rsidP="001231DA">
            <w:pPr>
              <w:tabs>
                <w:tab w:val="left" w:pos="5580"/>
              </w:tabs>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xml:space="preserve">- Nhà thiếu nhi, TTBDCT/Q;     </w:t>
            </w:r>
          </w:p>
          <w:p w:rsidR="00165A3A" w:rsidRDefault="005D6BD5" w:rsidP="0071103F">
            <w:pPr>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xml:space="preserve">- UBND 15 </w:t>
            </w:r>
            <w:r w:rsidRPr="005D6BD5">
              <w:rPr>
                <w:rFonts w:ascii="Times New Roman" w:eastAsia="Calibri" w:hAnsi="Times New Roman" w:cs="Times New Roman"/>
                <w:lang w:val="vi-VN"/>
              </w:rPr>
              <w:t>P</w:t>
            </w:r>
            <w:r w:rsidRPr="005D6BD5">
              <w:rPr>
                <w:rFonts w:ascii="Times New Roman" w:eastAsia="Calibri" w:hAnsi="Times New Roman" w:cs="Times New Roman"/>
              </w:rPr>
              <w:t>hường;</w:t>
            </w:r>
          </w:p>
          <w:p w:rsidR="00F8196B" w:rsidRDefault="00165A3A" w:rsidP="0071103F">
            <w:pPr>
              <w:spacing w:before="0" w:after="0" w:line="240" w:lineRule="auto"/>
              <w:ind w:firstLine="0"/>
              <w:rPr>
                <w:rFonts w:ascii="Times New Roman" w:eastAsia="Calibri" w:hAnsi="Times New Roman" w:cs="Times New Roman"/>
              </w:rPr>
            </w:pPr>
            <w:r>
              <w:rPr>
                <w:rFonts w:ascii="Times New Roman" w:eastAsia="Calibri" w:hAnsi="Times New Roman" w:cs="Times New Roman"/>
              </w:rPr>
              <w:t>- Các trường MN, TH và THCS;</w:t>
            </w:r>
          </w:p>
          <w:p w:rsidR="005D6BD5" w:rsidRPr="005D6BD5" w:rsidRDefault="00F8196B" w:rsidP="0071103F">
            <w:pPr>
              <w:spacing w:before="0" w:after="0" w:line="240" w:lineRule="auto"/>
              <w:ind w:firstLine="0"/>
              <w:rPr>
                <w:rFonts w:ascii="Times New Roman" w:eastAsia="Calibri" w:hAnsi="Times New Roman" w:cs="Times New Roman"/>
                <w:b/>
              </w:rPr>
            </w:pPr>
            <w:r>
              <w:rPr>
                <w:rFonts w:ascii="Times New Roman" w:eastAsia="Calibri" w:hAnsi="Times New Roman" w:cs="Times New Roman"/>
              </w:rPr>
              <w:t>- Các doanh nghiệp thuộc cụm thi đua quận;</w:t>
            </w:r>
            <w:r>
              <w:rPr>
                <w:rFonts w:ascii="Times New Roman" w:eastAsia="Calibri" w:hAnsi="Times New Roman" w:cs="Times New Roman"/>
                <w:b/>
              </w:rPr>
              <w:t xml:space="preserve"> </w:t>
            </w:r>
            <w:r>
              <w:rPr>
                <w:rFonts w:ascii="Times New Roman" w:eastAsia="Calibri" w:hAnsi="Times New Roman" w:cs="Times New Roman"/>
                <w:b/>
              </w:rPr>
              <w:tab/>
            </w:r>
          </w:p>
          <w:p w:rsidR="005D6BD5" w:rsidRPr="005D6BD5" w:rsidRDefault="005D6BD5" w:rsidP="0071103F">
            <w:pPr>
              <w:spacing w:before="0" w:after="0" w:line="240" w:lineRule="auto"/>
              <w:ind w:firstLine="0"/>
              <w:rPr>
                <w:rFonts w:ascii="Times New Roman" w:eastAsia="Calibri" w:hAnsi="Times New Roman" w:cs="Times New Roman"/>
                <w:lang w:val="vi-VN"/>
              </w:rPr>
            </w:pPr>
            <w:r w:rsidRPr="005D6BD5">
              <w:rPr>
                <w:rFonts w:ascii="Times New Roman" w:eastAsia="Calibri" w:hAnsi="Times New Roman" w:cs="Times New Roman"/>
              </w:rPr>
              <w:t>- VPQU</w:t>
            </w:r>
            <w:r w:rsidR="0071103F">
              <w:rPr>
                <w:rFonts w:ascii="Times New Roman" w:hAnsi="Times New Roman" w:cs="Times New Roman"/>
                <w:lang w:val="vi-VN"/>
              </w:rPr>
              <w:t>:</w:t>
            </w:r>
            <w:r w:rsidRPr="005D6BD5">
              <w:rPr>
                <w:rFonts w:ascii="Times New Roman" w:eastAsia="Calibri" w:hAnsi="Times New Roman" w:cs="Times New Roman"/>
                <w:lang w:val="vi-VN"/>
              </w:rPr>
              <w:t xml:space="preserve"> CVP</w:t>
            </w:r>
            <w:r w:rsidR="0071103F">
              <w:rPr>
                <w:rFonts w:ascii="Times New Roman" w:hAnsi="Times New Roman" w:cs="Times New Roman"/>
                <w:lang w:val="vi-VN"/>
              </w:rPr>
              <w:t>, PCVP</w:t>
            </w:r>
            <w:r w:rsidRPr="005D6BD5">
              <w:rPr>
                <w:rFonts w:ascii="Times New Roman" w:eastAsia="Calibri" w:hAnsi="Times New Roman" w:cs="Times New Roman"/>
                <w:lang w:val="vi-VN"/>
              </w:rPr>
              <w:t>;</w:t>
            </w:r>
          </w:p>
          <w:p w:rsidR="005D6BD5" w:rsidRPr="005D6BD5" w:rsidRDefault="005D6BD5" w:rsidP="0071103F">
            <w:pPr>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w:t>
            </w:r>
            <w:r w:rsidRPr="005D6BD5">
              <w:rPr>
                <w:rFonts w:ascii="Times New Roman" w:eastAsia="Calibri" w:hAnsi="Times New Roman" w:cs="Times New Roman"/>
                <w:lang w:val="vi-VN"/>
              </w:rPr>
              <w:t xml:space="preserve"> </w:t>
            </w:r>
            <w:r w:rsidRPr="005D6BD5">
              <w:rPr>
                <w:rFonts w:ascii="Times New Roman" w:eastAsia="Calibri" w:hAnsi="Times New Roman" w:cs="Times New Roman"/>
              </w:rPr>
              <w:t>VPHĐND và UBND</w:t>
            </w:r>
            <w:r w:rsidRPr="005D6BD5">
              <w:rPr>
                <w:rFonts w:ascii="Times New Roman" w:eastAsia="Calibri" w:hAnsi="Times New Roman" w:cs="Times New Roman"/>
                <w:lang w:val="vi-VN"/>
              </w:rPr>
              <w:t xml:space="preserve">: </w:t>
            </w:r>
            <w:r w:rsidRPr="005D6BD5">
              <w:rPr>
                <w:rFonts w:ascii="Times New Roman" w:eastAsia="Calibri" w:hAnsi="Times New Roman" w:cs="Times New Roman"/>
              </w:rPr>
              <w:t>C</w:t>
            </w:r>
            <w:r w:rsidRPr="005D6BD5">
              <w:rPr>
                <w:rFonts w:ascii="Times New Roman" w:eastAsia="Calibri" w:hAnsi="Times New Roman" w:cs="Times New Roman"/>
                <w:lang w:val="vi-VN"/>
              </w:rPr>
              <w:t>VP</w:t>
            </w:r>
            <w:r w:rsidR="0071103F">
              <w:rPr>
                <w:rFonts w:ascii="Times New Roman" w:hAnsi="Times New Roman" w:cs="Times New Roman"/>
                <w:lang w:val="vi-VN"/>
              </w:rPr>
              <w:t>, PCVP</w:t>
            </w:r>
            <w:r w:rsidRPr="005D6BD5">
              <w:rPr>
                <w:rFonts w:ascii="Times New Roman" w:eastAsia="Calibri" w:hAnsi="Times New Roman" w:cs="Times New Roman"/>
              </w:rPr>
              <w:t>;</w:t>
            </w:r>
          </w:p>
          <w:p w:rsidR="005D6BD5" w:rsidRPr="005D6BD5" w:rsidRDefault="005D6BD5" w:rsidP="0071103F">
            <w:pPr>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TH (cả tổ);</w:t>
            </w:r>
            <w:r w:rsidRPr="005D6BD5">
              <w:rPr>
                <w:rFonts w:ascii="Times New Roman" w:eastAsia="Calibri" w:hAnsi="Times New Roman" w:cs="Times New Roman"/>
                <w:b/>
              </w:rPr>
              <w:t xml:space="preserve"> </w:t>
            </w:r>
            <w:r w:rsidRPr="005D6BD5">
              <w:rPr>
                <w:rFonts w:ascii="Times New Roman" w:eastAsia="Calibri" w:hAnsi="Times New Roman" w:cs="Times New Roman"/>
                <w:b/>
              </w:rPr>
              <w:tab/>
              <w:t xml:space="preserve">       </w:t>
            </w:r>
          </w:p>
          <w:p w:rsidR="005D6BD5" w:rsidRPr="005D6BD5" w:rsidRDefault="005D6BD5" w:rsidP="0071103F">
            <w:pPr>
              <w:spacing w:before="0" w:after="0" w:line="240" w:lineRule="auto"/>
              <w:ind w:firstLine="0"/>
              <w:rPr>
                <w:rFonts w:ascii="Times New Roman" w:eastAsia="Calibri" w:hAnsi="Times New Roman" w:cs="Times New Roman"/>
              </w:rPr>
            </w:pPr>
            <w:r w:rsidRPr="005D6BD5">
              <w:rPr>
                <w:rFonts w:ascii="Times New Roman" w:eastAsia="Calibri" w:hAnsi="Times New Roman" w:cs="Times New Roman"/>
              </w:rPr>
              <w:t>- Lưu: VT.</w:t>
            </w:r>
          </w:p>
        </w:tc>
        <w:tc>
          <w:tcPr>
            <w:tcW w:w="4673" w:type="dxa"/>
            <w:shd w:val="clear" w:color="auto" w:fill="auto"/>
          </w:tcPr>
          <w:p w:rsidR="005D6BD5" w:rsidRPr="005D6BD5" w:rsidRDefault="005D6BD5" w:rsidP="005D6BD5">
            <w:pPr>
              <w:tabs>
                <w:tab w:val="left" w:pos="3600"/>
              </w:tabs>
              <w:spacing w:before="0" w:after="0" w:line="240" w:lineRule="auto"/>
              <w:ind w:firstLine="0"/>
              <w:jc w:val="center"/>
              <w:rPr>
                <w:rFonts w:ascii="Times New Roman" w:eastAsia="Calibri" w:hAnsi="Times New Roman" w:cs="Times New Roman"/>
                <w:sz w:val="28"/>
                <w:szCs w:val="28"/>
              </w:rPr>
            </w:pPr>
            <w:r w:rsidRPr="005D6BD5">
              <w:rPr>
                <w:rFonts w:ascii="Times New Roman" w:eastAsia="Calibri" w:hAnsi="Times New Roman" w:cs="Times New Roman"/>
                <w:b/>
                <w:sz w:val="28"/>
                <w:szCs w:val="28"/>
              </w:rPr>
              <w:t>CHỦ TỊCH</w:t>
            </w:r>
          </w:p>
          <w:p w:rsidR="005D6BD5" w:rsidRPr="005D6BD5" w:rsidRDefault="005D6BD5" w:rsidP="009421BE">
            <w:pPr>
              <w:tabs>
                <w:tab w:val="left" w:pos="3600"/>
              </w:tabs>
              <w:spacing w:before="0" w:after="0" w:line="240" w:lineRule="auto"/>
              <w:ind w:firstLine="6"/>
              <w:rPr>
                <w:rFonts w:ascii="Times New Roman" w:eastAsia="Calibri" w:hAnsi="Times New Roman" w:cs="Times New Roman"/>
                <w:sz w:val="28"/>
                <w:szCs w:val="28"/>
              </w:rPr>
            </w:pPr>
          </w:p>
          <w:p w:rsidR="005D6BD5" w:rsidRPr="005D6BD5" w:rsidRDefault="005D6BD5" w:rsidP="009421BE">
            <w:pPr>
              <w:tabs>
                <w:tab w:val="left" w:pos="3600"/>
              </w:tabs>
              <w:spacing w:before="0" w:after="0" w:line="240" w:lineRule="auto"/>
              <w:ind w:firstLine="6"/>
              <w:jc w:val="center"/>
              <w:rPr>
                <w:rFonts w:ascii="Times New Roman" w:eastAsia="Calibri" w:hAnsi="Times New Roman" w:cs="Times New Roman"/>
                <w:sz w:val="28"/>
                <w:szCs w:val="28"/>
              </w:rPr>
            </w:pPr>
          </w:p>
          <w:p w:rsidR="005D6BD5" w:rsidRPr="005D6BD5" w:rsidRDefault="005D6BD5" w:rsidP="009421BE">
            <w:pPr>
              <w:tabs>
                <w:tab w:val="left" w:pos="3600"/>
              </w:tabs>
              <w:spacing w:before="0" w:after="0" w:line="240" w:lineRule="auto"/>
              <w:ind w:firstLine="6"/>
              <w:rPr>
                <w:rFonts w:ascii="Times New Roman" w:eastAsia="Calibri" w:hAnsi="Times New Roman" w:cs="Times New Roman"/>
                <w:sz w:val="28"/>
                <w:szCs w:val="28"/>
              </w:rPr>
            </w:pPr>
          </w:p>
          <w:p w:rsidR="005D6BD5" w:rsidRPr="005D6BD5" w:rsidRDefault="005D6BD5" w:rsidP="009421BE">
            <w:pPr>
              <w:spacing w:before="0" w:after="0" w:line="240" w:lineRule="auto"/>
              <w:ind w:firstLine="6"/>
              <w:rPr>
                <w:rFonts w:ascii="Times New Roman" w:eastAsia="Calibri" w:hAnsi="Times New Roman" w:cs="Times New Roman"/>
                <w:sz w:val="28"/>
                <w:szCs w:val="28"/>
              </w:rPr>
            </w:pPr>
          </w:p>
          <w:p w:rsidR="005D6BD5" w:rsidRPr="005D6BD5" w:rsidRDefault="005D6BD5" w:rsidP="009421BE">
            <w:pPr>
              <w:tabs>
                <w:tab w:val="left" w:pos="3600"/>
              </w:tabs>
              <w:spacing w:before="0" w:after="0" w:line="240" w:lineRule="auto"/>
              <w:ind w:firstLine="0"/>
              <w:rPr>
                <w:rFonts w:ascii="Times New Roman" w:eastAsia="Calibri" w:hAnsi="Times New Roman" w:cs="Times New Roman"/>
                <w:sz w:val="28"/>
                <w:szCs w:val="28"/>
              </w:rPr>
            </w:pPr>
          </w:p>
          <w:p w:rsidR="005D6BD5" w:rsidRPr="005D6BD5" w:rsidRDefault="005D6BD5" w:rsidP="005D6BD5">
            <w:pPr>
              <w:tabs>
                <w:tab w:val="left" w:pos="720"/>
                <w:tab w:val="left" w:pos="3600"/>
              </w:tabs>
              <w:spacing w:before="0" w:after="0" w:line="240" w:lineRule="auto"/>
              <w:rPr>
                <w:rFonts w:ascii="Times New Roman" w:eastAsia="Calibri" w:hAnsi="Times New Roman" w:cs="Times New Roman"/>
                <w:sz w:val="28"/>
                <w:szCs w:val="28"/>
              </w:rPr>
            </w:pPr>
          </w:p>
          <w:p w:rsidR="005D6BD5" w:rsidRPr="005D6BD5" w:rsidRDefault="005D6BD5" w:rsidP="005D6BD5">
            <w:pPr>
              <w:tabs>
                <w:tab w:val="left" w:pos="3600"/>
              </w:tabs>
              <w:spacing w:before="0" w:after="0" w:line="240" w:lineRule="auto"/>
              <w:ind w:firstLine="0"/>
              <w:jc w:val="center"/>
              <w:rPr>
                <w:rFonts w:ascii="Times New Roman" w:eastAsia="Calibri" w:hAnsi="Times New Roman" w:cs="Times New Roman"/>
                <w:b/>
              </w:rPr>
            </w:pPr>
            <w:r w:rsidRPr="005D6BD5">
              <w:rPr>
                <w:rFonts w:ascii="Times New Roman" w:eastAsia="Calibri" w:hAnsi="Times New Roman" w:cs="Times New Roman"/>
                <w:b/>
                <w:sz w:val="28"/>
                <w:szCs w:val="28"/>
              </w:rPr>
              <w:t>Châu Văn La</w:t>
            </w:r>
          </w:p>
        </w:tc>
      </w:tr>
    </w:tbl>
    <w:p w:rsidR="005D6BD5" w:rsidRPr="005D6BD5" w:rsidRDefault="005D6BD5" w:rsidP="005D6BD5">
      <w:pPr>
        <w:spacing w:before="0" w:after="0" w:line="240" w:lineRule="auto"/>
        <w:ind w:firstLine="0"/>
        <w:rPr>
          <w:rFonts w:ascii="Times New Roman" w:eastAsia="Calibri" w:hAnsi="Times New Roman" w:cs="Times New Roman"/>
          <w:lang w:val="vi-VN"/>
        </w:rPr>
      </w:pPr>
      <w:bookmarkStart w:id="0" w:name="_GoBack"/>
      <w:bookmarkEnd w:id="0"/>
    </w:p>
    <w:sectPr w:rsidR="005D6BD5" w:rsidRPr="005D6BD5" w:rsidSect="00083379">
      <w:footerReference w:type="default" r:id="rId8"/>
      <w:pgSz w:w="11907" w:h="16840" w:code="9"/>
      <w:pgMar w:top="1134" w:right="1134" w:bottom="1134" w:left="1701" w:header="720" w:footer="4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6B4" w:rsidRDefault="006546B4" w:rsidP="0080254C">
      <w:pPr>
        <w:spacing w:before="0" w:after="0" w:line="240" w:lineRule="auto"/>
      </w:pPr>
      <w:r>
        <w:separator/>
      </w:r>
    </w:p>
  </w:endnote>
  <w:endnote w:type="continuationSeparator" w:id="0">
    <w:p w:rsidR="006546B4" w:rsidRDefault="006546B4" w:rsidP="008025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2542"/>
      <w:docPartObj>
        <w:docPartGallery w:val="Page Numbers (Bottom of Page)"/>
        <w:docPartUnique/>
      </w:docPartObj>
    </w:sdtPr>
    <w:sdtEndPr/>
    <w:sdtContent>
      <w:p w:rsidR="006E495A" w:rsidRDefault="009031D2">
        <w:pPr>
          <w:pStyle w:val="Footer"/>
          <w:jc w:val="right"/>
        </w:pPr>
        <w:r>
          <w:fldChar w:fldCharType="begin"/>
        </w:r>
        <w:r>
          <w:instrText xml:space="preserve"> PAGE   \* MERGEFORMAT </w:instrText>
        </w:r>
        <w:r>
          <w:fldChar w:fldCharType="separate"/>
        </w:r>
        <w:r w:rsidR="00083379">
          <w:rPr>
            <w:noProof/>
          </w:rPr>
          <w:t>5</w:t>
        </w:r>
        <w:r>
          <w:rPr>
            <w:noProof/>
          </w:rPr>
          <w:fldChar w:fldCharType="end"/>
        </w:r>
      </w:p>
    </w:sdtContent>
  </w:sdt>
  <w:p w:rsidR="006E495A" w:rsidRDefault="006E4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6B4" w:rsidRDefault="006546B4" w:rsidP="0080254C">
      <w:pPr>
        <w:spacing w:before="0" w:after="0" w:line="240" w:lineRule="auto"/>
      </w:pPr>
      <w:r>
        <w:separator/>
      </w:r>
    </w:p>
  </w:footnote>
  <w:footnote w:type="continuationSeparator" w:id="0">
    <w:p w:rsidR="006546B4" w:rsidRDefault="006546B4" w:rsidP="0080254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7505F"/>
    <w:multiLevelType w:val="hybridMultilevel"/>
    <w:tmpl w:val="DC46E35C"/>
    <w:lvl w:ilvl="0" w:tplc="232A864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C0471A8"/>
    <w:multiLevelType w:val="hybridMultilevel"/>
    <w:tmpl w:val="2DEE6CE0"/>
    <w:lvl w:ilvl="0" w:tplc="6870ED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4304B2E"/>
    <w:multiLevelType w:val="hybridMultilevel"/>
    <w:tmpl w:val="EF4CBADC"/>
    <w:lvl w:ilvl="0" w:tplc="E52EBA70">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FA"/>
    <w:rsid w:val="00011CBF"/>
    <w:rsid w:val="00024BD6"/>
    <w:rsid w:val="00050375"/>
    <w:rsid w:val="000569D9"/>
    <w:rsid w:val="00083379"/>
    <w:rsid w:val="000B7CF4"/>
    <w:rsid w:val="000C070B"/>
    <w:rsid w:val="000D78AC"/>
    <w:rsid w:val="001231DA"/>
    <w:rsid w:val="001321F6"/>
    <w:rsid w:val="00162250"/>
    <w:rsid w:val="00164B93"/>
    <w:rsid w:val="00165A3A"/>
    <w:rsid w:val="00187D25"/>
    <w:rsid w:val="0019354D"/>
    <w:rsid w:val="001A79EB"/>
    <w:rsid w:val="001B7F29"/>
    <w:rsid w:val="001C7180"/>
    <w:rsid w:val="001E62A1"/>
    <w:rsid w:val="001F1B25"/>
    <w:rsid w:val="002265DA"/>
    <w:rsid w:val="00253BCF"/>
    <w:rsid w:val="002E099E"/>
    <w:rsid w:val="002F1EAD"/>
    <w:rsid w:val="00333A69"/>
    <w:rsid w:val="00343231"/>
    <w:rsid w:val="0038252C"/>
    <w:rsid w:val="00385CD8"/>
    <w:rsid w:val="003D0F8F"/>
    <w:rsid w:val="003F65B0"/>
    <w:rsid w:val="00443CFE"/>
    <w:rsid w:val="004A7939"/>
    <w:rsid w:val="004B31E3"/>
    <w:rsid w:val="004D1180"/>
    <w:rsid w:val="00511388"/>
    <w:rsid w:val="00520026"/>
    <w:rsid w:val="005511BB"/>
    <w:rsid w:val="005B46EB"/>
    <w:rsid w:val="005C5C5C"/>
    <w:rsid w:val="005D0ADA"/>
    <w:rsid w:val="005D6BD5"/>
    <w:rsid w:val="005D7245"/>
    <w:rsid w:val="00613277"/>
    <w:rsid w:val="006414E2"/>
    <w:rsid w:val="00644701"/>
    <w:rsid w:val="00646F44"/>
    <w:rsid w:val="006546B4"/>
    <w:rsid w:val="0066281E"/>
    <w:rsid w:val="006B3653"/>
    <w:rsid w:val="006E495A"/>
    <w:rsid w:val="00710A07"/>
    <w:rsid w:val="0071103F"/>
    <w:rsid w:val="00723586"/>
    <w:rsid w:val="00750AD9"/>
    <w:rsid w:val="007842BD"/>
    <w:rsid w:val="007A6E58"/>
    <w:rsid w:val="007B2EE4"/>
    <w:rsid w:val="007E670E"/>
    <w:rsid w:val="0080254C"/>
    <w:rsid w:val="008101EA"/>
    <w:rsid w:val="00823F7A"/>
    <w:rsid w:val="00825A4D"/>
    <w:rsid w:val="00831BFD"/>
    <w:rsid w:val="00834CC1"/>
    <w:rsid w:val="00845A01"/>
    <w:rsid w:val="00851F6B"/>
    <w:rsid w:val="008955DB"/>
    <w:rsid w:val="008B4E43"/>
    <w:rsid w:val="008F5F2D"/>
    <w:rsid w:val="009031D2"/>
    <w:rsid w:val="009421BE"/>
    <w:rsid w:val="00943872"/>
    <w:rsid w:val="0098396E"/>
    <w:rsid w:val="009A5A86"/>
    <w:rsid w:val="009D5AD8"/>
    <w:rsid w:val="00A211FA"/>
    <w:rsid w:val="00A5358E"/>
    <w:rsid w:val="00A80BB7"/>
    <w:rsid w:val="00A83524"/>
    <w:rsid w:val="00AA208E"/>
    <w:rsid w:val="00AE5730"/>
    <w:rsid w:val="00B11DEE"/>
    <w:rsid w:val="00B21D60"/>
    <w:rsid w:val="00B3279E"/>
    <w:rsid w:val="00B44D58"/>
    <w:rsid w:val="00B96915"/>
    <w:rsid w:val="00BF2B92"/>
    <w:rsid w:val="00C24397"/>
    <w:rsid w:val="00C50CAB"/>
    <w:rsid w:val="00C74604"/>
    <w:rsid w:val="00C9704E"/>
    <w:rsid w:val="00D07615"/>
    <w:rsid w:val="00D154C2"/>
    <w:rsid w:val="00D6530B"/>
    <w:rsid w:val="00D77FDD"/>
    <w:rsid w:val="00DC7725"/>
    <w:rsid w:val="00E60845"/>
    <w:rsid w:val="00EA4808"/>
    <w:rsid w:val="00ED209B"/>
    <w:rsid w:val="00EF4E48"/>
    <w:rsid w:val="00F477B1"/>
    <w:rsid w:val="00F762D3"/>
    <w:rsid w:val="00F8196B"/>
    <w:rsid w:val="00F945E3"/>
    <w:rsid w:val="00FB64F1"/>
    <w:rsid w:val="00FC3D81"/>
    <w:rsid w:val="00FC40B7"/>
    <w:rsid w:val="00FE558B"/>
    <w:rsid w:val="00FF2A61"/>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288"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11F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A4808"/>
    <w:pPr>
      <w:ind w:left="720"/>
      <w:contextualSpacing/>
    </w:pPr>
  </w:style>
  <w:style w:type="paragraph" w:styleId="Header">
    <w:name w:val="header"/>
    <w:basedOn w:val="Normal"/>
    <w:link w:val="HeaderChar"/>
    <w:uiPriority w:val="99"/>
    <w:semiHidden/>
    <w:unhideWhenUsed/>
    <w:rsid w:val="0080254C"/>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80254C"/>
  </w:style>
  <w:style w:type="paragraph" w:styleId="Footer">
    <w:name w:val="footer"/>
    <w:basedOn w:val="Normal"/>
    <w:link w:val="FooterChar"/>
    <w:uiPriority w:val="99"/>
    <w:unhideWhenUsed/>
    <w:rsid w:val="0080254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02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288"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11F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A4808"/>
    <w:pPr>
      <w:ind w:left="720"/>
      <w:contextualSpacing/>
    </w:pPr>
  </w:style>
  <w:style w:type="paragraph" w:styleId="Header">
    <w:name w:val="header"/>
    <w:basedOn w:val="Normal"/>
    <w:link w:val="HeaderChar"/>
    <w:uiPriority w:val="99"/>
    <w:semiHidden/>
    <w:unhideWhenUsed/>
    <w:rsid w:val="0080254C"/>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80254C"/>
  </w:style>
  <w:style w:type="paragraph" w:styleId="Footer">
    <w:name w:val="footer"/>
    <w:basedOn w:val="Normal"/>
    <w:link w:val="FooterChar"/>
    <w:uiPriority w:val="99"/>
    <w:unhideWhenUsed/>
    <w:rsid w:val="0080254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02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ttttrang</dc:creator>
  <cp:lastModifiedBy>HUNG</cp:lastModifiedBy>
  <cp:revision>4</cp:revision>
  <cp:lastPrinted>2019-03-19T00:20:00Z</cp:lastPrinted>
  <dcterms:created xsi:type="dcterms:W3CDTF">2019-03-18T04:16:00Z</dcterms:created>
  <dcterms:modified xsi:type="dcterms:W3CDTF">2019-03-19T00:21:00Z</dcterms:modified>
</cp:coreProperties>
</file>