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9D3" w:rsidRDefault="00FC69D3" w:rsidP="00FC69D3">
      <w:bookmarkStart w:id="0" w:name="_GoBack"/>
      <w:bookmarkEnd w:id="0"/>
    </w:p>
    <w:p w:rsidR="00FC69D3" w:rsidRDefault="00FC69D3" w:rsidP="00FC69D3">
      <w:pPr>
        <w:spacing w:after="0" w:line="240" w:lineRule="auto"/>
        <w:jc w:val="both"/>
        <w:rPr>
          <w:rFonts w:ascii="Times New Roman" w:eastAsia="Times New Roman" w:hAnsi="Times New Roman"/>
          <w:b/>
          <w:color w:val="000000"/>
          <w:sz w:val="26"/>
          <w:szCs w:val="26"/>
        </w:rPr>
      </w:pPr>
      <w:r>
        <w:rPr>
          <w:rFonts w:ascii="Times New Roman" w:eastAsia="Times New Roman" w:hAnsi="Times New Roman"/>
          <w:color w:val="000000"/>
          <w:sz w:val="26"/>
          <w:szCs w:val="26"/>
        </w:rPr>
        <w:t xml:space="preserve">        UBND QUẬN TÂN BÌNH</w:t>
      </w:r>
      <w:r>
        <w:rPr>
          <w:rFonts w:ascii="Times New Roman" w:eastAsia="Times New Roman" w:hAnsi="Times New Roman"/>
          <w:b/>
          <w:color w:val="000000"/>
          <w:sz w:val="26"/>
          <w:szCs w:val="26"/>
        </w:rPr>
        <w:t xml:space="preserve">             CỘNG HÒA XÃ HỘI CHỦ NGHĨA VIỆT NAM</w:t>
      </w:r>
    </w:p>
    <w:p w:rsidR="00FC69D3" w:rsidRDefault="00FC69D3" w:rsidP="00FC69D3">
      <w:pPr>
        <w:spacing w:after="0" w:line="240" w:lineRule="auto"/>
        <w:jc w:val="both"/>
        <w:rPr>
          <w:rFonts w:ascii="Times New Roman" w:eastAsia="Times New Roman" w:hAnsi="Times New Roman"/>
          <w:b/>
          <w:color w:val="000000"/>
          <w:sz w:val="26"/>
          <w:szCs w:val="26"/>
        </w:rPr>
      </w:pPr>
      <w:r>
        <w:rPr>
          <w:noProof/>
          <w:lang w:val="vi-VN" w:eastAsia="vi-VN"/>
        </w:rPr>
        <mc:AlternateContent>
          <mc:Choice Requires="wps">
            <w:drawing>
              <wp:anchor distT="0" distB="0" distL="114300" distR="114300" simplePos="0" relativeHeight="251657216" behindDoc="0" locked="0" layoutInCell="1" allowOverlap="1">
                <wp:simplePos x="0" y="0"/>
                <wp:positionH relativeFrom="column">
                  <wp:posOffset>3444240</wp:posOffset>
                </wp:positionH>
                <wp:positionV relativeFrom="paragraph">
                  <wp:posOffset>177165</wp:posOffset>
                </wp:positionV>
                <wp:extent cx="2047875" cy="0"/>
                <wp:effectExtent l="5715" t="5715" r="1333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C5E9F2A" id="_x0000_t32" coordsize="21600,21600" o:spt="32" o:oned="t" path="m,l21600,21600e" filled="f">
                <v:path arrowok="t" fillok="f" o:connecttype="none"/>
                <o:lock v:ext="edit" shapetype="t"/>
              </v:shapetype>
              <v:shape id="Straight Arrow Connector 2" o:spid="_x0000_s1026" type="#_x0000_t32" style="position:absolute;margin-left:271.2pt;margin-top:13.95pt;width:161.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DbJQIAAEoEAAAOAAAAZHJzL2Uyb0RvYy54bWysVNuO2jAQfa/Uf7D8Drk03CLCapVAX7Zd&#10;JLYfYGyHWE08lm0IqOq/1zYBse1LVTUPzjjjOXNm5jjLp3PXohPXRoAscDKOMeKSAhPyUOBvb5vR&#10;HCNjiWSkBckLfOEGP60+flj2KucpNNAyrpEDkSbvVYEba1UeRYY2vCNmDIpL56xBd8S6rT5ETJPe&#10;oXdtlMbxNOpBM6WBcmPc1+rqxKuAX9ec2te6NtyitsCOmw2rDuver9FqSfKDJqoRdKBB/oFFR4R0&#10;Se9QFbEEHbX4A6oTVIOB2o4pdBHUtaA81OCqSeLfqtk1RPFQi2uOUfc2mf8HS7+ethoJVuAUI0k6&#10;N6Kd1UQcGouetYYelSClayNolPpu9crkLqiUW+3rpWe5Uy9AvxskoWyIPPDA+u2iHFTiI6J3IX5j&#10;lMu5778Ac2fI0UJo3bnWnYd0TUHnMKHLfUL8bBF1H9M4m81nE4zozReR/BaotLGfOXTIGwU2Qx33&#10;ApKQhpxejPW0SH4L8FklbETbBjm0EvUFXkzSSQgw0Armnf6Y0Yd92Wp0Il5Q4Qk1Os/jMQ1HyQJY&#10;wwlbD7Ylor3aLnkrPZ4rzNEZrKtifizixXq+nmejLJ2uR1lcVaPnTZmNpptkNqk+VWVZJT89tSTL&#10;G8EYl57dTb1J9nfqGO7RVXd3/d7bEL1HD/1yZG/vQDpM1g/zKos9sMtW3ybuBBsOD5fL34jHvbMf&#10;fwGrXwAAAP//AwBQSwMEFAAGAAgAAAAhAPyFqYfeAAAACQEAAA8AAABkcnMvZG93bnJldi54bWxM&#10;j01vwjAMhu9I/IfIk3ZBkFIVBl1ThJB22HGAtGtoTNutcaompR2/fp522G7+ePT6cbYbbSNu2Pna&#10;kYLlIgKBVDhTU6ngfHqZb0D4oMnoxhEq+EIPu3w6yXRq3EBveDuGUnAI+VQrqEJoUyl9UaHVfuFa&#10;JN5dXWd14LYrpen0wOG2kXEUraXVNfGFSrd4qLD4PPZWAfp+tYz2W1ueX+/D7D2+fwztSanHh3H/&#10;DCLgGP5g+NFndcjZ6eJ6Ml40ClZJnDCqIH7agmBgs064uPwOZJ7J/x/k3wAAAP//AwBQSwECLQAU&#10;AAYACAAAACEAtoM4kv4AAADhAQAAEwAAAAAAAAAAAAAAAAAAAAAAW0NvbnRlbnRfVHlwZXNdLnht&#10;bFBLAQItABQABgAIAAAAIQA4/SH/1gAAAJQBAAALAAAAAAAAAAAAAAAAAC8BAABfcmVscy8ucmVs&#10;c1BLAQItABQABgAIAAAAIQBwKQDbJQIAAEoEAAAOAAAAAAAAAAAAAAAAAC4CAABkcnMvZTJvRG9j&#10;LnhtbFBLAQItABQABgAIAAAAIQD8hamH3gAAAAkBAAAPAAAAAAAAAAAAAAAAAH8EAABkcnMvZG93&#10;bnJldi54bWxQSwUGAAAAAAQABADzAAAAigUAAAAA&#10;"/>
            </w:pict>
          </mc:Fallback>
        </mc:AlternateContent>
      </w:r>
      <w:r>
        <w:rPr>
          <w:rFonts w:ascii="Times New Roman" w:eastAsia="Times New Roman" w:hAnsi="Times New Roman"/>
          <w:b/>
          <w:color w:val="000000"/>
          <w:sz w:val="26"/>
          <w:szCs w:val="26"/>
        </w:rPr>
        <w:t>PHÒNG GIÁO DỤC VÀ ĐÀO TẠO                     Độc lập – Tự do – Hạnh phúc</w:t>
      </w:r>
    </w:p>
    <w:p w:rsidR="00FC69D3" w:rsidRDefault="00FC69D3" w:rsidP="00FC69D3">
      <w:pPr>
        <w:spacing w:after="0" w:line="240" w:lineRule="auto"/>
        <w:jc w:val="both"/>
        <w:rPr>
          <w:rFonts w:ascii="Times New Roman" w:eastAsia="Times New Roman" w:hAnsi="Times New Roman"/>
          <w:b/>
          <w:color w:val="000000"/>
          <w:sz w:val="26"/>
          <w:szCs w:val="26"/>
        </w:rPr>
      </w:pPr>
      <w:r>
        <w:rPr>
          <w:noProof/>
          <w:lang w:val="vi-VN" w:eastAsia="vi-VN"/>
        </w:rPr>
        <mc:AlternateContent>
          <mc:Choice Requires="wps">
            <w:drawing>
              <wp:anchor distT="0" distB="0" distL="114300" distR="114300" simplePos="0" relativeHeight="251658240" behindDoc="0" locked="0" layoutInCell="1" allowOverlap="1">
                <wp:simplePos x="0" y="0"/>
                <wp:positionH relativeFrom="column">
                  <wp:posOffset>786765</wp:posOffset>
                </wp:positionH>
                <wp:positionV relativeFrom="paragraph">
                  <wp:posOffset>15875</wp:posOffset>
                </wp:positionV>
                <wp:extent cx="895350" cy="0"/>
                <wp:effectExtent l="5715" t="6350" r="1333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9C36D9" id="Straight Arrow Connector 1" o:spid="_x0000_s1026" type="#_x0000_t32" style="position:absolute;margin-left:61.95pt;margin-top:1.25pt;width:7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F5JQIAAEkEAAAOAAAAZHJzL2Uyb0RvYy54bWysVMGO2jAQvVfqP1i5QwgbthARVqsEetl2&#10;kdh+gLEdYjXxWLYhoKr/3rEJaWkvVdUcHDueeX5v5jnLp3PbkJMwVoLKo2Q8iYhQDLhUhzz68rYZ&#10;zSNiHVWcNqBEHl2EjZ5W798tO52JKdTQcGEIgiibdTqPaud0FseW1aKldgxaKNyswLTU4dIcYm5o&#10;h+htE08nk8e4A8O1ASasxa/ldTNaBfyqEsy9VpUVjjR5hNxcGE0Y936MV0uaHQzVtWQ9DfoPLFoq&#10;FR46QJXUUXI08g+oVjIDFio3ZtDGUFWSiaAB1SST39TsaqpF0ILFsXook/1/sOzzaWuI5Ni7iCja&#10;Yot2zlB5qB15NgY6UoBSWEYwJPHV6rTNMKlQW+P1srPa6RdgXy1RUNRUHURg/XbRCBUy4rsUv7Aa&#10;z9x3n4BjDD06CKU7V6b1kFgUcg4dugwdEmdHGH6cL2YPM+wju23FNLvlaWPdRwEt8ZM8sr2MgX8S&#10;TqGnF+tQBybeEvyhCjayaYIbGkW6PFrMprOQYKGR3G/6MGsO+6Ix5ES9n8Lji4Jgd2EGjooHsFpQ&#10;vu7njsrmOsf4Rnk81IV0+tnVMN8Wk8V6vp6no3T6uB6lk7IcPW+KdPS4ST7MyoeyKMrku6eWpFkt&#10;ORfKs7uZN0n/zhz9NbrabrDvUIb4Hj1IRLK3dyAdGut7eXXFHvhla3w1fI/RryG4v1v+Qvy6DlE/&#10;/wCrHwAAAP//AwBQSwMEFAAGAAgAAAAhAC1Hu0HaAAAABwEAAA8AAABkcnMvZG93bnJldi54bWxM&#10;jsFuwjAQRO+V+g/WIvVSFQcXEKRxEKrUQ48FpF5NvCQp8TqKHZLy9d1yaY9PM5p52WZ0jbhgF2pP&#10;GmbTBARS4W1NpYbD/u1pBSJEQ9Y0nlDDNwbY5Pd3mUmtH+gDL7tYCh6hkBoNVYxtKmUoKnQmTH2L&#10;xNnJd85Exq6UtjMDj7tGqiRZSmdq4ofKtPhaYXHe9U4Dhn4xS7ZrVx7er8Pjp7p+De1e64fJuH0B&#10;EXGMf2X41Wd1yNnp6HuyQTTM6nnNVQ1qAYJztZwzH28s80z+989/AAAA//8DAFBLAQItABQABgAI&#10;AAAAIQC2gziS/gAAAOEBAAATAAAAAAAAAAAAAAAAAAAAAABbQ29udGVudF9UeXBlc10ueG1sUEsB&#10;Ai0AFAAGAAgAAAAhADj9If/WAAAAlAEAAAsAAAAAAAAAAAAAAAAALwEAAF9yZWxzLy5yZWxzUEsB&#10;Ai0AFAAGAAgAAAAhAOSsQXklAgAASQQAAA4AAAAAAAAAAAAAAAAALgIAAGRycy9lMm9Eb2MueG1s&#10;UEsBAi0AFAAGAAgAAAAhAC1Hu0HaAAAABwEAAA8AAAAAAAAAAAAAAAAAfwQAAGRycy9kb3ducmV2&#10;LnhtbFBLBQYAAAAABAAEAPMAAACGBQAAAAA=&#10;"/>
            </w:pict>
          </mc:Fallback>
        </mc:AlternateContent>
      </w:r>
    </w:p>
    <w:p w:rsidR="00FC69D3" w:rsidRDefault="00FC69D3" w:rsidP="00FC69D3">
      <w:pPr>
        <w:spacing w:before="120" w:after="120" w:line="240" w:lineRule="auto"/>
        <w:ind w:firstLine="720"/>
        <w:jc w:val="both"/>
        <w:rPr>
          <w:rFonts w:ascii="Times New Roman" w:eastAsia="Times New Roman" w:hAnsi="Times New Roman"/>
          <w:i/>
          <w:color w:val="000000"/>
          <w:sz w:val="28"/>
          <w:szCs w:val="28"/>
        </w:rPr>
      </w:pPr>
      <w:r>
        <w:rPr>
          <w:rFonts w:ascii="Times New Roman" w:eastAsia="Times New Roman" w:hAnsi="Times New Roman"/>
          <w:color w:val="000000"/>
          <w:sz w:val="28"/>
          <w:szCs w:val="28"/>
        </w:rPr>
        <w:t xml:space="preserve">        Số:</w:t>
      </w:r>
      <w:r w:rsidR="006504BB">
        <w:rPr>
          <w:rFonts w:ascii="Times New Roman" w:eastAsia="Times New Roman" w:hAnsi="Times New Roman"/>
          <w:color w:val="000000"/>
          <w:sz w:val="28"/>
          <w:szCs w:val="28"/>
        </w:rPr>
        <w:t xml:space="preserve"> 412</w:t>
      </w:r>
      <w:r>
        <w:rPr>
          <w:rFonts w:ascii="Times New Roman" w:eastAsia="Times New Roman" w:hAnsi="Times New Roman"/>
          <w:color w:val="000000"/>
          <w:sz w:val="28"/>
          <w:szCs w:val="28"/>
        </w:rPr>
        <w:t xml:space="preserve">/GDĐT                           </w:t>
      </w:r>
      <w:r>
        <w:rPr>
          <w:rFonts w:ascii="Times New Roman" w:eastAsia="Times New Roman" w:hAnsi="Times New Roman"/>
          <w:i/>
          <w:color w:val="000000"/>
          <w:sz w:val="28"/>
          <w:szCs w:val="28"/>
        </w:rPr>
        <w:t>Tân Bình, ngày 2</w:t>
      </w:r>
      <w:r w:rsidR="006504BB">
        <w:rPr>
          <w:rFonts w:ascii="Times New Roman" w:eastAsia="Times New Roman" w:hAnsi="Times New Roman"/>
          <w:i/>
          <w:color w:val="000000"/>
          <w:sz w:val="28"/>
          <w:szCs w:val="28"/>
        </w:rPr>
        <w:t>9</w:t>
      </w:r>
      <w:r>
        <w:rPr>
          <w:rFonts w:ascii="Times New Roman" w:eastAsia="Times New Roman" w:hAnsi="Times New Roman"/>
          <w:i/>
          <w:color w:val="000000"/>
          <w:sz w:val="28"/>
          <w:szCs w:val="28"/>
        </w:rPr>
        <w:t xml:space="preserve">  tháng  3  năm 2019</w:t>
      </w:r>
    </w:p>
    <w:p w:rsidR="00FC69D3" w:rsidRDefault="00FC69D3" w:rsidP="00FC69D3">
      <w:pP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V/v tăng cường công tác phòng chống </w:t>
      </w:r>
    </w:p>
    <w:p w:rsidR="00FC69D3" w:rsidRDefault="00FC69D3" w:rsidP="00FC69D3">
      <w:pP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bệnh sởi, sốt xuất huyết, tay chân miệng</w:t>
      </w:r>
    </w:p>
    <w:p w:rsidR="00FC69D3" w:rsidRDefault="00FC69D3" w:rsidP="00FC69D3">
      <w:pPr>
        <w:spacing w:after="0" w:line="240" w:lineRule="auto"/>
        <w:ind w:left="1440" w:firstLine="720"/>
        <w:jc w:val="both"/>
        <w:rPr>
          <w:rFonts w:ascii="Times New Roman" w:eastAsia="Times New Roman" w:hAnsi="Times New Roman"/>
          <w:color w:val="000000"/>
          <w:sz w:val="26"/>
          <w:szCs w:val="26"/>
        </w:rPr>
      </w:pPr>
    </w:p>
    <w:p w:rsidR="00FC69D3" w:rsidRDefault="00FC69D3" w:rsidP="00FC69D3">
      <w:pPr>
        <w:spacing w:after="0" w:line="240" w:lineRule="auto"/>
        <w:ind w:left="1440"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Kính gửi:</w:t>
      </w:r>
    </w:p>
    <w:p w:rsidR="00FC69D3" w:rsidRDefault="00FC69D3" w:rsidP="00FC69D3">
      <w:pPr>
        <w:spacing w:after="0" w:line="240" w:lineRule="auto"/>
        <w:ind w:left="2160"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Hiệu trưởng các trường MN-TH-THCS;</w:t>
      </w:r>
    </w:p>
    <w:p w:rsidR="00FC69D3" w:rsidRDefault="00FC69D3" w:rsidP="00FC69D3">
      <w:pPr>
        <w:spacing w:after="0" w:line="24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t>- Trưởng các nhóm ngoài công lập.</w:t>
      </w:r>
      <w:r>
        <w:rPr>
          <w:rFonts w:ascii="Times New Roman" w:eastAsia="Times New Roman" w:hAnsi="Times New Roman"/>
          <w:color w:val="000000"/>
          <w:sz w:val="28"/>
          <w:szCs w:val="28"/>
        </w:rPr>
        <w:tab/>
      </w:r>
    </w:p>
    <w:p w:rsidR="00FC69D3" w:rsidRDefault="00FC69D3" w:rsidP="00FC69D3">
      <w:pPr>
        <w:spacing w:before="120" w:after="0" w:line="240" w:lineRule="auto"/>
        <w:ind w:firstLine="720"/>
        <w:jc w:val="both"/>
        <w:rPr>
          <w:rFonts w:ascii="Times New Roman" w:eastAsia="Times New Roman" w:hAnsi="Times New Roman"/>
          <w:color w:val="000000"/>
          <w:sz w:val="28"/>
          <w:szCs w:val="28"/>
        </w:rPr>
      </w:pPr>
    </w:p>
    <w:p w:rsidR="00FC69D3" w:rsidRDefault="00FC69D3" w:rsidP="00FC69D3">
      <w:pPr>
        <w:spacing w:before="120"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Căn cứ công văn số 416/UBND-VX ngày 26/3/2019 của Ủy ban nhân dân quận Tân Bình về tăng cường công tác phòng chống bệnh sởi, sốt xuất huyết, tay chân miệng trên địa bàn quận Tân Bình,</w:t>
      </w:r>
    </w:p>
    <w:p w:rsidR="00FC69D3" w:rsidRDefault="00FC69D3" w:rsidP="00FC69D3">
      <w:pPr>
        <w:spacing w:before="120" w:after="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rPr>
        <w:tab/>
        <w:t>Phòng Giáo dục và Đào tạo quận Tân Bình đề nghị Hiệu trưởng các trường MN-TH-THCS và trưởng các nhóm ngoài công lập triển khai các biện pháp tăng cường công tác phòng chống dịch bệnh trong nhà trường, cụ thể như sau:</w:t>
      </w:r>
    </w:p>
    <w:p w:rsidR="00FC69D3" w:rsidRDefault="00FC69D3" w:rsidP="00FC69D3">
      <w:pPr>
        <w:spacing w:before="120" w:after="0" w:line="240" w:lineRule="auto"/>
        <w:jc w:val="both"/>
        <w:rPr>
          <w:rFonts w:ascii="Times New Roman" w:eastAsia="Times New Roman" w:hAnsi="Times New Roman"/>
          <w:b/>
          <w:sz w:val="28"/>
          <w:szCs w:val="28"/>
          <w:lang w:val="de-DE"/>
        </w:rPr>
      </w:pPr>
      <w:r>
        <w:rPr>
          <w:rFonts w:ascii="Times New Roman" w:hAnsi="Times New Roman"/>
          <w:b/>
          <w:sz w:val="28"/>
          <w:szCs w:val="28"/>
        </w:rPr>
        <w:t xml:space="preserve">    </w:t>
      </w:r>
      <w:r>
        <w:rPr>
          <w:rFonts w:ascii="Times New Roman" w:eastAsia="Times New Roman" w:hAnsi="Times New Roman"/>
          <w:b/>
          <w:sz w:val="28"/>
          <w:szCs w:val="28"/>
          <w:lang w:val="de-DE"/>
        </w:rPr>
        <w:tab/>
        <w:t>1. Tổ chức tập huấn, truyền thông về công tác phòng chống dịch bệnh:</w:t>
      </w:r>
    </w:p>
    <w:p w:rsidR="00FC69D3" w:rsidRDefault="00FC69D3" w:rsidP="00FC69D3">
      <w:pPr>
        <w:spacing w:before="120"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lang w:val="de-DE"/>
        </w:rPr>
        <w:t>Phòng Giáo dục và Đào tạo tiếp tục</w:t>
      </w:r>
      <w:r>
        <w:rPr>
          <w:rFonts w:ascii="Times New Roman" w:eastAsia="Times New Roman" w:hAnsi="Times New Roman"/>
          <w:b/>
          <w:sz w:val="28"/>
          <w:szCs w:val="28"/>
          <w:lang w:val="de-DE"/>
        </w:rPr>
        <w:t xml:space="preserve"> </w:t>
      </w:r>
      <w:r>
        <w:rPr>
          <w:rFonts w:ascii="Times New Roman" w:eastAsia="Times New Roman" w:hAnsi="Times New Roman"/>
          <w:sz w:val="28"/>
          <w:szCs w:val="28"/>
          <w:lang w:val="de-DE"/>
        </w:rPr>
        <w:t>p</w:t>
      </w:r>
      <w:r>
        <w:rPr>
          <w:rFonts w:ascii="Times New Roman" w:eastAsia="Times New Roman" w:hAnsi="Times New Roman"/>
          <w:sz w:val="28"/>
          <w:szCs w:val="28"/>
          <w:lang w:val="de-DE" w:eastAsia="zh-CN"/>
        </w:rPr>
        <w:t>hối hợp với Trung tâm y tế và Phòng Y tế quận tổ chức tập huấn về công tác phòng, chống bệnh truyền nhiễm cho đội cán bộ quản lý và nhân viên y tế các trường. Phát huy vai trò chủ động, tích cực của đội ngũ nhân viên y tế chuyên trách tại các trường trong công tác truyền thông giáo dục sức khỏe, phòng chống dịch bệnh.</w:t>
      </w:r>
    </w:p>
    <w:p w:rsidR="00FC69D3" w:rsidRDefault="00FC69D3" w:rsidP="00FC69D3">
      <w:pPr>
        <w:spacing w:before="120" w:after="0" w:line="240" w:lineRule="auto"/>
        <w:ind w:firstLine="720"/>
        <w:jc w:val="both"/>
        <w:rPr>
          <w:rFonts w:ascii="Times New Roman" w:eastAsia="Times New Roman" w:hAnsi="Times New Roman"/>
          <w:sz w:val="28"/>
          <w:szCs w:val="28"/>
          <w:lang w:val="de-DE" w:eastAsia="zh-CN"/>
        </w:rPr>
      </w:pPr>
      <w:r>
        <w:rPr>
          <w:rFonts w:ascii="Times New Roman" w:eastAsia="Times New Roman" w:hAnsi="Times New Roman"/>
          <w:sz w:val="28"/>
          <w:szCs w:val="28"/>
          <w:lang w:val="de-DE" w:eastAsia="zh-CN"/>
        </w:rPr>
        <w:t xml:space="preserve">Nhà trường chủ động tổ chức truyền thông và vận động phụ huynh học sinh tích cực phối hợp và tham gia cùng với nhà trường trong công tác </w:t>
      </w:r>
      <w:r>
        <w:rPr>
          <w:rFonts w:ascii="Times New Roman" w:eastAsia="Times New Roman" w:hAnsi="Times New Roman"/>
          <w:color w:val="000000"/>
          <w:sz w:val="28"/>
          <w:szCs w:val="28"/>
          <w:lang w:val="de-DE"/>
        </w:rPr>
        <w:t>phòng, chống bệnh truyền nhiễm</w:t>
      </w:r>
      <w:r>
        <w:rPr>
          <w:rFonts w:ascii="Times New Roman" w:eastAsia="Times New Roman" w:hAnsi="Times New Roman"/>
          <w:sz w:val="28"/>
          <w:szCs w:val="28"/>
          <w:lang w:val="de-DE" w:eastAsia="zh-CN"/>
        </w:rPr>
        <w:t>. Đặc biệt vận động sự đồng thuận của phụ huynh không để học sinh đến trường khi có dấu hiệu nghi ngờ mắc bệnh.Thực hiện truyền thông qua bảng tin T4G tại trường với những thông tin về phòng chống bệnh tay chân miệng, sốt xuất huyết, sởi. Phối hợp với Trạm y tế phường tập huấn lại cho giáo viên, cấp dưỡng, bảo mẫu, nhân viên vệ sinh về cách pha dung dịch Javel và Chloramin B.</w:t>
      </w:r>
    </w:p>
    <w:p w:rsidR="00FC69D3" w:rsidRDefault="00FC69D3" w:rsidP="00FC69D3">
      <w:pPr>
        <w:spacing w:before="120"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Khi phát hiện học sinh mắc bệnh truyền nhiễm, nhà trường phải thông báo ngay (trong vòng 24 giờ kể từ khi phát hiện ca bệnh đầu tiên) cho Trung tâm Y tế quận,  Trạm y tế phường để tổ chức xử lý kịp thời, không để lây lan thành dịch.Trẻ bị bệnh phải được cách ly tại nhà hoặc tại bệnh viện, không được tự ý đi học để tránh lây nhiễm cho trẻ khác. Đảm bảo thực hiện đúng quy trình xử lý khi có ca bệnh nhiễm.</w:t>
      </w:r>
    </w:p>
    <w:p w:rsidR="00FC69D3" w:rsidRDefault="00FC69D3" w:rsidP="00FC69D3">
      <w:pPr>
        <w:spacing w:before="120" w:after="0" w:line="240" w:lineRule="auto"/>
        <w:ind w:firstLine="720"/>
        <w:jc w:val="both"/>
        <w:rPr>
          <w:rFonts w:ascii="Times New Roman" w:eastAsia="Times New Roman" w:hAnsi="Times New Roman"/>
          <w:sz w:val="28"/>
          <w:szCs w:val="28"/>
          <w:lang w:val="de-DE" w:eastAsia="zh-CN"/>
        </w:rPr>
      </w:pPr>
      <w:r>
        <w:rPr>
          <w:rFonts w:ascii="Times New Roman" w:eastAsia="Times New Roman" w:hAnsi="Times New Roman"/>
          <w:sz w:val="28"/>
          <w:szCs w:val="28"/>
          <w:lang w:val="de-DE" w:eastAsia="zh-CN"/>
        </w:rPr>
        <w:t xml:space="preserve"> </w:t>
      </w:r>
      <w:r>
        <w:rPr>
          <w:rFonts w:ascii="Times New Roman" w:eastAsia="Times New Roman" w:hAnsi="Times New Roman"/>
          <w:sz w:val="28"/>
          <w:szCs w:val="28"/>
          <w:lang w:val="de-DE"/>
        </w:rPr>
        <w:t>Giáo dục học sinh ý thức giữ gìn vệ sinh cá nhân, vệ sinh chung: không xả rác, khạc nhổ bừa bãi; quần áo, đầu tóc gọn gàng, sạch sẽ, không để móng tay, móng chân dài. Hướng dẫn học sinh rửa tay bằng xà bông đúng cách (6 bước) và thường xuyên rửa tay trước và sau khi ăn, sau khi đi vệ sinh.</w:t>
      </w:r>
    </w:p>
    <w:p w:rsidR="00FC69D3" w:rsidRDefault="00FC69D3" w:rsidP="00FC69D3">
      <w:pPr>
        <w:spacing w:before="120"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lang w:val="de-DE" w:eastAsia="zh-CN"/>
        </w:rPr>
        <w:lastRenderedPageBreak/>
        <w:t xml:space="preserve"> Truyên truyền, vận động sự đồng thuận của phụ huynh không để trẻ bị bệnh đến trường.</w:t>
      </w:r>
    </w:p>
    <w:p w:rsidR="00FC69D3" w:rsidRDefault="00FC69D3" w:rsidP="00FC69D3">
      <w:pPr>
        <w:spacing w:before="120" w:after="0" w:line="240" w:lineRule="auto"/>
        <w:ind w:firstLine="720"/>
        <w:jc w:val="both"/>
        <w:rPr>
          <w:rFonts w:ascii="Times New Roman" w:eastAsia="Times New Roman" w:hAnsi="Times New Roman"/>
          <w:sz w:val="28"/>
          <w:szCs w:val="28"/>
        </w:rPr>
      </w:pPr>
      <w:r>
        <w:rPr>
          <w:rFonts w:ascii="Times New Roman" w:eastAsia="Times New Roman" w:hAnsi="Times New Roman"/>
          <w:b/>
          <w:sz w:val="28"/>
          <w:szCs w:val="28"/>
          <w:lang w:val="de-DE" w:eastAsia="zh-CN"/>
        </w:rPr>
        <w:t xml:space="preserve">2.  Tăng cường vệ sinh trường lớp: </w:t>
      </w:r>
    </w:p>
    <w:p w:rsidR="00FC69D3" w:rsidRDefault="00FC69D3" w:rsidP="00FC69D3">
      <w:pPr>
        <w:spacing w:before="120"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lang w:val="de-DE" w:eastAsia="zh-CN"/>
        </w:rPr>
        <w:t>Tăng cường vệ sinh trường lớp, đặc biệt là các cơ sở nội trú, bán trú, bếp ăn bán trú.</w:t>
      </w:r>
      <w:r>
        <w:rPr>
          <w:rFonts w:ascii="Times New Roman" w:eastAsia="Times New Roman" w:hAnsi="Times New Roman"/>
          <w:bCs/>
          <w:iCs/>
          <w:sz w:val="28"/>
          <w:szCs w:val="28"/>
          <w:lang w:val="de-DE"/>
        </w:rPr>
        <w:t xml:space="preserve"> Thường xuyên vệ sinh sạch sẽ trường lớp, bếp ăn bán trú, căn tin, khu vệ sinh, chú ý các bề mặt, vật dụng hay tiếp xúc </w:t>
      </w:r>
      <w:r>
        <w:rPr>
          <w:rFonts w:ascii="Times New Roman" w:eastAsia="Times New Roman" w:hAnsi="Times New Roman"/>
          <w:bCs/>
          <w:i/>
          <w:iCs/>
          <w:sz w:val="28"/>
          <w:szCs w:val="28"/>
          <w:lang w:val="de-DE"/>
        </w:rPr>
        <w:t>(tay nắm cửa, tay vịn cầu thang, mặt bàn...)</w:t>
      </w:r>
      <w:r>
        <w:rPr>
          <w:rFonts w:ascii="Times New Roman" w:eastAsia="Times New Roman" w:hAnsi="Times New Roman"/>
          <w:bCs/>
          <w:iCs/>
          <w:sz w:val="28"/>
          <w:szCs w:val="28"/>
          <w:lang w:val="de-DE"/>
        </w:rPr>
        <w:t>. Các khu vực vệ sinh phải có vòi nước rửa tay, đủ nước sạch, xà phòng. Tăng cường máng rửa, vòi rửa tay và xà phòng trong khuôn viên sân trường. Mở cửa thông thoáng lớp học, hội trường, phòng làm việc, bếp ăn...</w:t>
      </w:r>
    </w:p>
    <w:p w:rsidR="00FC69D3" w:rsidRDefault="00FC69D3" w:rsidP="00FC69D3">
      <w:pPr>
        <w:spacing w:before="120"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lang w:val="de-DE"/>
        </w:rPr>
        <w:t>Tăng cường công tác tự kiểm tra thường xuyên đảm bảo trong trường học không có lăng quăng</w:t>
      </w:r>
      <w:r>
        <w:rPr>
          <w:rFonts w:ascii="Times New Roman" w:eastAsia="Times New Roman" w:hAnsi="Times New Roman"/>
          <w:i/>
          <w:sz w:val="28"/>
          <w:szCs w:val="28"/>
          <w:lang w:val="de-DE"/>
        </w:rPr>
        <w:t xml:space="preserve">. </w:t>
      </w:r>
      <w:r w:rsidRPr="00FC69D3">
        <w:rPr>
          <w:rFonts w:ascii="Times New Roman" w:eastAsia="Times New Roman" w:hAnsi="Times New Roman"/>
          <w:sz w:val="28"/>
          <w:szCs w:val="28"/>
          <w:lang w:val="de-DE"/>
        </w:rPr>
        <w:t xml:space="preserve">Nhà </w:t>
      </w:r>
      <w:r>
        <w:rPr>
          <w:rFonts w:ascii="Times New Roman" w:eastAsia="Times New Roman" w:hAnsi="Times New Roman"/>
          <w:sz w:val="28"/>
          <w:szCs w:val="28"/>
          <w:lang w:val="de-DE"/>
        </w:rPr>
        <w:t xml:space="preserve">trường phải thực hiện kiểm tra định kỳ hàng tuần để loại bỏ các vật chứa, vật phế thải có nước mưa tù đọng làm lăng quăng phát sinh; thả cá bảy màu những hồ, chậu, thủy cảnh chứa nước...  </w:t>
      </w:r>
    </w:p>
    <w:p w:rsidR="00FC69D3" w:rsidRDefault="00FC69D3" w:rsidP="00FC69D3">
      <w:pPr>
        <w:spacing w:before="120" w:after="0" w:line="240" w:lineRule="auto"/>
        <w:ind w:firstLine="720"/>
        <w:jc w:val="both"/>
        <w:rPr>
          <w:rFonts w:ascii="Times New Roman" w:eastAsia="Times New Roman" w:hAnsi="Times New Roman"/>
          <w:sz w:val="28"/>
          <w:szCs w:val="28"/>
          <w:lang w:val="de-DE"/>
        </w:rPr>
      </w:pPr>
      <w:r>
        <w:rPr>
          <w:rFonts w:ascii="Times New Roman" w:eastAsia="Times New Roman" w:hAnsi="Times New Roman"/>
          <w:sz w:val="28"/>
          <w:szCs w:val="28"/>
          <w:lang w:val="de-DE"/>
        </w:rPr>
        <w:t xml:space="preserve">Tăng cường công tác vệ sinh, khử khuẩn trong lớp học: khử khuẩn đồ chơi, dụng cụ sinh hoạt và sàn nhà nơi trẻ sinh hoạt tại tất cả nhóm lớp mầm non, các trường mầm non trên địa bàn vào ngày cuối tuần để phòng ngừa các bệnh lây truyền qua tiếp xúc. Thực hiện vệ sinh hàng ngày, khử khuẩn hàng tuần và khử khuẩn khi có ca bệnh theo hướng dẫn. </w:t>
      </w:r>
    </w:p>
    <w:p w:rsidR="00FC69D3" w:rsidRDefault="00FC69D3" w:rsidP="00FC69D3">
      <w:pPr>
        <w:spacing w:before="120" w:after="0" w:line="240" w:lineRule="auto"/>
        <w:ind w:firstLine="720"/>
        <w:jc w:val="both"/>
        <w:rPr>
          <w:rFonts w:ascii="Times New Roman" w:eastAsia="Times New Roman" w:hAnsi="Times New Roman"/>
          <w:sz w:val="28"/>
          <w:szCs w:val="28"/>
          <w:lang w:val="de-DE"/>
        </w:rPr>
      </w:pPr>
      <w:r>
        <w:rPr>
          <w:rFonts w:ascii="Times New Roman" w:eastAsia="Times New Roman" w:hAnsi="Times New Roman"/>
          <w:sz w:val="28"/>
          <w:szCs w:val="28"/>
          <w:lang w:val="de-DE"/>
        </w:rPr>
        <w:t xml:space="preserve">3. Các nhóm ngoài công lập và trường mầm non định kỳ rà soát và </w:t>
      </w:r>
      <w:r w:rsidR="0096439B">
        <w:rPr>
          <w:rFonts w:ascii="Times New Roman" w:eastAsia="Times New Roman" w:hAnsi="Times New Roman"/>
          <w:sz w:val="28"/>
          <w:szCs w:val="28"/>
          <w:lang w:val="de-DE"/>
        </w:rPr>
        <w:t xml:space="preserve">đề nghị phụ huynh cung cấp tiền sử tiêm chủng của trẻ để nhà trường </w:t>
      </w:r>
      <w:r>
        <w:rPr>
          <w:rFonts w:ascii="Times New Roman" w:eastAsia="Times New Roman" w:hAnsi="Times New Roman"/>
          <w:sz w:val="28"/>
          <w:szCs w:val="28"/>
          <w:lang w:val="de-DE"/>
        </w:rPr>
        <w:t xml:space="preserve">cập nhật thông tin tiêm chủng của trẻ theo học tại trường. Đối với các trường mầm non </w:t>
      </w:r>
      <w:r w:rsidR="0096439B">
        <w:rPr>
          <w:rFonts w:ascii="Times New Roman" w:eastAsia="Times New Roman" w:hAnsi="Times New Roman"/>
          <w:sz w:val="28"/>
          <w:szCs w:val="28"/>
          <w:lang w:val="de-DE"/>
        </w:rPr>
        <w:t>tiếp tục tuyên truyền, vận động phụ huynh đưa trẻ tới trạm y tế địa phương tiêm vét vắc xin sởi - rubella</w:t>
      </w:r>
    </w:p>
    <w:p w:rsidR="00FC69D3" w:rsidRDefault="00FC69D3" w:rsidP="00FC69D3">
      <w:pPr>
        <w:spacing w:before="120" w:after="0" w:line="240" w:lineRule="auto"/>
        <w:jc w:val="both"/>
        <w:rPr>
          <w:rFonts w:ascii="Times New Roman" w:eastAsia="Times New Roman" w:hAnsi="Times New Roman"/>
          <w:b/>
          <w:sz w:val="28"/>
          <w:szCs w:val="28"/>
          <w:lang w:val="de-DE"/>
        </w:rPr>
      </w:pPr>
      <w:r>
        <w:rPr>
          <w:rFonts w:ascii="Times New Roman" w:eastAsia="Times New Roman" w:hAnsi="Times New Roman"/>
          <w:b/>
          <w:sz w:val="28"/>
          <w:szCs w:val="28"/>
          <w:lang w:val="de-DE"/>
        </w:rPr>
        <w:tab/>
        <w:t>3. Công tác kiểm tra, giám sát:</w:t>
      </w:r>
    </w:p>
    <w:p w:rsidR="00FC69D3" w:rsidRDefault="00FC69D3" w:rsidP="00FC69D3">
      <w:pPr>
        <w:spacing w:before="120" w:after="0" w:line="240" w:lineRule="auto"/>
        <w:jc w:val="both"/>
        <w:rPr>
          <w:rFonts w:ascii="Times New Roman" w:eastAsia="Times New Roman" w:hAnsi="Times New Roman"/>
          <w:sz w:val="28"/>
          <w:szCs w:val="28"/>
        </w:rPr>
      </w:pPr>
      <w:r>
        <w:rPr>
          <w:rFonts w:ascii="Times New Roman" w:eastAsia="Times New Roman" w:hAnsi="Times New Roman"/>
          <w:b/>
          <w:sz w:val="28"/>
          <w:szCs w:val="28"/>
          <w:lang w:val="de-DE"/>
        </w:rPr>
        <w:tab/>
      </w:r>
      <w:r>
        <w:rPr>
          <w:rFonts w:ascii="Times New Roman" w:eastAsia="Times New Roman" w:hAnsi="Times New Roman"/>
          <w:sz w:val="28"/>
          <w:szCs w:val="28"/>
          <w:lang w:val="de-DE"/>
        </w:rPr>
        <w:t xml:space="preserve"> Các trường thực hiện công tác kiểm tra vệ sinh trường lớp, vệ sinh khử khuẩn và báo cáo công tác tự kiểm tra về Phòng Giáo dục và Đào tạo 1 quý/lần (vào ngày 25 của tháng cuối quý)</w:t>
      </w:r>
    </w:p>
    <w:p w:rsidR="00FC69D3" w:rsidRDefault="00FC69D3" w:rsidP="00FC69D3">
      <w:pPr>
        <w:spacing w:before="120"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Phòng Giáo dục và Đào tạo sẽ phối hợp với Trung tâm Y tế và Phòng Y tế quận kiểm tra giám sát việc thực hiện công tác phòng chống dịch bệnh tại các trường theo kế hoạch hoặc kiểm tra đột xuất.</w:t>
      </w:r>
    </w:p>
    <w:p w:rsidR="00FC69D3" w:rsidRDefault="00FC69D3" w:rsidP="00FC69D3">
      <w:pPr>
        <w:spacing w:before="120" w:after="0" w:line="240" w:lineRule="auto"/>
        <w:ind w:firstLine="748"/>
        <w:jc w:val="both"/>
        <w:rPr>
          <w:rFonts w:ascii="Times New Roman" w:eastAsia="Times New Roman" w:hAnsi="Times New Roman"/>
          <w:sz w:val="28"/>
          <w:szCs w:val="28"/>
        </w:rPr>
      </w:pPr>
      <w:r>
        <w:rPr>
          <w:rFonts w:ascii="Times New Roman" w:eastAsia="Times New Roman" w:hAnsi="Times New Roman"/>
          <w:sz w:val="28"/>
          <w:szCs w:val="28"/>
        </w:rPr>
        <w:t>Vì tính chất quan trọng của công tác phòng chống dịch bệnh trong trường học, Phòng Giáo dục và Đào tạo đề nghị Hiệu trưởng các trường thực hiện nghiêm túc hướng dẫn trên./. </w:t>
      </w:r>
    </w:p>
    <w:p w:rsidR="00FC69D3" w:rsidRDefault="00FC69D3" w:rsidP="00FC69D3">
      <w:pPr>
        <w:spacing w:after="0" w:line="240" w:lineRule="auto"/>
        <w:rPr>
          <w:rFonts w:ascii="Times New Roman" w:eastAsia="Times New Roman" w:hAnsi="Times New Roman"/>
          <w:b/>
          <w:i/>
          <w:sz w:val="24"/>
          <w:szCs w:val="24"/>
        </w:rPr>
      </w:pPr>
    </w:p>
    <w:p w:rsidR="00FC69D3" w:rsidRDefault="00FC69D3" w:rsidP="00FC69D3">
      <w:pPr>
        <w:spacing w:after="0" w:line="240" w:lineRule="auto"/>
        <w:rPr>
          <w:rFonts w:ascii="Times New Roman" w:eastAsia="Times New Roman" w:hAnsi="Times New Roman"/>
          <w:b/>
          <w:sz w:val="24"/>
          <w:szCs w:val="24"/>
        </w:rPr>
      </w:pPr>
      <w:r>
        <w:rPr>
          <w:rFonts w:ascii="Times New Roman" w:eastAsia="Times New Roman" w:hAnsi="Times New Roman"/>
          <w:b/>
          <w:i/>
          <w:sz w:val="24"/>
          <w:szCs w:val="24"/>
        </w:rPr>
        <w:t xml:space="preserve">Nơi nhận:                                                                                </w:t>
      </w:r>
      <w:r>
        <w:rPr>
          <w:rFonts w:ascii="Times New Roman" w:eastAsia="Times New Roman" w:hAnsi="Times New Roman"/>
          <w:b/>
          <w:sz w:val="26"/>
          <w:szCs w:val="26"/>
        </w:rPr>
        <w:t xml:space="preserve">   </w:t>
      </w:r>
      <w:r>
        <w:rPr>
          <w:rFonts w:ascii="Times New Roman" w:eastAsia="Times New Roman" w:hAnsi="Times New Roman"/>
          <w:b/>
          <w:sz w:val="28"/>
          <w:szCs w:val="28"/>
        </w:rPr>
        <w:t>KT.TRƯỞNG PHÒNG</w:t>
      </w:r>
    </w:p>
    <w:p w:rsidR="00FC69D3" w:rsidRDefault="00FC69D3" w:rsidP="00FC69D3">
      <w:pPr>
        <w:spacing w:after="0" w:line="240" w:lineRule="auto"/>
        <w:rPr>
          <w:rFonts w:ascii="Times New Roman" w:eastAsia="Times New Roman" w:hAnsi="Times New Roman"/>
          <w:sz w:val="24"/>
          <w:szCs w:val="24"/>
        </w:rPr>
      </w:pPr>
      <w:r>
        <w:rPr>
          <w:rFonts w:ascii="Times New Roman" w:eastAsia="Times New Roman" w:hAnsi="Times New Roman"/>
        </w:rPr>
        <w:t>- Như trên</w:t>
      </w:r>
      <w:r>
        <w:rPr>
          <w:rFonts w:ascii="Times New Roman" w:eastAsia="Times New Roman" w:hAnsi="Times New Roman"/>
          <w:sz w:val="24"/>
          <w:szCs w:val="24"/>
        </w:rPr>
        <w:t xml:space="preserve">;                                                                                   </w:t>
      </w:r>
      <w:r>
        <w:rPr>
          <w:rFonts w:ascii="Times New Roman" w:eastAsia="Times New Roman" w:hAnsi="Times New Roman"/>
          <w:b/>
          <w:sz w:val="28"/>
          <w:szCs w:val="28"/>
        </w:rPr>
        <w:t>PHÓ TRƯỞNG PHÒNG</w:t>
      </w:r>
      <w:r>
        <w:rPr>
          <w:rFonts w:ascii="Times New Roman" w:eastAsia="Times New Roman" w:hAnsi="Times New Roman"/>
          <w:sz w:val="28"/>
          <w:szCs w:val="28"/>
        </w:rPr>
        <w:t xml:space="preserve">  </w:t>
      </w:r>
      <w:r>
        <w:rPr>
          <w:rFonts w:ascii="Times New Roman" w:eastAsia="Times New Roman" w:hAnsi="Times New Roman"/>
          <w:sz w:val="24"/>
          <w:szCs w:val="24"/>
        </w:rPr>
        <w:t xml:space="preserve">                                                        </w:t>
      </w:r>
    </w:p>
    <w:p w:rsidR="00FC69D3" w:rsidRDefault="00FC69D3" w:rsidP="00FC69D3">
      <w:pPr>
        <w:spacing w:after="0" w:line="240" w:lineRule="auto"/>
        <w:rPr>
          <w:rFonts w:ascii="Times New Roman" w:eastAsia="Times New Roman" w:hAnsi="Times New Roman"/>
        </w:rPr>
      </w:pPr>
      <w:r>
        <w:rPr>
          <w:rFonts w:ascii="Times New Roman" w:eastAsia="Times New Roman" w:hAnsi="Times New Roman"/>
        </w:rPr>
        <w:t xml:space="preserve">- UBND quận (PCT-VX);                              </w:t>
      </w:r>
    </w:p>
    <w:p w:rsidR="00FC69D3" w:rsidRDefault="00FC69D3" w:rsidP="00FC69D3">
      <w:pPr>
        <w:spacing w:after="0" w:line="240" w:lineRule="auto"/>
        <w:rPr>
          <w:rFonts w:ascii="Times New Roman" w:eastAsia="Times New Roman" w:hAnsi="Times New Roman"/>
        </w:rPr>
      </w:pPr>
      <w:r>
        <w:rPr>
          <w:rFonts w:ascii="Times New Roman" w:eastAsia="Times New Roman" w:hAnsi="Times New Roman"/>
        </w:rPr>
        <w:t xml:space="preserve">- Phòng YT, TTYT quận;     </w:t>
      </w:r>
      <w:r w:rsidR="006504BB">
        <w:rPr>
          <w:rFonts w:ascii="Times New Roman" w:eastAsia="Times New Roman" w:hAnsi="Times New Roman"/>
        </w:rPr>
        <w:t xml:space="preserve">                                                                                  (đã ký)</w:t>
      </w:r>
      <w:r>
        <w:rPr>
          <w:rFonts w:ascii="Times New Roman" w:eastAsia="Times New Roman" w:hAnsi="Times New Roman"/>
        </w:rPr>
        <w:t xml:space="preserve">                                                                                                                                                                            </w:t>
      </w:r>
    </w:p>
    <w:p w:rsidR="00FC69D3" w:rsidRDefault="00FC69D3" w:rsidP="00FC69D3">
      <w:pPr>
        <w:spacing w:after="0" w:line="240" w:lineRule="auto"/>
        <w:rPr>
          <w:rFonts w:ascii="Times New Roman" w:eastAsia="Times New Roman" w:hAnsi="Times New Roman"/>
        </w:rPr>
      </w:pPr>
      <w:r>
        <w:rPr>
          <w:rFonts w:ascii="Times New Roman" w:eastAsia="Times New Roman" w:hAnsi="Times New Roman"/>
        </w:rPr>
        <w:t>- Lưu: VT, YT.</w:t>
      </w:r>
    </w:p>
    <w:p w:rsidR="00FC69D3" w:rsidRDefault="00FC69D3" w:rsidP="00FC69D3">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 xml:space="preserve">                                                                                     Nguyễn Thị Thanh Xuân</w:t>
      </w:r>
    </w:p>
    <w:p w:rsidR="00FC69D3" w:rsidRDefault="00FC69D3" w:rsidP="00FC69D3">
      <w:pPr>
        <w:spacing w:after="0" w:line="240" w:lineRule="auto"/>
        <w:rPr>
          <w:rFonts w:ascii="Times New Roman" w:eastAsia="Times New Roman" w:hAnsi="Times New Roman"/>
          <w:sz w:val="24"/>
          <w:szCs w:val="24"/>
        </w:rPr>
      </w:pPr>
    </w:p>
    <w:p w:rsidR="00FC69D3" w:rsidRDefault="00FC69D3" w:rsidP="00FC69D3">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 xml:space="preserve">                  </w:t>
      </w:r>
    </w:p>
    <w:p w:rsidR="00FC69D3" w:rsidRDefault="00FC69D3" w:rsidP="00FC69D3">
      <w:pPr>
        <w:spacing w:after="0" w:line="240" w:lineRule="auto"/>
        <w:rPr>
          <w:rFonts w:ascii="Times New Roman" w:eastAsia="Times New Roman" w:hAnsi="Times New Roman"/>
          <w:sz w:val="24"/>
          <w:szCs w:val="24"/>
        </w:rPr>
      </w:pPr>
      <w:r>
        <w:rPr>
          <w:rFonts w:ascii="Times New Roman" w:eastAsia="Times New Roman" w:hAnsi="Times New Roman"/>
          <w:b/>
          <w:sz w:val="28"/>
          <w:szCs w:val="28"/>
        </w:rPr>
        <w:t xml:space="preserve">                                                                                    </w:t>
      </w:r>
    </w:p>
    <w:p w:rsidR="00FC69D3" w:rsidRDefault="00FC69D3" w:rsidP="00FC69D3">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Cs w:val="26"/>
        </w:rPr>
        <w:lastRenderedPageBreak/>
        <w:t> </w:t>
      </w:r>
    </w:p>
    <w:p w:rsidR="00F841AA" w:rsidRPr="00FC69D3" w:rsidRDefault="00F841AA" w:rsidP="00FC69D3">
      <w:pPr>
        <w:jc w:val="center"/>
        <w:rPr>
          <w:sz w:val="26"/>
          <w:szCs w:val="26"/>
        </w:rPr>
      </w:pPr>
    </w:p>
    <w:sectPr w:rsidR="00F841AA" w:rsidRPr="00FC69D3" w:rsidSect="0096439B">
      <w:pgSz w:w="11907" w:h="16840" w:code="9"/>
      <w:pgMar w:top="1134" w:right="708" w:bottom="1134" w:left="147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Segoe UI">
    <w:panose1 w:val="020B0502040204020203"/>
    <w:charset w:val="A3"/>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D3"/>
    <w:rsid w:val="00004A12"/>
    <w:rsid w:val="0002048F"/>
    <w:rsid w:val="000414FB"/>
    <w:rsid w:val="00044358"/>
    <w:rsid w:val="00056D75"/>
    <w:rsid w:val="00057EC6"/>
    <w:rsid w:val="000603BB"/>
    <w:rsid w:val="00066A70"/>
    <w:rsid w:val="00081B57"/>
    <w:rsid w:val="00084B33"/>
    <w:rsid w:val="00090D78"/>
    <w:rsid w:val="000924C2"/>
    <w:rsid w:val="000A08B1"/>
    <w:rsid w:val="000A7725"/>
    <w:rsid w:val="000B465A"/>
    <w:rsid w:val="000C76EE"/>
    <w:rsid w:val="00111994"/>
    <w:rsid w:val="001120D8"/>
    <w:rsid w:val="001424F4"/>
    <w:rsid w:val="00153B4F"/>
    <w:rsid w:val="00160273"/>
    <w:rsid w:val="001625CC"/>
    <w:rsid w:val="0016381E"/>
    <w:rsid w:val="001758FF"/>
    <w:rsid w:val="0017694F"/>
    <w:rsid w:val="001825AD"/>
    <w:rsid w:val="00187BCD"/>
    <w:rsid w:val="001C3AA2"/>
    <w:rsid w:val="001D2EE2"/>
    <w:rsid w:val="001E110F"/>
    <w:rsid w:val="001E4807"/>
    <w:rsid w:val="001E5AD2"/>
    <w:rsid w:val="001F26D3"/>
    <w:rsid w:val="0022046F"/>
    <w:rsid w:val="002440F8"/>
    <w:rsid w:val="0026004A"/>
    <w:rsid w:val="00270902"/>
    <w:rsid w:val="00291B3E"/>
    <w:rsid w:val="0029241B"/>
    <w:rsid w:val="002A64B1"/>
    <w:rsid w:val="002C173F"/>
    <w:rsid w:val="002C6225"/>
    <w:rsid w:val="002D7024"/>
    <w:rsid w:val="00331225"/>
    <w:rsid w:val="00333DAE"/>
    <w:rsid w:val="003632A5"/>
    <w:rsid w:val="003704AB"/>
    <w:rsid w:val="003C02C6"/>
    <w:rsid w:val="003C1094"/>
    <w:rsid w:val="003C7179"/>
    <w:rsid w:val="003E17AD"/>
    <w:rsid w:val="003E2424"/>
    <w:rsid w:val="003F7CEE"/>
    <w:rsid w:val="00400E50"/>
    <w:rsid w:val="004375B5"/>
    <w:rsid w:val="00443678"/>
    <w:rsid w:val="004545DE"/>
    <w:rsid w:val="0045508F"/>
    <w:rsid w:val="004666DD"/>
    <w:rsid w:val="00486F1F"/>
    <w:rsid w:val="004B6446"/>
    <w:rsid w:val="004C687E"/>
    <w:rsid w:val="004F7DFD"/>
    <w:rsid w:val="005707DB"/>
    <w:rsid w:val="005D154C"/>
    <w:rsid w:val="005D41AA"/>
    <w:rsid w:val="005D595B"/>
    <w:rsid w:val="0060283E"/>
    <w:rsid w:val="00620353"/>
    <w:rsid w:val="00621659"/>
    <w:rsid w:val="00622BD8"/>
    <w:rsid w:val="00627DDD"/>
    <w:rsid w:val="006379F1"/>
    <w:rsid w:val="00647ADC"/>
    <w:rsid w:val="006504BB"/>
    <w:rsid w:val="00671728"/>
    <w:rsid w:val="00675F8A"/>
    <w:rsid w:val="00685CA2"/>
    <w:rsid w:val="00693F69"/>
    <w:rsid w:val="006A1058"/>
    <w:rsid w:val="006B2CE2"/>
    <w:rsid w:val="006B6209"/>
    <w:rsid w:val="006B6891"/>
    <w:rsid w:val="006C368E"/>
    <w:rsid w:val="006D150D"/>
    <w:rsid w:val="006D2028"/>
    <w:rsid w:val="006D48E1"/>
    <w:rsid w:val="006E2881"/>
    <w:rsid w:val="0070530E"/>
    <w:rsid w:val="00715134"/>
    <w:rsid w:val="00717058"/>
    <w:rsid w:val="00725A00"/>
    <w:rsid w:val="00771775"/>
    <w:rsid w:val="00774865"/>
    <w:rsid w:val="00780634"/>
    <w:rsid w:val="00780BA2"/>
    <w:rsid w:val="00784646"/>
    <w:rsid w:val="00786101"/>
    <w:rsid w:val="007A78C7"/>
    <w:rsid w:val="007B7578"/>
    <w:rsid w:val="007C7BC7"/>
    <w:rsid w:val="007D1442"/>
    <w:rsid w:val="007D463D"/>
    <w:rsid w:val="007F2D8B"/>
    <w:rsid w:val="008063E5"/>
    <w:rsid w:val="0081213F"/>
    <w:rsid w:val="00822D3F"/>
    <w:rsid w:val="00855410"/>
    <w:rsid w:val="008627D6"/>
    <w:rsid w:val="00883AA8"/>
    <w:rsid w:val="008C0953"/>
    <w:rsid w:val="008C6538"/>
    <w:rsid w:val="008F3F68"/>
    <w:rsid w:val="008F636A"/>
    <w:rsid w:val="00900818"/>
    <w:rsid w:val="009146C3"/>
    <w:rsid w:val="00931B51"/>
    <w:rsid w:val="0093518C"/>
    <w:rsid w:val="00941387"/>
    <w:rsid w:val="00952842"/>
    <w:rsid w:val="00963091"/>
    <w:rsid w:val="0096439B"/>
    <w:rsid w:val="0097564B"/>
    <w:rsid w:val="00994596"/>
    <w:rsid w:val="009C1D84"/>
    <w:rsid w:val="009C3440"/>
    <w:rsid w:val="009C4672"/>
    <w:rsid w:val="009F5507"/>
    <w:rsid w:val="00A16D90"/>
    <w:rsid w:val="00A177D6"/>
    <w:rsid w:val="00A20AFB"/>
    <w:rsid w:val="00A771F8"/>
    <w:rsid w:val="00A84CCC"/>
    <w:rsid w:val="00AB021A"/>
    <w:rsid w:val="00AB4AB9"/>
    <w:rsid w:val="00AE6EF1"/>
    <w:rsid w:val="00AF0465"/>
    <w:rsid w:val="00AF5572"/>
    <w:rsid w:val="00AF79BD"/>
    <w:rsid w:val="00B139CE"/>
    <w:rsid w:val="00B147E2"/>
    <w:rsid w:val="00B154F5"/>
    <w:rsid w:val="00B37AEE"/>
    <w:rsid w:val="00B53D5B"/>
    <w:rsid w:val="00B71F58"/>
    <w:rsid w:val="00B74CAB"/>
    <w:rsid w:val="00BB06BB"/>
    <w:rsid w:val="00BC3AAA"/>
    <w:rsid w:val="00BD3D55"/>
    <w:rsid w:val="00BD4577"/>
    <w:rsid w:val="00BD652B"/>
    <w:rsid w:val="00BE4875"/>
    <w:rsid w:val="00BF2F62"/>
    <w:rsid w:val="00BF51E2"/>
    <w:rsid w:val="00C0739A"/>
    <w:rsid w:val="00C07F5D"/>
    <w:rsid w:val="00C20942"/>
    <w:rsid w:val="00C24EFB"/>
    <w:rsid w:val="00C377F2"/>
    <w:rsid w:val="00C43B35"/>
    <w:rsid w:val="00C53F6A"/>
    <w:rsid w:val="00C947CE"/>
    <w:rsid w:val="00C97659"/>
    <w:rsid w:val="00CA546C"/>
    <w:rsid w:val="00CE05A7"/>
    <w:rsid w:val="00D148CD"/>
    <w:rsid w:val="00D313D5"/>
    <w:rsid w:val="00D325B0"/>
    <w:rsid w:val="00D554CD"/>
    <w:rsid w:val="00D602BF"/>
    <w:rsid w:val="00D61FFE"/>
    <w:rsid w:val="00D73B25"/>
    <w:rsid w:val="00D74923"/>
    <w:rsid w:val="00D80725"/>
    <w:rsid w:val="00D81D61"/>
    <w:rsid w:val="00D85D6A"/>
    <w:rsid w:val="00D93679"/>
    <w:rsid w:val="00D94648"/>
    <w:rsid w:val="00DA1595"/>
    <w:rsid w:val="00DA2C35"/>
    <w:rsid w:val="00DA2DDA"/>
    <w:rsid w:val="00E03F44"/>
    <w:rsid w:val="00E10C9D"/>
    <w:rsid w:val="00E16DEE"/>
    <w:rsid w:val="00E403B7"/>
    <w:rsid w:val="00E900B4"/>
    <w:rsid w:val="00EB41C0"/>
    <w:rsid w:val="00EC2870"/>
    <w:rsid w:val="00EC7C79"/>
    <w:rsid w:val="00ED0CE8"/>
    <w:rsid w:val="00ED4301"/>
    <w:rsid w:val="00ED555E"/>
    <w:rsid w:val="00EF27E1"/>
    <w:rsid w:val="00EF36BD"/>
    <w:rsid w:val="00F023ED"/>
    <w:rsid w:val="00F222DA"/>
    <w:rsid w:val="00F2703F"/>
    <w:rsid w:val="00F30BB4"/>
    <w:rsid w:val="00F3377C"/>
    <w:rsid w:val="00F41BD2"/>
    <w:rsid w:val="00F47D3C"/>
    <w:rsid w:val="00F56E22"/>
    <w:rsid w:val="00F841AA"/>
    <w:rsid w:val="00FA0B80"/>
    <w:rsid w:val="00FB0E03"/>
    <w:rsid w:val="00FB4725"/>
    <w:rsid w:val="00FB4A10"/>
    <w:rsid w:val="00FC69D3"/>
    <w:rsid w:val="00FC6B06"/>
    <w:rsid w:val="00FE1896"/>
    <w:rsid w:val="00FE515C"/>
    <w:rsid w:val="00FE6F6F"/>
    <w:rsid w:val="00FE7DF5"/>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D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39B"/>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D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39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2019-03-28T02:30:00Z</cp:lastPrinted>
  <dcterms:created xsi:type="dcterms:W3CDTF">2019-04-04T01:34:00Z</dcterms:created>
  <dcterms:modified xsi:type="dcterms:W3CDTF">2019-04-04T01:34:00Z</dcterms:modified>
</cp:coreProperties>
</file>