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489"/>
        <w:gridCol w:w="5760"/>
      </w:tblGrid>
      <w:tr w:rsidR="00DB0F7B" w:rsidTr="00DB0F7B">
        <w:tc>
          <w:tcPr>
            <w:tcW w:w="4489" w:type="dxa"/>
            <w:hideMark/>
          </w:tcPr>
          <w:p w:rsidR="00DB0F7B" w:rsidRDefault="00DB0F7B">
            <w:pPr>
              <w:keepNext/>
              <w:tabs>
                <w:tab w:val="center" w:pos="1843"/>
                <w:tab w:val="center" w:pos="6946"/>
              </w:tabs>
              <w:spacing w:after="0" w:line="240" w:lineRule="auto"/>
              <w:jc w:val="center"/>
              <w:outlineLvl w:val="3"/>
              <w:rPr>
                <w:rFonts w:eastAsia="Arial"/>
                <w:noProof/>
                <w:color w:val="000000"/>
                <w:szCs w:val="26"/>
                <w:lang w:val="vi-VN"/>
              </w:rPr>
            </w:pPr>
            <w:r>
              <w:rPr>
                <w:rFonts w:eastAsia="Arial"/>
                <w:noProof/>
                <w:color w:val="000000"/>
                <w:szCs w:val="26"/>
                <w:lang w:val="vi-VN"/>
              </w:rPr>
              <w:t>ỦY BAN NHÂN DÂN</w:t>
            </w:r>
          </w:p>
          <w:p w:rsidR="00DB0F7B" w:rsidRDefault="00DB0F7B">
            <w:pPr>
              <w:keepNext/>
              <w:tabs>
                <w:tab w:val="left" w:pos="851"/>
              </w:tabs>
              <w:spacing w:after="0" w:line="240" w:lineRule="auto"/>
              <w:jc w:val="center"/>
              <w:outlineLvl w:val="3"/>
              <w:rPr>
                <w:rFonts w:eastAsia="Arial"/>
                <w:noProof/>
                <w:color w:val="000000"/>
                <w:szCs w:val="26"/>
              </w:rPr>
            </w:pPr>
            <w:r>
              <w:rPr>
                <w:rFonts w:eastAsia="Arial"/>
                <w:noProof/>
                <w:color w:val="000000"/>
                <w:szCs w:val="26"/>
              </w:rPr>
              <w:t>QUẬN TÂN BÌNH</w:t>
            </w:r>
            <w:r>
              <w:rPr>
                <w:rFonts w:eastAsia="Arial"/>
                <w:noProof/>
                <w:color w:val="000000"/>
                <w:szCs w:val="26"/>
                <w:lang w:val="vi-VN"/>
              </w:rPr>
              <w:t xml:space="preserve"> </w:t>
            </w:r>
          </w:p>
          <w:p w:rsidR="00DB0F7B" w:rsidRDefault="00DB0F7B">
            <w:pPr>
              <w:keepNext/>
              <w:tabs>
                <w:tab w:val="center" w:pos="1843"/>
                <w:tab w:val="center" w:pos="6946"/>
              </w:tabs>
              <w:spacing w:after="0" w:line="240" w:lineRule="auto"/>
              <w:jc w:val="center"/>
              <w:outlineLvl w:val="3"/>
              <w:rPr>
                <w:rFonts w:eastAsia="Arial"/>
                <w:noProof/>
                <w:color w:val="000000"/>
                <w:szCs w:val="26"/>
              </w:rPr>
            </w:pPr>
            <w:r>
              <w:rPr>
                <w:rFonts w:eastAsia="Arial"/>
                <w:b/>
                <w:noProof/>
                <w:color w:val="000000"/>
                <w:szCs w:val="26"/>
              </w:rPr>
              <w:t>PHÒNG GIÁO DỤC VÀ ĐÀO TẠO</w:t>
            </w:r>
          </w:p>
        </w:tc>
        <w:tc>
          <w:tcPr>
            <w:tcW w:w="5760" w:type="dxa"/>
            <w:hideMark/>
          </w:tcPr>
          <w:p w:rsidR="00DB0F7B" w:rsidRDefault="00DB0F7B">
            <w:pPr>
              <w:keepNext/>
              <w:tabs>
                <w:tab w:val="left" w:pos="851"/>
              </w:tabs>
              <w:spacing w:after="0" w:line="240" w:lineRule="auto"/>
              <w:ind w:right="-378"/>
              <w:outlineLvl w:val="3"/>
              <w:rPr>
                <w:rFonts w:eastAsia="Arial"/>
                <w:b/>
                <w:noProof/>
                <w:color w:val="000000"/>
                <w:szCs w:val="26"/>
                <w:lang w:val="vi-VN"/>
              </w:rPr>
            </w:pPr>
            <w:r>
              <w:rPr>
                <w:rFonts w:eastAsia="Arial"/>
                <w:b/>
                <w:noProof/>
                <w:color w:val="000000"/>
                <w:szCs w:val="26"/>
                <w:lang w:val="vi-VN"/>
              </w:rPr>
              <w:t>CỘNG HÒA XÃ HỘI CHỦ NGHĨA VIỆT NAM</w:t>
            </w:r>
          </w:p>
          <w:p w:rsidR="00DB0F7B" w:rsidRDefault="00DB0F7B">
            <w:pPr>
              <w:keepNext/>
              <w:tabs>
                <w:tab w:val="left" w:pos="851"/>
              </w:tabs>
              <w:spacing w:after="0" w:line="240" w:lineRule="auto"/>
              <w:jc w:val="center"/>
              <w:outlineLvl w:val="3"/>
              <w:rPr>
                <w:rFonts w:eastAsia="Arial"/>
                <w:noProof/>
                <w:color w:val="000000"/>
                <w:szCs w:val="26"/>
                <w:lang w:val="vi-VN"/>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30817"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color w:val="000000"/>
                <w:szCs w:val="26"/>
                <w:lang w:val="vi-VN"/>
              </w:rPr>
              <w:t>Độc lập – Tự do – Hạnh phúc</w:t>
            </w:r>
          </w:p>
        </w:tc>
      </w:tr>
      <w:tr w:rsidR="00DB0F7B" w:rsidTr="00DB0F7B">
        <w:tc>
          <w:tcPr>
            <w:tcW w:w="4489" w:type="dxa"/>
            <w:hideMark/>
          </w:tcPr>
          <w:p w:rsidR="00DB0F7B" w:rsidRDefault="00DB0F7B" w:rsidP="00B72C71">
            <w:pPr>
              <w:keepNext/>
              <w:tabs>
                <w:tab w:val="left" w:pos="851"/>
              </w:tabs>
              <w:spacing w:before="120" w:after="120" w:line="240" w:lineRule="auto"/>
              <w:jc w:val="center"/>
              <w:outlineLvl w:val="3"/>
              <w:rPr>
                <w:rFonts w:eastAsia="Arial"/>
                <w:noProof/>
                <w:color w:val="000000"/>
                <w:sz w:val="28"/>
                <w:szCs w:val="28"/>
              </w:rPr>
            </w:pPr>
            <w:r>
              <w:rPr>
                <w:noProof/>
              </w:rPr>
              <mc:AlternateContent>
                <mc:Choice Requires="wps">
                  <w:drawing>
                    <wp:anchor distT="4294967292" distB="4294967292" distL="114300" distR="114300" simplePos="0" relativeHeight="251657728" behindDoc="0" locked="0" layoutInCell="1" allowOverlap="1">
                      <wp:simplePos x="0" y="0"/>
                      <wp:positionH relativeFrom="column">
                        <wp:posOffset>882650</wp:posOffset>
                      </wp:positionH>
                      <wp:positionV relativeFrom="paragraph">
                        <wp:posOffset>3810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BE75D" id="Straight Arrow Connector 2"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Pr>
                <w:rFonts w:eastAsia="Arial"/>
                <w:noProof/>
                <w:color w:val="000000"/>
                <w:sz w:val="28"/>
                <w:szCs w:val="28"/>
                <w:lang w:val="vi-VN"/>
              </w:rPr>
              <w:t>Số:</w:t>
            </w:r>
            <w:r>
              <w:rPr>
                <w:rFonts w:eastAsia="Arial"/>
                <w:noProof/>
                <w:color w:val="000000"/>
                <w:sz w:val="28"/>
                <w:szCs w:val="28"/>
              </w:rPr>
              <w:t xml:space="preserve"> </w:t>
            </w:r>
            <w:r w:rsidR="00B72C71">
              <w:rPr>
                <w:rFonts w:eastAsia="Arial"/>
                <w:noProof/>
                <w:color w:val="000000"/>
                <w:sz w:val="28"/>
                <w:szCs w:val="28"/>
              </w:rPr>
              <w:t>1283</w:t>
            </w:r>
            <w:r>
              <w:rPr>
                <w:rFonts w:eastAsia="Arial"/>
                <w:noProof/>
                <w:color w:val="000000"/>
                <w:sz w:val="28"/>
                <w:szCs w:val="28"/>
                <w:lang w:val="vi-VN"/>
              </w:rPr>
              <w:t>/</w:t>
            </w:r>
            <w:r>
              <w:rPr>
                <w:rFonts w:eastAsia="Arial"/>
                <w:noProof/>
                <w:color w:val="000000"/>
                <w:sz w:val="28"/>
                <w:szCs w:val="28"/>
              </w:rPr>
              <w:t>GDĐT</w:t>
            </w:r>
          </w:p>
        </w:tc>
        <w:tc>
          <w:tcPr>
            <w:tcW w:w="5760" w:type="dxa"/>
            <w:hideMark/>
          </w:tcPr>
          <w:p w:rsidR="00DB0F7B" w:rsidRDefault="00DB0F7B" w:rsidP="00B72C71">
            <w:pPr>
              <w:keepNext/>
              <w:tabs>
                <w:tab w:val="left" w:pos="851"/>
              </w:tabs>
              <w:spacing w:before="120" w:after="120" w:line="240" w:lineRule="auto"/>
              <w:ind w:right="-378"/>
              <w:outlineLvl w:val="3"/>
              <w:rPr>
                <w:rFonts w:eastAsia="Arial"/>
                <w:i/>
                <w:noProof/>
                <w:color w:val="000000"/>
                <w:sz w:val="28"/>
                <w:szCs w:val="28"/>
              </w:rPr>
            </w:pPr>
            <w:r>
              <w:rPr>
                <w:rFonts w:eastAsia="Arial"/>
                <w:i/>
                <w:noProof/>
                <w:color w:val="000000"/>
                <w:sz w:val="28"/>
                <w:szCs w:val="28"/>
              </w:rPr>
              <w:t xml:space="preserve">         Tân Bình</w:t>
            </w:r>
            <w:r>
              <w:rPr>
                <w:rFonts w:eastAsia="Arial"/>
                <w:i/>
                <w:noProof/>
                <w:color w:val="000000"/>
                <w:sz w:val="28"/>
                <w:szCs w:val="28"/>
                <w:lang w:val="vi-VN"/>
              </w:rPr>
              <w:t>, ngày</w:t>
            </w:r>
            <w:r>
              <w:rPr>
                <w:rFonts w:eastAsia="Arial"/>
                <w:i/>
                <w:noProof/>
                <w:color w:val="000000"/>
                <w:sz w:val="28"/>
                <w:szCs w:val="28"/>
              </w:rPr>
              <w:t xml:space="preserve">  </w:t>
            </w:r>
            <w:r w:rsidR="00B72C71">
              <w:rPr>
                <w:rFonts w:eastAsia="Arial"/>
                <w:i/>
                <w:noProof/>
                <w:color w:val="000000"/>
                <w:sz w:val="28"/>
                <w:szCs w:val="28"/>
              </w:rPr>
              <w:t>27</w:t>
            </w:r>
            <w:r>
              <w:rPr>
                <w:rFonts w:eastAsia="Arial"/>
                <w:i/>
                <w:noProof/>
                <w:color w:val="000000"/>
                <w:sz w:val="28"/>
                <w:szCs w:val="28"/>
              </w:rPr>
              <w:t xml:space="preserve">  </w:t>
            </w:r>
            <w:r>
              <w:rPr>
                <w:rFonts w:eastAsia="Arial"/>
                <w:i/>
                <w:noProof/>
                <w:color w:val="000000"/>
                <w:sz w:val="28"/>
                <w:szCs w:val="28"/>
                <w:lang w:val="vi-VN"/>
              </w:rPr>
              <w:t>tháng</w:t>
            </w:r>
            <w:r>
              <w:rPr>
                <w:rFonts w:eastAsia="Arial"/>
                <w:i/>
                <w:noProof/>
                <w:color w:val="000000"/>
                <w:sz w:val="28"/>
                <w:szCs w:val="28"/>
              </w:rPr>
              <w:t xml:space="preserve">  8  </w:t>
            </w:r>
            <w:r>
              <w:rPr>
                <w:rFonts w:eastAsia="Arial"/>
                <w:i/>
                <w:noProof/>
                <w:color w:val="000000"/>
                <w:sz w:val="28"/>
                <w:szCs w:val="28"/>
                <w:lang w:val="vi-VN"/>
              </w:rPr>
              <w:t>năm 201</w:t>
            </w:r>
            <w:r>
              <w:rPr>
                <w:rFonts w:eastAsia="Arial"/>
                <w:i/>
                <w:noProof/>
                <w:color w:val="000000"/>
                <w:sz w:val="28"/>
                <w:szCs w:val="28"/>
              </w:rPr>
              <w:t>9</w:t>
            </w:r>
          </w:p>
        </w:tc>
      </w:tr>
    </w:tbl>
    <w:p w:rsidR="00DB0F7B" w:rsidRDefault="00DB0F7B" w:rsidP="00DB0F7B">
      <w:pPr>
        <w:spacing w:after="60" w:line="240" w:lineRule="auto"/>
        <w:rPr>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-650240</wp:posOffset>
                </wp:positionH>
                <wp:positionV relativeFrom="paragraph">
                  <wp:posOffset>22860</wp:posOffset>
                </wp:positionV>
                <wp:extent cx="3171825" cy="665480"/>
                <wp:effectExtent l="0" t="0" r="2857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665480"/>
                        </a:xfrm>
                        <a:prstGeom prst="rect">
                          <a:avLst/>
                        </a:prstGeom>
                        <a:solidFill>
                          <a:srgbClr val="FFFFFF"/>
                        </a:solidFill>
                        <a:ln w="9525">
                          <a:solidFill>
                            <a:srgbClr val="FFFFFF"/>
                          </a:solidFill>
                          <a:miter lim="800000"/>
                          <a:headEnd/>
                          <a:tailEnd/>
                        </a:ln>
                      </wps:spPr>
                      <wps:txbx>
                        <w:txbxContent>
                          <w:p w:rsidR="00DB0F7B" w:rsidRDefault="00DB0F7B" w:rsidP="00DB0F7B">
                            <w:pPr>
                              <w:spacing w:after="0" w:line="240" w:lineRule="auto"/>
                              <w:jc w:val="center"/>
                              <w:rPr>
                                <w:iCs/>
                                <w:szCs w:val="26"/>
                              </w:rPr>
                            </w:pPr>
                            <w:r>
                              <w:rPr>
                                <w:szCs w:val="26"/>
                              </w:rPr>
                              <w:t xml:space="preserve">V/v </w:t>
                            </w:r>
                            <w:r>
                              <w:rPr>
                                <w:iCs/>
                                <w:szCs w:val="26"/>
                              </w:rPr>
                              <w:t xml:space="preserve"> tổ chức thực hiện phong trào “Chống rác thải nhựa” trong trường học </w:t>
                            </w:r>
                          </w:p>
                          <w:p w:rsidR="00DB0F7B" w:rsidRDefault="00DB0F7B" w:rsidP="00DB0F7B">
                            <w:pPr>
                              <w:spacing w:after="0" w:line="240" w:lineRule="auto"/>
                              <w:jc w:val="center"/>
                              <w:rPr>
                                <w:szCs w:val="26"/>
                              </w:rPr>
                            </w:pPr>
                            <w:r>
                              <w:rPr>
                                <w:iCs/>
                                <w:szCs w:val="26"/>
                              </w:rPr>
                              <w:t>giai đoạn 2019-2021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1.2pt;margin-top:1.8pt;width:249.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TEHgIAAEcEAAAOAAAAZHJzL2Uyb0RvYy54bWysU9uO0zAQfUfiHyy/0zSl7XajpqtVlyKk&#10;BVYsfIDjOImFb4zdJuXrGTttKfC2wg+WxzM+PnNmZn03aEUOAry0pqT5ZEqJMNzW0rQl/fZ192ZF&#10;iQ/M1ExZI0p6FJ7ebV6/WveuEDPbWVULIAhifNG7knYhuCLLPO+EZn5inTDobCxoFtCENquB9Yiu&#10;VTabTpdZb6F2YLnwHm8fRifdJPymETx8bhovAlElRW4h7ZD2Ku7ZZs2KFpjrJD/RYC9goZk0+OkF&#10;6oEFRvYg/4HSkoP1tgkTbnVmm0ZykXLAbPLpX9k8d8yJlAuK491FJv//YPmnwxMQWWPtKDFMY4m+&#10;oGjMtEqQPMrTO19g1LN7gpigd4+Wf/fE2G2HUeIewPadYDWSSvHZHw+i4fEpqfqPtkZ0tg82KTU0&#10;oCMgakCGVJDjpSBiCITj5dv8Jl/NFpRw9C2Xi/kqVSxjxfm1Ax/eC6tJPJQUkHtCZ4dHH5A9hp5D&#10;EnurZL2TSiUD2mqrgBwYNscurZgwPvHXYcqQvqS3C+TxUggtA3a5krqkq2lcY99F2d6ZOvVgYFKN&#10;Z/xfGaRxlm4sQRiq4VSNytZHVBTs2M04fXjoLPykpMdOLqn/sWcgKFEfDFblNp/PY+snY764maEB&#10;157q2sMMR6iSBkrG4zaM47J3INsOf8qTDMbeYyUbmUSOVEdWJ97YrUnI02TFcbi2U9Tv+d/8AgAA&#10;//8DAFBLAwQUAAYACAAAACEAyBq/u98AAAAKAQAADwAAAGRycy9kb3ducmV2LnhtbEyPy07DMBBF&#10;90j8gzVI7Fo7bVRKiFNBCWLDohTYT+0hifAjit025etrVmU5ukf3nilXozXsQEPovJOQTQUwcsrr&#10;zjUSPj9eJktgIaLTaLwjCScKsKqur0ostD+6dzpsY8NSiQsFSmhj7AvOg2rJYpj6nlzKvv1gMaZz&#10;aLge8JjKreEzIRbcYufSQos9rVtSP9u9lbBBfN78vir1VJ/e8prWXzV5I+Xtzfj4ACzSGC8w/Okn&#10;daiS087vnQ7MSJhkYpYnVsJ8ASwB8/u7DNgukWKZA69K/v+F6gwAAP//AwBQSwECLQAUAAYACAAA&#10;ACEAtoM4kv4AAADhAQAAEwAAAAAAAAAAAAAAAAAAAAAAW0NvbnRlbnRfVHlwZXNdLnhtbFBLAQIt&#10;ABQABgAIAAAAIQA4/SH/1gAAAJQBAAALAAAAAAAAAAAAAAAAAC8BAABfcmVscy8ucmVsc1BLAQIt&#10;ABQABgAIAAAAIQDygeTEHgIAAEcEAAAOAAAAAAAAAAAAAAAAAC4CAABkcnMvZTJvRG9jLnhtbFBL&#10;AQItABQABgAIAAAAIQDIGr+73wAAAAoBAAAPAAAAAAAAAAAAAAAAAHgEAABkcnMvZG93bnJldi54&#10;bWxQSwUGAAAAAAQABADzAAAAhAUAAAAA&#10;" strokecolor="white">
                <v:textbox>
                  <w:txbxContent>
                    <w:p w:rsidR="00DB0F7B" w:rsidRDefault="00DB0F7B" w:rsidP="00DB0F7B">
                      <w:pPr>
                        <w:spacing w:after="0" w:line="240" w:lineRule="auto"/>
                        <w:jc w:val="center"/>
                        <w:rPr>
                          <w:iCs/>
                          <w:szCs w:val="26"/>
                        </w:rPr>
                      </w:pPr>
                      <w:r>
                        <w:rPr>
                          <w:szCs w:val="26"/>
                        </w:rPr>
                        <w:t xml:space="preserve">V/v </w:t>
                      </w:r>
                      <w:r>
                        <w:rPr>
                          <w:iCs/>
                          <w:szCs w:val="26"/>
                        </w:rPr>
                        <w:t xml:space="preserve"> tổ chức </w:t>
                      </w:r>
                      <w:r>
                        <w:rPr>
                          <w:iCs/>
                          <w:szCs w:val="26"/>
                        </w:rPr>
                        <w:t>thực hiện phong trào “C</w:t>
                      </w:r>
                      <w:r>
                        <w:rPr>
                          <w:iCs/>
                          <w:szCs w:val="26"/>
                        </w:rPr>
                        <w:t>hống rác thải nhựa</w:t>
                      </w:r>
                      <w:r>
                        <w:rPr>
                          <w:iCs/>
                          <w:szCs w:val="26"/>
                        </w:rPr>
                        <w:t xml:space="preserve">” trong trường học </w:t>
                      </w:r>
                    </w:p>
                    <w:p w:rsidR="00DB0F7B" w:rsidRDefault="00DB0F7B" w:rsidP="00DB0F7B">
                      <w:pPr>
                        <w:spacing w:after="0" w:line="240" w:lineRule="auto"/>
                        <w:jc w:val="center"/>
                        <w:rPr>
                          <w:szCs w:val="26"/>
                        </w:rPr>
                      </w:pPr>
                      <w:r>
                        <w:rPr>
                          <w:iCs/>
                          <w:szCs w:val="26"/>
                        </w:rPr>
                        <w:t>giai đoạn 2019-2021</w:t>
                      </w:r>
                    </w:p>
                  </w:txbxContent>
                </v:textbox>
              </v:rect>
            </w:pict>
          </mc:Fallback>
        </mc:AlternateContent>
      </w:r>
    </w:p>
    <w:p w:rsidR="00DB0F7B" w:rsidRDefault="00DB0F7B" w:rsidP="00DB0F7B">
      <w:pPr>
        <w:spacing w:before="60" w:after="60" w:line="240" w:lineRule="auto"/>
        <w:rPr>
          <w:color w:val="000000"/>
          <w:szCs w:val="26"/>
        </w:rPr>
      </w:pPr>
    </w:p>
    <w:p w:rsidR="00DB0F7B" w:rsidRDefault="00DB0F7B" w:rsidP="00DB0F7B">
      <w:pPr>
        <w:spacing w:after="0" w:line="240" w:lineRule="auto"/>
        <w:ind w:left="1440"/>
        <w:rPr>
          <w:color w:val="000000"/>
          <w:sz w:val="28"/>
          <w:szCs w:val="28"/>
        </w:rPr>
      </w:pPr>
      <w:r>
        <w:rPr>
          <w:color w:val="000000"/>
          <w:sz w:val="28"/>
          <w:szCs w:val="28"/>
        </w:rPr>
        <w:t xml:space="preserve">     </w:t>
      </w:r>
    </w:p>
    <w:p w:rsidR="00871B48" w:rsidRDefault="00871B48" w:rsidP="00DB0F7B">
      <w:pPr>
        <w:spacing w:after="0" w:line="240" w:lineRule="auto"/>
        <w:ind w:left="1440" w:firstLine="720"/>
        <w:rPr>
          <w:color w:val="000000"/>
          <w:sz w:val="28"/>
          <w:szCs w:val="28"/>
        </w:rPr>
      </w:pPr>
    </w:p>
    <w:p w:rsidR="00DB0F7B" w:rsidRDefault="00DB0F7B" w:rsidP="00DB0F7B">
      <w:pPr>
        <w:spacing w:after="0" w:line="240" w:lineRule="auto"/>
        <w:ind w:left="1440" w:firstLine="720"/>
        <w:rPr>
          <w:iCs/>
          <w:color w:val="000000"/>
          <w:sz w:val="28"/>
          <w:szCs w:val="28"/>
        </w:rPr>
      </w:pPr>
      <w:r>
        <w:rPr>
          <w:color w:val="000000"/>
          <w:sz w:val="28"/>
          <w:szCs w:val="28"/>
        </w:rPr>
        <w:t>Kính gửi</w:t>
      </w:r>
      <w:r>
        <w:rPr>
          <w:color w:val="000000"/>
          <w:sz w:val="28"/>
          <w:szCs w:val="28"/>
          <w:lang w:val="vi-VN"/>
        </w:rPr>
        <w:t>:</w:t>
      </w:r>
      <w:r>
        <w:rPr>
          <w:color w:val="000000"/>
          <w:sz w:val="28"/>
          <w:szCs w:val="28"/>
        </w:rPr>
        <w:t xml:space="preserve">   </w:t>
      </w:r>
    </w:p>
    <w:p w:rsidR="00DB0F7B" w:rsidRDefault="00DB0F7B" w:rsidP="00DB0F7B">
      <w:pPr>
        <w:spacing w:after="0" w:line="240" w:lineRule="auto"/>
        <w:ind w:left="3119"/>
        <w:jc w:val="both"/>
        <w:rPr>
          <w:color w:val="000000"/>
          <w:sz w:val="28"/>
          <w:szCs w:val="28"/>
        </w:rPr>
      </w:pPr>
      <w:r>
        <w:rPr>
          <w:color w:val="000000"/>
          <w:sz w:val="28"/>
          <w:szCs w:val="28"/>
        </w:rPr>
        <w:t>- Hiệu trưởng các trường MN-TH-THCS;</w:t>
      </w:r>
    </w:p>
    <w:p w:rsidR="00DB0F7B" w:rsidRDefault="00DB0F7B" w:rsidP="00DB0F7B">
      <w:pPr>
        <w:spacing w:after="0" w:line="240" w:lineRule="auto"/>
        <w:ind w:left="3119"/>
        <w:jc w:val="both"/>
        <w:rPr>
          <w:color w:val="000000"/>
          <w:sz w:val="28"/>
          <w:szCs w:val="28"/>
        </w:rPr>
      </w:pPr>
      <w:r>
        <w:rPr>
          <w:color w:val="000000"/>
          <w:sz w:val="28"/>
          <w:szCs w:val="28"/>
        </w:rPr>
        <w:t>- Trưởng nhóm ngoài công lập.</w:t>
      </w:r>
    </w:p>
    <w:p w:rsidR="00DB0F7B" w:rsidRDefault="00DB0F7B" w:rsidP="00DB0F7B">
      <w:pPr>
        <w:spacing w:before="120" w:after="120" w:line="240" w:lineRule="auto"/>
        <w:ind w:firstLine="720"/>
        <w:jc w:val="both"/>
        <w:rPr>
          <w:rFonts w:eastAsia="Arial"/>
          <w:noProof/>
          <w:color w:val="000000"/>
          <w:sz w:val="28"/>
          <w:szCs w:val="28"/>
        </w:rPr>
      </w:pP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Căn cứ công văn số 1707/GDĐT-CTTT ngày 21 tháng 5 năm 2019 của Sở Giáo dục và Đào tạo thành phố về việc tổ chức truyền thông hưởng ứng Phong trào chống rác thải nhựa;</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Căn cứ Kế hoạch số 2927/KH-GDĐT-CTTT ngày 22 tháng 8 năm 2019 của Sở Giáo dục và Đào tạo thành phố về Kế hoạch triển khai thực hiện phong trào “</w:t>
      </w:r>
      <w:r w:rsidR="00DD00C3">
        <w:rPr>
          <w:color w:val="000000"/>
          <w:sz w:val="28"/>
          <w:szCs w:val="28"/>
          <w:lang w:eastAsia="vi-VN"/>
        </w:rPr>
        <w:t>C</w:t>
      </w:r>
      <w:r>
        <w:rPr>
          <w:color w:val="000000"/>
          <w:sz w:val="28"/>
          <w:szCs w:val="28"/>
          <w:lang w:eastAsia="vi-VN"/>
        </w:rPr>
        <w:t>hống rác thải nhựa” Ngành Giáo dục và Đào tạo thành phố giai đoạn 2019-2020,</w:t>
      </w:r>
    </w:p>
    <w:p w:rsidR="00DD00C3" w:rsidRPr="00DD00C3" w:rsidRDefault="00DD00C3" w:rsidP="00216413">
      <w:pPr>
        <w:spacing w:before="120" w:after="0" w:line="240" w:lineRule="auto"/>
        <w:ind w:firstLine="720"/>
        <w:jc w:val="both"/>
        <w:rPr>
          <w:sz w:val="28"/>
          <w:szCs w:val="28"/>
        </w:rPr>
      </w:pPr>
      <w:r>
        <w:rPr>
          <w:sz w:val="28"/>
          <w:szCs w:val="28"/>
        </w:rPr>
        <w:t xml:space="preserve">Tiếp theo công văn số 276/GDĐT ngày 07/3/2019, công văn số 786/GDĐT ngày 22/5/2019 và công văn số 1208/GDĐT ngày 14/8/2019 về việc thực hiện phân loại chất thải rắn tại trường, phong trào phòng chống rác thải nhựa và thực hiện Chỉ thị 19 của </w:t>
      </w:r>
      <w:r w:rsidR="00216413">
        <w:rPr>
          <w:sz w:val="28"/>
          <w:szCs w:val="28"/>
        </w:rPr>
        <w:t>B</w:t>
      </w:r>
      <w:r>
        <w:rPr>
          <w:sz w:val="28"/>
          <w:szCs w:val="28"/>
        </w:rPr>
        <w:t>an Thường vụ Thành ủy, Phòng giáo dục và Đào tạo đề nghị Hiệu trưởng các trường quan tâm và thực hiện nội dung sau:</w:t>
      </w:r>
    </w:p>
    <w:p w:rsidR="00DB0F7B" w:rsidRPr="00DB0F7B" w:rsidRDefault="00DB0F7B" w:rsidP="00216413">
      <w:pPr>
        <w:widowControl w:val="0"/>
        <w:spacing w:before="120" w:after="0" w:line="240" w:lineRule="auto"/>
        <w:ind w:firstLine="851"/>
        <w:jc w:val="both"/>
        <w:rPr>
          <w:b/>
          <w:color w:val="000000"/>
          <w:sz w:val="28"/>
          <w:szCs w:val="28"/>
          <w:lang w:eastAsia="vi-VN"/>
        </w:rPr>
      </w:pPr>
      <w:r w:rsidRPr="00DB0F7B">
        <w:rPr>
          <w:b/>
          <w:color w:val="000000"/>
          <w:sz w:val="28"/>
          <w:szCs w:val="28"/>
          <w:lang w:eastAsia="vi-VN"/>
        </w:rPr>
        <w:t>1. Phát động phong trào “Chống rác thải nhựa” trong nhà trường</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xml:space="preserve">1.1. Tổ chức </w:t>
      </w:r>
      <w:r w:rsidR="002A13D1">
        <w:rPr>
          <w:color w:val="000000"/>
          <w:sz w:val="28"/>
          <w:szCs w:val="28"/>
          <w:lang w:eastAsia="vi-VN"/>
        </w:rPr>
        <w:t xml:space="preserve">phát động, </w:t>
      </w:r>
      <w:r>
        <w:rPr>
          <w:color w:val="000000"/>
          <w:sz w:val="28"/>
          <w:szCs w:val="28"/>
          <w:lang w:val="vi-VN" w:eastAsia="vi-VN"/>
        </w:rPr>
        <w:t xml:space="preserve">tuyên truyền, vận động đến đội ngũ CB-GV-NV, học sinh và phụ huynh </w:t>
      </w:r>
      <w:r>
        <w:rPr>
          <w:color w:val="000000"/>
          <w:sz w:val="28"/>
          <w:szCs w:val="28"/>
          <w:lang w:eastAsia="vi-VN"/>
        </w:rPr>
        <w:t>hưởng ứng Phong trào chống rác thải nhựa; nâng cao nhận thức tiến tới hành động từ bỏ thói quen sử dụng túi ni-lông khó phân hủy và các sản phầm nhựa dùng một lần, thải bỏ đúng nơi quy định. Tăng cường sử dụng các sản phẩm thân thiện môi trường.</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1.2. Nội dung truyền thông gồm:</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Vòng đời của sản phẩm nhựa dùng một lần thường rất ngắn. Trong khi đó việc sản xuất ra chúng tiêu tốn nhiều nguyên liệu từ dầu mỏ, sử dụng nhiều năng lượng và phát sinh nhiều khí thải nhà kính, thúc đẩy nhanh hiện tượng biến đổi khí hậu toàn cầu.</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Chất thải nhựa khi bị loại bỏ tồn tại rất lâu trong môi trường, có thể mất hàng trăm, hàng ngàn năm mới phân hủy. Vì vậy chúng gây ra những tác hại nghiêm trọng.</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xml:space="preserve">- Chất thải nhựa khi bị loại bỏ bừa bãi dễ phát tán khắp nơi gây mất mỹ quan đô thị. Khi bị cuốn vào cống rãnh, kênh rạch sẽ tích tụ dẫn đến tắc nghẽn dòng chảy, tạo nên các vùng nước tụ đọng, làm phát sinh muỗi và dịch bệnh, đồng thời khiến </w:t>
      </w:r>
      <w:r>
        <w:rPr>
          <w:color w:val="000000"/>
          <w:sz w:val="28"/>
          <w:szCs w:val="28"/>
          <w:lang w:eastAsia="vi-VN"/>
        </w:rPr>
        <w:lastRenderedPageBreak/>
        <w:t>tình trạng ngập của thành phố thêm trầm trọng.</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Chất thải nhựa khi bị loại bỏ bừa bãi đặc biệt nguy hại cho sinh vật tự nhiên, đặc biệt là sinh vật biển. Dưới tác động của các yếu tố trong môi trường, chất thải nhựa sẽ phân rã thành các mảnh nhỏ gọi là vi nhựa có khả năng hấp thụ  các chất gây ô nhiễm trong môi trường rồi qua các chuỗi thức ăn chúng có mặt trong thực phẩm và ảnh hưởng trực tiếp tới sức khỏe con người.</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Thói quen đốt chất thải, trong đó có chất thải nhựa tạo ra khói thải chứa nhiều chất ô nhiễm độc hại gây ô nhiễm môi trường, gây hại cho sức khỏe cộng đồng.</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1.3. Các trường thực hiện treo băng rôn hoặc chạy bảng điện tử với một trong những khẩu hiệu tuyên truyền sau:</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Nói không với túi ni-lông và sản phẩm nhựa dùng một lần – Thay đổi vì cuộc sống xanh.</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Ưu tiên sử dụng các sản phẩm dùng nhiều lần, thân thiện môi trường.</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Hãy phân loại rác thải đúng quy định để chất thải nhựa có thể được tái chế.</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Không xả rác ra đường và kênh rạch vì thành phố xanh, sạch và giảm ngập nước.</w:t>
      </w:r>
    </w:p>
    <w:p w:rsidR="00DD00C3" w:rsidRPr="00DD00C3" w:rsidRDefault="00DD00C3" w:rsidP="00216413">
      <w:pPr>
        <w:spacing w:before="120" w:after="0" w:line="240" w:lineRule="auto"/>
        <w:jc w:val="both"/>
        <w:rPr>
          <w:sz w:val="28"/>
          <w:szCs w:val="28"/>
        </w:rPr>
      </w:pPr>
      <w:r>
        <w:rPr>
          <w:sz w:val="28"/>
          <w:szCs w:val="28"/>
        </w:rPr>
        <w:tab/>
        <w:t>Sử dụng bộ tài liệu, tranh ảnh (do Sở GD&amp;ĐT cung cấp) phục vụ công tác tuyên truyền, giáo dục cho học sinh dưới nhiều hình thức như tiết sinh hoạt chủ nhiệm, các buổi nói chuyện dưới cờ đầu tuần, thông các các hoạt động ngoại khóa và tại bảng tin nhà trường. Hoạt động tuyên truyền, giáo dục tại các trường phải có kế hoạch cụ thể, có biên bản và hình ảnh lưu lại.</w:t>
      </w:r>
    </w:p>
    <w:p w:rsidR="00DD00C3" w:rsidRPr="00DD00C3" w:rsidRDefault="00DD00C3" w:rsidP="00216413">
      <w:pPr>
        <w:spacing w:before="120" w:after="0" w:line="240" w:lineRule="auto"/>
        <w:jc w:val="both"/>
        <w:rPr>
          <w:b/>
          <w:sz w:val="28"/>
          <w:szCs w:val="28"/>
        </w:rPr>
      </w:pPr>
      <w:r>
        <w:rPr>
          <w:sz w:val="28"/>
          <w:szCs w:val="28"/>
        </w:rPr>
        <w:tab/>
      </w:r>
      <w:r w:rsidRPr="00DD00C3">
        <w:rPr>
          <w:b/>
          <w:sz w:val="28"/>
          <w:szCs w:val="28"/>
        </w:rPr>
        <w:t>2. Phát huy vai trò của tổ chức đoàn thể trong nhà trường</w:t>
      </w:r>
    </w:p>
    <w:p w:rsidR="00216413" w:rsidRPr="00216413" w:rsidRDefault="00216413" w:rsidP="00216413">
      <w:pPr>
        <w:widowControl w:val="0"/>
        <w:spacing w:before="120" w:after="0" w:line="240" w:lineRule="auto"/>
        <w:ind w:firstLine="851"/>
        <w:jc w:val="both"/>
        <w:rPr>
          <w:color w:val="000000"/>
          <w:sz w:val="28"/>
          <w:szCs w:val="28"/>
          <w:lang w:eastAsia="vi-VN"/>
        </w:rPr>
      </w:pPr>
      <w:r>
        <w:rPr>
          <w:color w:val="000000"/>
          <w:sz w:val="28"/>
          <w:szCs w:val="28"/>
          <w:lang w:eastAsia="vi-VN"/>
        </w:rPr>
        <w:t>Phòng Giáo dục và Đào tạo phối hợp với Quận đoàn Tân Bình triển khai phong trào “Tái chế vỏ hộp sữa” tại các trường mầm non, tiểu học và trung học cơ sở trong năm học 2019-2020. Nhằm mục đích tuyên truyền giáo dục ý thức bảo vệ môi trường, giữ gìn vệ sinh trường lớp, đồng thời rèn luyện kỹ năng tái chế vỏ hộp sữa thành vật dụng có thể sử dụng trong đời sống sinh hoạt hàng ngày.</w:t>
      </w:r>
    </w:p>
    <w:p w:rsidR="00DD00C3" w:rsidRPr="00DD00C3" w:rsidRDefault="00216413" w:rsidP="00216413">
      <w:pPr>
        <w:spacing w:before="120" w:after="0" w:line="240" w:lineRule="auto"/>
        <w:jc w:val="both"/>
        <w:rPr>
          <w:sz w:val="28"/>
          <w:szCs w:val="28"/>
        </w:rPr>
      </w:pPr>
      <w:r>
        <w:rPr>
          <w:sz w:val="28"/>
          <w:szCs w:val="28"/>
        </w:rPr>
        <w:tab/>
      </w:r>
      <w:r w:rsidR="00DD00C3">
        <w:rPr>
          <w:sz w:val="28"/>
          <w:szCs w:val="28"/>
        </w:rPr>
        <w:t>Công đoàn, Đoàn thanh niên phối hợp tổ chức các hoạt động phong trào, hội thi tại cơ sở gắn liền với cuộc vận động tạo hiệu ứng tích cực trong toàn đơn vị.</w:t>
      </w:r>
    </w:p>
    <w:p w:rsidR="00DB0F7B" w:rsidRDefault="00DD00C3" w:rsidP="00216413">
      <w:pPr>
        <w:widowControl w:val="0"/>
        <w:spacing w:before="120" w:after="0" w:line="240" w:lineRule="auto"/>
        <w:ind w:firstLine="851"/>
        <w:jc w:val="both"/>
        <w:rPr>
          <w:b/>
          <w:color w:val="000000"/>
          <w:sz w:val="28"/>
          <w:szCs w:val="28"/>
          <w:lang w:eastAsia="vi-VN"/>
        </w:rPr>
      </w:pPr>
      <w:r>
        <w:rPr>
          <w:b/>
          <w:color w:val="000000"/>
          <w:sz w:val="28"/>
          <w:szCs w:val="28"/>
          <w:lang w:eastAsia="vi-VN"/>
        </w:rPr>
        <w:t>3</w:t>
      </w:r>
      <w:r w:rsidR="00DB0F7B" w:rsidRPr="00500F79">
        <w:rPr>
          <w:b/>
          <w:color w:val="000000"/>
          <w:sz w:val="28"/>
          <w:szCs w:val="28"/>
          <w:lang w:eastAsia="vi-VN"/>
        </w:rPr>
        <w:t>.</w:t>
      </w:r>
      <w:r w:rsidR="00500F79" w:rsidRPr="00500F79">
        <w:rPr>
          <w:b/>
          <w:color w:val="000000"/>
          <w:sz w:val="28"/>
          <w:szCs w:val="28"/>
          <w:lang w:eastAsia="vi-VN"/>
        </w:rPr>
        <w:t xml:space="preserve"> </w:t>
      </w:r>
      <w:r w:rsidR="00DB0F7B" w:rsidRPr="00500F79">
        <w:rPr>
          <w:b/>
          <w:color w:val="000000"/>
          <w:sz w:val="28"/>
          <w:szCs w:val="28"/>
          <w:lang w:eastAsia="vi-VN"/>
        </w:rPr>
        <w:t>Kiểm soát ô nhiễm môi trường về rác thải nhựa</w:t>
      </w:r>
      <w:r w:rsidR="00500F79" w:rsidRPr="00500F79">
        <w:rPr>
          <w:b/>
          <w:color w:val="000000"/>
          <w:sz w:val="28"/>
          <w:szCs w:val="28"/>
          <w:lang w:eastAsia="vi-VN"/>
        </w:rPr>
        <w:t xml:space="preserve"> – Tăng cường </w:t>
      </w:r>
      <w:r w:rsidR="008B2BBE">
        <w:rPr>
          <w:b/>
          <w:color w:val="000000"/>
          <w:sz w:val="28"/>
          <w:szCs w:val="28"/>
          <w:lang w:eastAsia="vi-VN"/>
        </w:rPr>
        <w:t xml:space="preserve">công tác </w:t>
      </w:r>
      <w:r w:rsidR="00216413">
        <w:rPr>
          <w:b/>
          <w:color w:val="000000"/>
          <w:sz w:val="28"/>
          <w:szCs w:val="28"/>
          <w:lang w:eastAsia="vi-VN"/>
        </w:rPr>
        <w:t xml:space="preserve">tự </w:t>
      </w:r>
      <w:r w:rsidR="008B2BBE">
        <w:rPr>
          <w:b/>
          <w:color w:val="000000"/>
          <w:sz w:val="28"/>
          <w:szCs w:val="28"/>
          <w:lang w:eastAsia="vi-VN"/>
        </w:rPr>
        <w:t xml:space="preserve">kiểm tra </w:t>
      </w:r>
    </w:p>
    <w:p w:rsidR="00DB0F7B" w:rsidRDefault="00DB0F7B" w:rsidP="00216413">
      <w:pPr>
        <w:widowControl w:val="0"/>
        <w:spacing w:before="120" w:after="0" w:line="240" w:lineRule="auto"/>
        <w:ind w:firstLine="851"/>
        <w:jc w:val="both"/>
        <w:rPr>
          <w:color w:val="000000"/>
          <w:sz w:val="28"/>
          <w:szCs w:val="28"/>
          <w:lang w:eastAsia="vi-VN"/>
        </w:rPr>
      </w:pPr>
      <w:r>
        <w:rPr>
          <w:color w:val="000000"/>
          <w:sz w:val="28"/>
          <w:szCs w:val="28"/>
          <w:lang w:eastAsia="vi-VN"/>
        </w:rPr>
        <w:t xml:space="preserve">Tùy vào tình hình thực tế, các trường tổ chức hoạt động </w:t>
      </w:r>
      <w:r w:rsidR="00500F79">
        <w:rPr>
          <w:color w:val="000000"/>
          <w:sz w:val="28"/>
          <w:szCs w:val="28"/>
          <w:lang w:eastAsia="vi-VN"/>
        </w:rPr>
        <w:t>p</w:t>
      </w:r>
      <w:r>
        <w:rPr>
          <w:color w:val="000000"/>
          <w:sz w:val="28"/>
          <w:szCs w:val="28"/>
          <w:lang w:eastAsia="vi-VN"/>
        </w:rPr>
        <w:t xml:space="preserve">hong trào </w:t>
      </w:r>
      <w:r w:rsidR="00500F79">
        <w:rPr>
          <w:color w:val="000000"/>
          <w:sz w:val="28"/>
          <w:szCs w:val="28"/>
          <w:lang w:eastAsia="vi-VN"/>
        </w:rPr>
        <w:t>“C</w:t>
      </w:r>
      <w:r>
        <w:rPr>
          <w:color w:val="000000"/>
          <w:sz w:val="28"/>
          <w:szCs w:val="28"/>
          <w:lang w:eastAsia="vi-VN"/>
        </w:rPr>
        <w:t>hống rác thải nhựa</w:t>
      </w:r>
      <w:r w:rsidR="00500F79">
        <w:rPr>
          <w:color w:val="000000"/>
          <w:sz w:val="28"/>
          <w:szCs w:val="28"/>
          <w:lang w:eastAsia="vi-VN"/>
        </w:rPr>
        <w:t xml:space="preserve">” một cách </w:t>
      </w:r>
      <w:r>
        <w:rPr>
          <w:color w:val="000000"/>
          <w:sz w:val="28"/>
          <w:szCs w:val="28"/>
          <w:lang w:eastAsia="vi-VN"/>
        </w:rPr>
        <w:t xml:space="preserve"> thiết thực, ý nghĩa và hiệu quả. Hạn chế và tiến tới từ bỏ thói quen sự dụng túi ni-lông khó phân hủy và các sản phẩm nhựa 1 lần trong nhà trường và gia đình. Thực hiện phân loại rác tại nguồn đúng quy định, đúng hướng dẫn. Tổ chức thông tin, tuyên truyền phong trào chống rác thải nhựa dưới nhiều hình thức phong phú, lôi cuốn … góp phần xây dựng môi trường sư phạm thân thiện, lành mạnh, an toàn và môi trường sống trong lành và bền vững.</w:t>
      </w:r>
    </w:p>
    <w:p w:rsidR="00500F79" w:rsidRDefault="00500F79" w:rsidP="00216413">
      <w:pPr>
        <w:widowControl w:val="0"/>
        <w:spacing w:before="120" w:after="0" w:line="240" w:lineRule="auto"/>
        <w:ind w:firstLine="851"/>
        <w:jc w:val="both"/>
        <w:rPr>
          <w:color w:val="000000"/>
          <w:sz w:val="28"/>
          <w:szCs w:val="28"/>
          <w:lang w:eastAsia="vi-VN"/>
        </w:rPr>
      </w:pPr>
      <w:r>
        <w:rPr>
          <w:color w:val="000000"/>
          <w:sz w:val="28"/>
          <w:szCs w:val="28"/>
          <w:lang w:eastAsia="vi-VN"/>
        </w:rPr>
        <w:t xml:space="preserve">Hạn chế tối đa việc sử dụng nước uống đóng chai nhựa (loại chai nhỏ), ly </w:t>
      </w:r>
      <w:r>
        <w:rPr>
          <w:color w:val="000000"/>
          <w:sz w:val="28"/>
          <w:szCs w:val="28"/>
          <w:lang w:eastAsia="vi-VN"/>
        </w:rPr>
        <w:lastRenderedPageBreak/>
        <w:t>nhựa, ống hút nhựa, bịch ni lông sử dụng một lần tại các buổi sinh hoạt, hội họp; tại bếp ăn bán trú và tại căng tin trong nhà trường</w:t>
      </w:r>
      <w:r w:rsidR="00871B48">
        <w:rPr>
          <w:color w:val="000000"/>
          <w:sz w:val="28"/>
          <w:szCs w:val="28"/>
          <w:lang w:eastAsia="vi-VN"/>
        </w:rPr>
        <w:t>.</w:t>
      </w:r>
    </w:p>
    <w:p w:rsidR="00DD00C3" w:rsidRDefault="00871B48" w:rsidP="00216413">
      <w:pPr>
        <w:widowControl w:val="0"/>
        <w:spacing w:before="120" w:after="0" w:line="240" w:lineRule="auto"/>
        <w:ind w:firstLine="851"/>
        <w:jc w:val="both"/>
        <w:rPr>
          <w:color w:val="000000"/>
          <w:sz w:val="28"/>
          <w:szCs w:val="28"/>
          <w:lang w:eastAsia="vi-VN"/>
        </w:rPr>
      </w:pPr>
      <w:r>
        <w:rPr>
          <w:color w:val="000000"/>
          <w:sz w:val="28"/>
          <w:szCs w:val="28"/>
          <w:lang w:eastAsia="vi-VN"/>
        </w:rPr>
        <w:t>Định kỳ tổ chức các hoạt động tổng vệ sinh trường lớp, thu gom, phân loại  rác thải rác thải tại nguồn đúng quy định</w:t>
      </w:r>
      <w:r w:rsidR="001317D0">
        <w:rPr>
          <w:color w:val="000000"/>
          <w:sz w:val="28"/>
          <w:szCs w:val="28"/>
          <w:lang w:eastAsia="vi-VN"/>
        </w:rPr>
        <w:t>; xử lý rác</w:t>
      </w:r>
      <w:r>
        <w:rPr>
          <w:color w:val="000000"/>
          <w:sz w:val="28"/>
          <w:szCs w:val="28"/>
          <w:lang w:eastAsia="vi-VN"/>
        </w:rPr>
        <w:t xml:space="preserve"> </w:t>
      </w:r>
      <w:r w:rsidR="001317D0">
        <w:rPr>
          <w:color w:val="000000"/>
          <w:sz w:val="28"/>
          <w:szCs w:val="28"/>
          <w:lang w:eastAsia="vi-VN"/>
        </w:rPr>
        <w:t xml:space="preserve">thải hàng ngày tránh để ứ đọng, tăng cường trồng cây xanh, cây kiểng đảm bảo môi trường sư phạm xanh, sạch, đẹp, an toàn. Tăng cường công tác </w:t>
      </w:r>
      <w:r w:rsidR="00216413">
        <w:rPr>
          <w:color w:val="000000"/>
          <w:sz w:val="28"/>
          <w:szCs w:val="28"/>
          <w:lang w:eastAsia="vi-VN"/>
        </w:rPr>
        <w:t xml:space="preserve">tự </w:t>
      </w:r>
      <w:r w:rsidR="001317D0">
        <w:rPr>
          <w:color w:val="000000"/>
          <w:sz w:val="28"/>
          <w:szCs w:val="28"/>
          <w:lang w:eastAsia="vi-VN"/>
        </w:rPr>
        <w:t>kiểm tra việc thực hiện “Chống rác thải nhựa” theo kế hoạch mà đơn vị đã xây dựng.</w:t>
      </w:r>
    </w:p>
    <w:p w:rsidR="001E59A2" w:rsidRPr="001E59A2" w:rsidRDefault="00DD00C3" w:rsidP="00216413">
      <w:pPr>
        <w:widowControl w:val="0"/>
        <w:spacing w:before="120" w:after="0" w:line="240" w:lineRule="auto"/>
        <w:ind w:firstLine="851"/>
        <w:jc w:val="both"/>
        <w:rPr>
          <w:b/>
          <w:color w:val="000000"/>
          <w:sz w:val="28"/>
          <w:szCs w:val="28"/>
          <w:lang w:eastAsia="vi-VN"/>
        </w:rPr>
      </w:pPr>
      <w:r>
        <w:rPr>
          <w:b/>
          <w:color w:val="000000"/>
          <w:sz w:val="28"/>
          <w:szCs w:val="28"/>
          <w:lang w:eastAsia="vi-VN"/>
        </w:rPr>
        <w:t>4</w:t>
      </w:r>
      <w:r w:rsidR="008B2BBE" w:rsidRPr="001E59A2">
        <w:rPr>
          <w:b/>
          <w:color w:val="000000"/>
          <w:sz w:val="28"/>
          <w:szCs w:val="28"/>
          <w:lang w:eastAsia="vi-VN"/>
        </w:rPr>
        <w:t xml:space="preserve">. </w:t>
      </w:r>
      <w:r w:rsidR="001E59A2" w:rsidRPr="001E59A2">
        <w:rPr>
          <w:b/>
          <w:color w:val="000000"/>
          <w:sz w:val="28"/>
          <w:szCs w:val="28"/>
          <w:lang w:eastAsia="vi-VN"/>
        </w:rPr>
        <w:t>Xây dựng kế hoạch và thực hiện chế độ báo cáo</w:t>
      </w:r>
    </w:p>
    <w:p w:rsidR="008B2BBE" w:rsidRDefault="008B2BBE" w:rsidP="00216413">
      <w:pPr>
        <w:widowControl w:val="0"/>
        <w:spacing w:before="120" w:after="0" w:line="240" w:lineRule="auto"/>
        <w:ind w:firstLine="851"/>
        <w:jc w:val="both"/>
        <w:rPr>
          <w:color w:val="000000"/>
          <w:sz w:val="28"/>
          <w:szCs w:val="28"/>
          <w:lang w:eastAsia="vi-VN"/>
        </w:rPr>
      </w:pPr>
      <w:r>
        <w:rPr>
          <w:color w:val="000000"/>
          <w:sz w:val="28"/>
          <w:szCs w:val="28"/>
          <w:lang w:eastAsia="vi-VN"/>
        </w:rPr>
        <w:t xml:space="preserve">Hiệu trưởng các trường xây dựng Kế hoạch thực hiện phong trào “Chống rác thải nhựa” tại đơn vị giai đoạn 2019-2021 và gửi về Phòng Giáo dục và Đào tạo trước ngày 09/9/2019. </w:t>
      </w:r>
      <w:r w:rsidR="001E59A2">
        <w:rPr>
          <w:color w:val="000000"/>
          <w:sz w:val="28"/>
          <w:szCs w:val="28"/>
          <w:lang w:eastAsia="vi-VN"/>
        </w:rPr>
        <w:t>Báo cáo, đánh giá tình hình thực hiện trong năm 2019 trước ngày 10/11/2019 và tiếp tục xây dựng kế hoạch cụ thể cho năm tiếp theo.</w:t>
      </w:r>
    </w:p>
    <w:p w:rsidR="00216413" w:rsidRPr="00216413" w:rsidRDefault="00DD00C3" w:rsidP="00216413">
      <w:pPr>
        <w:widowControl w:val="0"/>
        <w:spacing w:before="120" w:after="0" w:line="240" w:lineRule="auto"/>
        <w:ind w:firstLine="851"/>
        <w:jc w:val="both"/>
        <w:rPr>
          <w:b/>
          <w:color w:val="000000"/>
          <w:sz w:val="28"/>
          <w:szCs w:val="28"/>
          <w:lang w:eastAsia="vi-VN"/>
        </w:rPr>
      </w:pPr>
      <w:r w:rsidRPr="00216413">
        <w:rPr>
          <w:b/>
          <w:color w:val="000000"/>
          <w:sz w:val="28"/>
          <w:szCs w:val="28"/>
          <w:lang w:eastAsia="vi-VN"/>
        </w:rPr>
        <w:t>5</w:t>
      </w:r>
      <w:r w:rsidR="001E59A2" w:rsidRPr="00216413">
        <w:rPr>
          <w:b/>
          <w:color w:val="000000"/>
          <w:sz w:val="28"/>
          <w:szCs w:val="28"/>
          <w:lang w:eastAsia="vi-VN"/>
        </w:rPr>
        <w:t xml:space="preserve">. </w:t>
      </w:r>
      <w:r w:rsidR="00216413" w:rsidRPr="00216413">
        <w:rPr>
          <w:b/>
          <w:color w:val="000000"/>
          <w:sz w:val="28"/>
          <w:szCs w:val="28"/>
          <w:lang w:eastAsia="vi-VN"/>
        </w:rPr>
        <w:t>Công tác kiểm tra</w:t>
      </w:r>
    </w:p>
    <w:p w:rsidR="001E59A2" w:rsidRDefault="001E59A2" w:rsidP="00216413">
      <w:pPr>
        <w:widowControl w:val="0"/>
        <w:spacing w:before="120" w:after="0" w:line="240" w:lineRule="auto"/>
        <w:ind w:firstLine="851"/>
        <w:jc w:val="both"/>
        <w:rPr>
          <w:color w:val="000000"/>
          <w:sz w:val="28"/>
          <w:szCs w:val="28"/>
          <w:lang w:eastAsia="vi-VN"/>
        </w:rPr>
      </w:pPr>
      <w:r>
        <w:rPr>
          <w:color w:val="000000"/>
          <w:sz w:val="28"/>
          <w:szCs w:val="28"/>
          <w:lang w:eastAsia="vi-VN"/>
        </w:rPr>
        <w:t>Phòng Giáo dục và Đào tạo sẽ tiến hành kiểm tra việc tổ chức thực hiện phong trào “Chống rác thải nhựa”  lồng ghép trong đợt kiểm tra y tế trường học tại các trường trong năm học 2019-2020 và kết quả thực hiện là một trong những tiêu chí xem xét, đánh giá thi đua, xếp loại cuối năm.</w:t>
      </w:r>
    </w:p>
    <w:p w:rsidR="00DB0F7B" w:rsidRDefault="00DB0F7B" w:rsidP="00216413">
      <w:pPr>
        <w:tabs>
          <w:tab w:val="left" w:pos="900"/>
        </w:tabs>
        <w:autoSpaceDE w:val="0"/>
        <w:autoSpaceDN w:val="0"/>
        <w:adjustRightInd w:val="0"/>
        <w:spacing w:before="120" w:after="0" w:line="240" w:lineRule="auto"/>
        <w:ind w:firstLine="720"/>
        <w:jc w:val="both"/>
        <w:rPr>
          <w:bCs/>
          <w:color w:val="000000"/>
          <w:sz w:val="28"/>
          <w:szCs w:val="28"/>
        </w:rPr>
      </w:pPr>
      <w:r>
        <w:rPr>
          <w:color w:val="000000"/>
          <w:sz w:val="28"/>
          <w:szCs w:val="28"/>
        </w:rPr>
        <w:t>Phòng Giáo dục và Đào tạo đề nghị Hiệu trưởng các trường và Trưởng nhóm ngoài công lập thực hiện nghiêm túc các nội dung trên./.</w:t>
      </w:r>
      <w:r>
        <w:rPr>
          <w:bCs/>
          <w:color w:val="000000"/>
          <w:sz w:val="28"/>
          <w:szCs w:val="28"/>
        </w:rPr>
        <w:t xml:space="preserve"> </w:t>
      </w:r>
    </w:p>
    <w:p w:rsidR="00DB0F7B" w:rsidRDefault="00DB0F7B" w:rsidP="00DB0F7B">
      <w:pPr>
        <w:tabs>
          <w:tab w:val="left" w:pos="851"/>
        </w:tabs>
        <w:spacing w:before="120" w:after="120" w:line="240" w:lineRule="auto"/>
        <w:ind w:firstLine="567"/>
        <w:jc w:val="both"/>
        <w:rPr>
          <w:color w:val="000000"/>
          <w:sz w:val="28"/>
          <w:szCs w:val="28"/>
        </w:rPr>
      </w:pPr>
    </w:p>
    <w:tbl>
      <w:tblPr>
        <w:tblW w:w="9810" w:type="dxa"/>
        <w:shd w:val="clear" w:color="auto" w:fill="FFFFFF"/>
        <w:tblLayout w:type="fixed"/>
        <w:tblLook w:val="04A0" w:firstRow="1" w:lastRow="0" w:firstColumn="1" w:lastColumn="0" w:noHBand="0" w:noVBand="1"/>
      </w:tblPr>
      <w:tblGrid>
        <w:gridCol w:w="4426"/>
        <w:gridCol w:w="5384"/>
      </w:tblGrid>
      <w:tr w:rsidR="00DB0F7B" w:rsidTr="00DB0F7B">
        <w:tc>
          <w:tcPr>
            <w:tcW w:w="4428" w:type="dxa"/>
            <w:shd w:val="clear" w:color="auto" w:fill="FFFFFF"/>
          </w:tcPr>
          <w:p w:rsidR="00DB0F7B" w:rsidRDefault="00DB0F7B">
            <w:pPr>
              <w:tabs>
                <w:tab w:val="center" w:pos="6500"/>
              </w:tabs>
              <w:spacing w:after="0" w:line="240" w:lineRule="auto"/>
              <w:rPr>
                <w:rFonts w:eastAsia="Arial"/>
                <w:b/>
                <w:i/>
                <w:color w:val="000000"/>
                <w:sz w:val="24"/>
                <w:szCs w:val="24"/>
              </w:rPr>
            </w:pPr>
            <w:r>
              <w:rPr>
                <w:rFonts w:eastAsia="Arial"/>
                <w:b/>
                <w:i/>
                <w:color w:val="000000"/>
                <w:sz w:val="24"/>
                <w:szCs w:val="24"/>
                <w:lang w:val="vi-VN"/>
              </w:rPr>
              <w:t>Nơi nhận:</w:t>
            </w:r>
          </w:p>
          <w:p w:rsidR="00DB0F7B" w:rsidRDefault="00DB0F7B">
            <w:pPr>
              <w:tabs>
                <w:tab w:val="center" w:pos="6500"/>
              </w:tabs>
              <w:spacing w:after="0" w:line="240" w:lineRule="auto"/>
              <w:rPr>
                <w:rFonts w:eastAsia="Arial"/>
                <w:color w:val="000000"/>
                <w:sz w:val="22"/>
                <w:szCs w:val="22"/>
                <w:lang w:val="vi-VN"/>
              </w:rPr>
            </w:pPr>
            <w:r>
              <w:rPr>
                <w:rFonts w:eastAsia="Arial"/>
                <w:color w:val="000000"/>
                <w:sz w:val="24"/>
                <w:szCs w:val="24"/>
              </w:rPr>
              <w:t>- Như trên;</w:t>
            </w:r>
            <w:r>
              <w:rPr>
                <w:rFonts w:eastAsia="Arial"/>
                <w:bCs/>
                <w:color w:val="000000"/>
                <w:szCs w:val="22"/>
                <w:lang w:val="vi-VN"/>
              </w:rPr>
              <w:tab/>
            </w:r>
          </w:p>
          <w:p w:rsidR="00DB0F7B" w:rsidRDefault="00DB0F7B">
            <w:pPr>
              <w:tabs>
                <w:tab w:val="center" w:pos="6500"/>
              </w:tabs>
              <w:spacing w:after="0" w:line="240" w:lineRule="auto"/>
              <w:rPr>
                <w:rFonts w:eastAsia="Arial"/>
                <w:color w:val="000000"/>
                <w:sz w:val="22"/>
                <w:szCs w:val="22"/>
              </w:rPr>
            </w:pPr>
            <w:r>
              <w:rPr>
                <w:rFonts w:eastAsia="Arial"/>
                <w:color w:val="000000"/>
                <w:sz w:val="22"/>
                <w:szCs w:val="22"/>
                <w:lang w:val="vi-VN"/>
              </w:rPr>
              <w:t xml:space="preserve">- </w:t>
            </w:r>
            <w:r>
              <w:rPr>
                <w:rFonts w:eastAsia="Arial"/>
                <w:color w:val="000000"/>
                <w:sz w:val="22"/>
                <w:szCs w:val="22"/>
              </w:rPr>
              <w:t>Sở GD&amp;ĐT (</w:t>
            </w:r>
            <w:r w:rsidR="00216413">
              <w:rPr>
                <w:rFonts w:eastAsia="Arial"/>
                <w:color w:val="000000"/>
                <w:sz w:val="22"/>
                <w:szCs w:val="22"/>
              </w:rPr>
              <w:t>BGĐ,</w:t>
            </w:r>
            <w:r>
              <w:rPr>
                <w:rFonts w:eastAsia="Arial"/>
                <w:color w:val="000000"/>
                <w:sz w:val="22"/>
                <w:szCs w:val="22"/>
              </w:rPr>
              <w:t>P.CTTT);</w:t>
            </w:r>
          </w:p>
          <w:p w:rsidR="00DB0F7B" w:rsidRDefault="00DB0F7B">
            <w:pPr>
              <w:tabs>
                <w:tab w:val="center" w:pos="6760"/>
              </w:tabs>
              <w:spacing w:after="0" w:line="240" w:lineRule="auto"/>
              <w:rPr>
                <w:rFonts w:eastAsia="Arial"/>
                <w:color w:val="000000"/>
                <w:szCs w:val="26"/>
                <w:lang w:val="vi-VN"/>
              </w:rPr>
            </w:pPr>
            <w:r>
              <w:rPr>
                <w:rFonts w:eastAsia="Arial"/>
                <w:color w:val="000000"/>
                <w:szCs w:val="22"/>
                <w:lang w:val="vi-VN"/>
              </w:rPr>
              <w:t xml:space="preserve">- </w:t>
            </w:r>
            <w:r>
              <w:rPr>
                <w:rFonts w:eastAsia="Arial"/>
                <w:color w:val="000000"/>
                <w:sz w:val="22"/>
                <w:szCs w:val="22"/>
                <w:lang w:val="vi-VN"/>
              </w:rPr>
              <w:t>Lưu</w:t>
            </w:r>
            <w:r>
              <w:rPr>
                <w:rFonts w:eastAsia="Arial"/>
                <w:color w:val="000000"/>
                <w:sz w:val="22"/>
                <w:szCs w:val="22"/>
              </w:rPr>
              <w:t>:</w:t>
            </w:r>
            <w:r>
              <w:rPr>
                <w:rFonts w:eastAsia="Arial"/>
                <w:color w:val="000000"/>
                <w:sz w:val="22"/>
                <w:szCs w:val="22"/>
                <w:lang w:val="vi-VN"/>
              </w:rPr>
              <w:t xml:space="preserve"> </w:t>
            </w:r>
            <w:r>
              <w:rPr>
                <w:rFonts w:eastAsia="Arial"/>
                <w:color w:val="000000"/>
                <w:sz w:val="22"/>
                <w:szCs w:val="22"/>
              </w:rPr>
              <w:t>VP.</w:t>
            </w:r>
            <w:r w:rsidR="00B72C71">
              <w:rPr>
                <w:rFonts w:eastAsia="Arial"/>
                <w:color w:val="000000"/>
                <w:sz w:val="22"/>
                <w:szCs w:val="22"/>
              </w:rPr>
              <w:t xml:space="preserve">                                                                             </w:t>
            </w:r>
          </w:p>
          <w:p w:rsidR="00DB0F7B" w:rsidRDefault="00DB0F7B">
            <w:pPr>
              <w:spacing w:after="0" w:line="240" w:lineRule="auto"/>
              <w:rPr>
                <w:rFonts w:eastAsia="Arial"/>
                <w:color w:val="000000"/>
                <w:szCs w:val="26"/>
                <w:lang w:val="vi-VN"/>
              </w:rPr>
            </w:pPr>
          </w:p>
        </w:tc>
        <w:tc>
          <w:tcPr>
            <w:tcW w:w="5387" w:type="dxa"/>
            <w:shd w:val="clear" w:color="auto" w:fill="FFFFFF"/>
          </w:tcPr>
          <w:p w:rsidR="00DB0F7B" w:rsidRDefault="00DB0F7B">
            <w:pPr>
              <w:spacing w:after="0" w:line="240" w:lineRule="auto"/>
              <w:jc w:val="center"/>
              <w:rPr>
                <w:rFonts w:eastAsia="Arial"/>
                <w:b/>
                <w:color w:val="000000"/>
                <w:sz w:val="28"/>
                <w:szCs w:val="28"/>
              </w:rPr>
            </w:pPr>
            <w:r>
              <w:rPr>
                <w:rFonts w:eastAsia="Arial"/>
                <w:b/>
                <w:color w:val="000000"/>
                <w:sz w:val="28"/>
                <w:szCs w:val="28"/>
                <w:lang w:val="vi-VN"/>
              </w:rPr>
              <w:t xml:space="preserve">KT. </w:t>
            </w:r>
            <w:r>
              <w:rPr>
                <w:rFonts w:eastAsia="Arial"/>
                <w:b/>
                <w:color w:val="000000"/>
                <w:sz w:val="28"/>
                <w:szCs w:val="28"/>
              </w:rPr>
              <w:t>TRƯỞNG PHÒNG</w:t>
            </w:r>
          </w:p>
          <w:p w:rsidR="00DB0F7B" w:rsidRDefault="00DB0F7B">
            <w:pPr>
              <w:spacing w:after="0" w:line="240" w:lineRule="auto"/>
              <w:jc w:val="center"/>
              <w:rPr>
                <w:rFonts w:eastAsia="Arial"/>
                <w:b/>
                <w:bCs/>
                <w:color w:val="000000"/>
                <w:sz w:val="28"/>
                <w:szCs w:val="28"/>
                <w:lang w:val="vi-VN"/>
              </w:rPr>
            </w:pPr>
            <w:r>
              <w:rPr>
                <w:rFonts w:eastAsia="Arial"/>
                <w:b/>
                <w:bCs/>
                <w:color w:val="000000"/>
                <w:sz w:val="28"/>
                <w:szCs w:val="28"/>
              </w:rPr>
              <w:t>PHÓ TRƯỞNG PHÒNG</w:t>
            </w:r>
          </w:p>
          <w:p w:rsidR="00DB0F7B" w:rsidRDefault="00DB0F7B">
            <w:pPr>
              <w:spacing w:after="0" w:line="240" w:lineRule="auto"/>
              <w:jc w:val="center"/>
              <w:rPr>
                <w:rFonts w:eastAsia="Arial"/>
                <w:b/>
                <w:bCs/>
                <w:color w:val="000000"/>
                <w:sz w:val="28"/>
                <w:szCs w:val="28"/>
                <w:lang w:val="vi-VN"/>
              </w:rPr>
            </w:pPr>
          </w:p>
          <w:p w:rsidR="00DB0F7B" w:rsidRPr="00B72C71" w:rsidRDefault="00B72C71">
            <w:pPr>
              <w:spacing w:after="0" w:line="240" w:lineRule="auto"/>
              <w:jc w:val="center"/>
              <w:rPr>
                <w:rFonts w:eastAsia="Arial"/>
                <w:bCs/>
                <w:color w:val="000000"/>
                <w:sz w:val="24"/>
                <w:szCs w:val="24"/>
              </w:rPr>
            </w:pPr>
            <w:r w:rsidRPr="00B72C71">
              <w:rPr>
                <w:rFonts w:eastAsia="Arial"/>
                <w:bCs/>
                <w:color w:val="000000"/>
                <w:sz w:val="24"/>
                <w:szCs w:val="24"/>
              </w:rPr>
              <w:t>(đã ký)</w:t>
            </w:r>
          </w:p>
          <w:p w:rsidR="00DB0F7B" w:rsidRDefault="00DB0F7B">
            <w:pPr>
              <w:spacing w:after="0" w:line="240" w:lineRule="auto"/>
              <w:jc w:val="center"/>
              <w:rPr>
                <w:rFonts w:eastAsia="Arial"/>
                <w:b/>
                <w:bCs/>
                <w:color w:val="000000"/>
                <w:sz w:val="28"/>
                <w:szCs w:val="28"/>
              </w:rPr>
            </w:pPr>
          </w:p>
          <w:p w:rsidR="00DB0F7B" w:rsidRDefault="00DB0F7B">
            <w:pPr>
              <w:spacing w:after="0" w:line="240" w:lineRule="auto"/>
              <w:jc w:val="center"/>
              <w:rPr>
                <w:rFonts w:eastAsia="Arial"/>
                <w:b/>
                <w:bCs/>
                <w:color w:val="000000"/>
                <w:sz w:val="28"/>
                <w:szCs w:val="28"/>
              </w:rPr>
            </w:pPr>
          </w:p>
          <w:p w:rsidR="00DB0F7B" w:rsidRDefault="00DB0F7B">
            <w:pPr>
              <w:spacing w:after="0" w:line="240" w:lineRule="auto"/>
              <w:jc w:val="center"/>
              <w:rPr>
                <w:rFonts w:eastAsia="Arial"/>
                <w:b/>
                <w:color w:val="000000"/>
                <w:sz w:val="28"/>
                <w:szCs w:val="28"/>
              </w:rPr>
            </w:pPr>
            <w:r>
              <w:rPr>
                <w:rFonts w:eastAsia="Arial"/>
                <w:b/>
                <w:color w:val="000000"/>
                <w:sz w:val="28"/>
                <w:szCs w:val="28"/>
              </w:rPr>
              <w:t>Nguyễn Thị Thanh Xuân</w:t>
            </w:r>
          </w:p>
        </w:tc>
      </w:tr>
    </w:tbl>
    <w:p w:rsidR="00DB0F7B" w:rsidRDefault="00DB0F7B" w:rsidP="00DB0F7B">
      <w:pPr>
        <w:jc w:val="center"/>
        <w:rPr>
          <w:color w:val="000000"/>
          <w:sz w:val="28"/>
        </w:rPr>
      </w:pPr>
      <w:bookmarkStart w:id="0" w:name="_GoBack"/>
      <w:bookmarkEnd w:id="0"/>
    </w:p>
    <w:p w:rsidR="00F841AA" w:rsidRDefault="00F841AA"/>
    <w:sectPr w:rsidR="00F841AA" w:rsidSect="00CD154A">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7B"/>
    <w:rsid w:val="000004CE"/>
    <w:rsid w:val="00004A12"/>
    <w:rsid w:val="00004E4C"/>
    <w:rsid w:val="000057A9"/>
    <w:rsid w:val="0002048F"/>
    <w:rsid w:val="000414FB"/>
    <w:rsid w:val="00044358"/>
    <w:rsid w:val="00051636"/>
    <w:rsid w:val="00056D75"/>
    <w:rsid w:val="00057EC6"/>
    <w:rsid w:val="000603BB"/>
    <w:rsid w:val="00066A70"/>
    <w:rsid w:val="00081B57"/>
    <w:rsid w:val="000840AE"/>
    <w:rsid w:val="00084B33"/>
    <w:rsid w:val="00090D78"/>
    <w:rsid w:val="000924C2"/>
    <w:rsid w:val="000A08B1"/>
    <w:rsid w:val="000A7725"/>
    <w:rsid w:val="000B184F"/>
    <w:rsid w:val="000B465A"/>
    <w:rsid w:val="000B6D76"/>
    <w:rsid w:val="000C1600"/>
    <w:rsid w:val="000C76EE"/>
    <w:rsid w:val="000E6C3A"/>
    <w:rsid w:val="0010407C"/>
    <w:rsid w:val="001044BE"/>
    <w:rsid w:val="00111994"/>
    <w:rsid w:val="00111B03"/>
    <w:rsid w:val="001120D8"/>
    <w:rsid w:val="00127C03"/>
    <w:rsid w:val="001317D0"/>
    <w:rsid w:val="001424F4"/>
    <w:rsid w:val="00153B4F"/>
    <w:rsid w:val="00155999"/>
    <w:rsid w:val="00160273"/>
    <w:rsid w:val="001625CC"/>
    <w:rsid w:val="0016381E"/>
    <w:rsid w:val="00173771"/>
    <w:rsid w:val="001758FF"/>
    <w:rsid w:val="0017694F"/>
    <w:rsid w:val="001825AD"/>
    <w:rsid w:val="00185637"/>
    <w:rsid w:val="00187BCD"/>
    <w:rsid w:val="001C3AA2"/>
    <w:rsid w:val="001D23D6"/>
    <w:rsid w:val="001D2EE2"/>
    <w:rsid w:val="001E110F"/>
    <w:rsid w:val="001E278E"/>
    <w:rsid w:val="001E4807"/>
    <w:rsid w:val="001E59A2"/>
    <w:rsid w:val="001E5AD2"/>
    <w:rsid w:val="001F26D3"/>
    <w:rsid w:val="001F4B69"/>
    <w:rsid w:val="00216413"/>
    <w:rsid w:val="0022046F"/>
    <w:rsid w:val="002440F8"/>
    <w:rsid w:val="00247302"/>
    <w:rsid w:val="0026004A"/>
    <w:rsid w:val="00262B50"/>
    <w:rsid w:val="00270902"/>
    <w:rsid w:val="00274AFB"/>
    <w:rsid w:val="00276622"/>
    <w:rsid w:val="00291B3E"/>
    <w:rsid w:val="0029241B"/>
    <w:rsid w:val="002964D1"/>
    <w:rsid w:val="002A13D1"/>
    <w:rsid w:val="002A64B1"/>
    <w:rsid w:val="002C173F"/>
    <w:rsid w:val="002C6225"/>
    <w:rsid w:val="002D4A1F"/>
    <w:rsid w:val="002D7024"/>
    <w:rsid w:val="002F58AA"/>
    <w:rsid w:val="003108C7"/>
    <w:rsid w:val="003168AD"/>
    <w:rsid w:val="00331225"/>
    <w:rsid w:val="00333DAE"/>
    <w:rsid w:val="003551B1"/>
    <w:rsid w:val="00356B87"/>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86F1F"/>
    <w:rsid w:val="004B6446"/>
    <w:rsid w:val="004C687E"/>
    <w:rsid w:val="004F7DFD"/>
    <w:rsid w:val="00500F79"/>
    <w:rsid w:val="005362E3"/>
    <w:rsid w:val="005707DB"/>
    <w:rsid w:val="005879D9"/>
    <w:rsid w:val="005D154C"/>
    <w:rsid w:val="005D41AA"/>
    <w:rsid w:val="005D595B"/>
    <w:rsid w:val="005F0264"/>
    <w:rsid w:val="0060283E"/>
    <w:rsid w:val="00620353"/>
    <w:rsid w:val="00621659"/>
    <w:rsid w:val="00622BD8"/>
    <w:rsid w:val="00627DDD"/>
    <w:rsid w:val="006379F1"/>
    <w:rsid w:val="00647ADC"/>
    <w:rsid w:val="00652E04"/>
    <w:rsid w:val="00671728"/>
    <w:rsid w:val="00675F8A"/>
    <w:rsid w:val="00685CA2"/>
    <w:rsid w:val="006863C1"/>
    <w:rsid w:val="00693F69"/>
    <w:rsid w:val="006A1058"/>
    <w:rsid w:val="006B2CE2"/>
    <w:rsid w:val="006B6209"/>
    <w:rsid w:val="006B6891"/>
    <w:rsid w:val="006C368E"/>
    <w:rsid w:val="006D150D"/>
    <w:rsid w:val="006D2028"/>
    <w:rsid w:val="006D48E1"/>
    <w:rsid w:val="006E006F"/>
    <w:rsid w:val="006E2881"/>
    <w:rsid w:val="00701ACF"/>
    <w:rsid w:val="0070530E"/>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BD4"/>
    <w:rsid w:val="008063E5"/>
    <w:rsid w:val="0081213F"/>
    <w:rsid w:val="00812661"/>
    <w:rsid w:val="00822D3F"/>
    <w:rsid w:val="008367E8"/>
    <w:rsid w:val="0084335E"/>
    <w:rsid w:val="00855410"/>
    <w:rsid w:val="008627D6"/>
    <w:rsid w:val="00871B48"/>
    <w:rsid w:val="00883AA8"/>
    <w:rsid w:val="00884A13"/>
    <w:rsid w:val="008A1546"/>
    <w:rsid w:val="008B20CA"/>
    <w:rsid w:val="008B2BBE"/>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63091"/>
    <w:rsid w:val="0097564B"/>
    <w:rsid w:val="00994596"/>
    <w:rsid w:val="009C1D84"/>
    <w:rsid w:val="009C3440"/>
    <w:rsid w:val="009C4672"/>
    <w:rsid w:val="009F5507"/>
    <w:rsid w:val="00A026E6"/>
    <w:rsid w:val="00A16D90"/>
    <w:rsid w:val="00A177D6"/>
    <w:rsid w:val="00A20AFB"/>
    <w:rsid w:val="00A246C3"/>
    <w:rsid w:val="00A771F8"/>
    <w:rsid w:val="00A84CCC"/>
    <w:rsid w:val="00AB021A"/>
    <w:rsid w:val="00AB4AB9"/>
    <w:rsid w:val="00AD28DE"/>
    <w:rsid w:val="00AE6EF1"/>
    <w:rsid w:val="00AF0465"/>
    <w:rsid w:val="00AF5572"/>
    <w:rsid w:val="00AF79BD"/>
    <w:rsid w:val="00B017A2"/>
    <w:rsid w:val="00B139CE"/>
    <w:rsid w:val="00B147E2"/>
    <w:rsid w:val="00B154F5"/>
    <w:rsid w:val="00B3295C"/>
    <w:rsid w:val="00B32CE3"/>
    <w:rsid w:val="00B34AD1"/>
    <w:rsid w:val="00B36EC8"/>
    <w:rsid w:val="00B37AEE"/>
    <w:rsid w:val="00B53D5B"/>
    <w:rsid w:val="00B71F58"/>
    <w:rsid w:val="00B72C71"/>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3F6A"/>
    <w:rsid w:val="00C947CE"/>
    <w:rsid w:val="00C97659"/>
    <w:rsid w:val="00CA546C"/>
    <w:rsid w:val="00CD154A"/>
    <w:rsid w:val="00CE05A7"/>
    <w:rsid w:val="00CE447A"/>
    <w:rsid w:val="00CF3882"/>
    <w:rsid w:val="00D148CD"/>
    <w:rsid w:val="00D313D5"/>
    <w:rsid w:val="00D325B0"/>
    <w:rsid w:val="00D554CD"/>
    <w:rsid w:val="00D602BF"/>
    <w:rsid w:val="00D61FFE"/>
    <w:rsid w:val="00D7267A"/>
    <w:rsid w:val="00D73B25"/>
    <w:rsid w:val="00D74923"/>
    <w:rsid w:val="00D80725"/>
    <w:rsid w:val="00D81D61"/>
    <w:rsid w:val="00D85D6A"/>
    <w:rsid w:val="00D93679"/>
    <w:rsid w:val="00D94648"/>
    <w:rsid w:val="00DA1595"/>
    <w:rsid w:val="00DA2C35"/>
    <w:rsid w:val="00DA2DDA"/>
    <w:rsid w:val="00DB0F7B"/>
    <w:rsid w:val="00DB1A31"/>
    <w:rsid w:val="00DC54FF"/>
    <w:rsid w:val="00DD00C3"/>
    <w:rsid w:val="00DE230C"/>
    <w:rsid w:val="00E03F44"/>
    <w:rsid w:val="00E10C9D"/>
    <w:rsid w:val="00E16507"/>
    <w:rsid w:val="00E16DEE"/>
    <w:rsid w:val="00E403B7"/>
    <w:rsid w:val="00E61CC7"/>
    <w:rsid w:val="00E900B4"/>
    <w:rsid w:val="00E96407"/>
    <w:rsid w:val="00EB41C0"/>
    <w:rsid w:val="00EC2870"/>
    <w:rsid w:val="00EC3895"/>
    <w:rsid w:val="00EC7C79"/>
    <w:rsid w:val="00ED0CE8"/>
    <w:rsid w:val="00ED2BFA"/>
    <w:rsid w:val="00ED4301"/>
    <w:rsid w:val="00ED555E"/>
    <w:rsid w:val="00EF27E1"/>
    <w:rsid w:val="00EF36BD"/>
    <w:rsid w:val="00F023ED"/>
    <w:rsid w:val="00F058DA"/>
    <w:rsid w:val="00F222DA"/>
    <w:rsid w:val="00F2703F"/>
    <w:rsid w:val="00F30BB4"/>
    <w:rsid w:val="00F3377C"/>
    <w:rsid w:val="00F41BD2"/>
    <w:rsid w:val="00F47D3C"/>
    <w:rsid w:val="00F56E22"/>
    <w:rsid w:val="00F62291"/>
    <w:rsid w:val="00F776F4"/>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B8135-F009-488F-9E6C-BB8517C5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F7B"/>
    <w:pPr>
      <w:spacing w:after="200" w:line="276"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5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2019-08-23T07:44:00Z</cp:lastPrinted>
  <dcterms:created xsi:type="dcterms:W3CDTF">2019-08-23T03:52:00Z</dcterms:created>
  <dcterms:modified xsi:type="dcterms:W3CDTF">2019-08-28T01:34:00Z</dcterms:modified>
</cp:coreProperties>
</file>