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>ỦY BAN NHÂN DÂN QUẬN 1</w:t>
            </w:r>
          </w:p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:rsidR="00A16D6A" w:rsidRPr="00A217B9" w:rsidRDefault="007574ED" w:rsidP="004B6637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68613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E4E5FE8" wp14:editId="7FC236EC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196215</wp:posOffset>
                      </wp:positionV>
                      <wp:extent cx="1204546" cy="0"/>
                      <wp:effectExtent l="0" t="0" r="1524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7F4022DB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8pt,15.45pt" to="151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Ak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Ewm6T5NJ9hR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"/>
                  </w:pict>
                </mc:Fallback>
              </mc:AlternateContent>
            </w:r>
            <w:r w:rsidR="0068613D" w:rsidRPr="0068613D">
              <w:rPr>
                <w:b/>
                <w:bCs/>
                <w:color w:val="000000" w:themeColor="text1"/>
                <w:sz w:val="26"/>
                <w:szCs w:val="26"/>
              </w:rPr>
              <w:t>NHÓM ÂM NHẠC</w:t>
            </w:r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8C1EE4C" wp14:editId="22DFCF7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68613D" w:rsidRPr="0068613D" w:rsidRDefault="0068613D" w:rsidP="0068613D">
      <w:pPr>
        <w:pStyle w:val="ListParagraph"/>
        <w:numPr>
          <w:ilvl w:val="0"/>
          <w:numId w:val="8"/>
        </w:numPr>
        <w:spacing w:after="0" w:line="240" w:lineRule="auto"/>
        <w:ind w:left="0" w:firstLine="1134"/>
        <w:contextualSpacing/>
        <w:rPr>
          <w:rFonts w:ascii="Times New Roman" w:hAnsi="Times New Roman"/>
          <w:b/>
          <w:sz w:val="26"/>
          <w:szCs w:val="26"/>
        </w:rPr>
      </w:pPr>
      <w:r w:rsidRPr="0068613D">
        <w:rPr>
          <w:rFonts w:ascii="Times New Roman" w:hAnsi="Times New Roman"/>
          <w:b/>
          <w:sz w:val="26"/>
          <w:szCs w:val="26"/>
        </w:rPr>
        <w:t>ÂM NHẠC 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b/>
                <w:sz w:val="26"/>
                <w:szCs w:val="26"/>
              </w:rPr>
              <w:t>NỘI DUNG TRỌNG TÂM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Niềm vui của em</w:t>
            </w: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after="0"/>
              <w:ind w:left="0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6.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6.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3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Ngày đầu tiên đi học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7.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7.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Tia nắng, hạt mưa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8.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8.</w:t>
            </w:r>
          </w:p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nắm được các ký hiệu thường gặp trong bản nhạc và áp dụng vào các bài học cụ thể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Holahe - Holaho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spacing w:before="120" w:after="120" w:line="276" w:lineRule="auto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lastRenderedPageBreak/>
              <w:t xml:space="preserve">Âm nhạc thường thức: </w:t>
            </w:r>
            <w:r w:rsidRPr="0068613D">
              <w:rPr>
                <w:b/>
                <w:i/>
                <w:sz w:val="26"/>
                <w:szCs w:val="26"/>
              </w:rPr>
              <w:t>Nhạc sĩ Văn Chung và bài hát Lượn tròn, lượn khéo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3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Biết được cuộc đời và sự nghiệp của nhạc sĩ Văn Chung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 xml:space="preserve">Nhạc lí: </w:t>
            </w:r>
            <w:r w:rsidRPr="0068613D">
              <w:rPr>
                <w:b/>
                <w:i/>
                <w:sz w:val="26"/>
                <w:szCs w:val="26"/>
              </w:rPr>
              <w:t>Nhịp 3/4 - Cách đánh nhịp 3/4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 xml:space="preserve">Âm nhạc thường thức: </w:t>
            </w:r>
            <w:r w:rsidRPr="0068613D">
              <w:rPr>
                <w:b/>
                <w:i/>
                <w:sz w:val="26"/>
                <w:szCs w:val="26"/>
              </w:rPr>
              <w:t>Nhạc sĩ Phong Nhã và bài hát Ai yêu Bác Hồ Chí Minh hơn thiếu niên nhi đồng</w:t>
            </w: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nắm được định nghĩa nhịp 3/4 và biết cách đánh nhịp 3/4</w:t>
            </w:r>
          </w:p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thêm về người nhạc sĩ của tuổi thơ và những sáng tác quen thuộc của Phong Nhã dành cho tuổi thơ</w:t>
            </w:r>
          </w:p>
        </w:tc>
      </w:tr>
    </w:tbl>
    <w:p w:rsidR="0068613D" w:rsidRPr="0068613D" w:rsidRDefault="0068613D" w:rsidP="0068613D">
      <w:pPr>
        <w:pStyle w:val="ListParagraph"/>
        <w:spacing w:before="120"/>
        <w:ind w:left="1134"/>
        <w:rPr>
          <w:rFonts w:ascii="Times New Roman" w:hAnsi="Times New Roman"/>
          <w:b/>
          <w:sz w:val="26"/>
          <w:szCs w:val="26"/>
        </w:rPr>
      </w:pPr>
    </w:p>
    <w:p w:rsidR="0068613D" w:rsidRPr="0068613D" w:rsidRDefault="0068613D" w:rsidP="0068613D">
      <w:pPr>
        <w:pStyle w:val="ListParagraph"/>
        <w:numPr>
          <w:ilvl w:val="0"/>
          <w:numId w:val="8"/>
        </w:numPr>
        <w:spacing w:before="120" w:after="0"/>
        <w:ind w:left="0" w:firstLine="1134"/>
        <w:contextualSpacing/>
        <w:rPr>
          <w:rFonts w:ascii="Times New Roman" w:hAnsi="Times New Roman"/>
          <w:b/>
          <w:sz w:val="26"/>
          <w:szCs w:val="26"/>
        </w:rPr>
      </w:pPr>
      <w:r w:rsidRPr="0068613D">
        <w:rPr>
          <w:rFonts w:ascii="Times New Roman" w:hAnsi="Times New Roman"/>
          <w:b/>
          <w:sz w:val="26"/>
          <w:szCs w:val="26"/>
        </w:rPr>
        <w:t>ÂM NHẠC 7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b/>
                <w:sz w:val="26"/>
                <w:szCs w:val="26"/>
              </w:rPr>
              <w:t>NỘI DUNG TRỌNG TÂM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Đi cắt lúa.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after="0"/>
              <w:ind w:left="0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 w:after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6.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3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6.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Khúc ca bốn mùa.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7.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7.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Cachiusa.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8.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3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8.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Tiếng ve gọi hè.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spacing w:before="120" w:after="120" w:line="276" w:lineRule="auto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 xml:space="preserve">Âm nhạc thường thức: </w:t>
            </w:r>
            <w:r w:rsidRPr="0068613D">
              <w:rPr>
                <w:b/>
                <w:i/>
                <w:sz w:val="26"/>
                <w:szCs w:val="26"/>
              </w:rPr>
              <w:t>Vài nét về âm nhạc thiếu nhi Việt Nam.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Biết được các giai đoạn phát triển của âm nhạc thiếu nhi Việt Nam.</w:t>
            </w:r>
          </w:p>
        </w:tc>
      </w:tr>
      <w:tr w:rsidR="0068613D" w:rsidRPr="0068613D" w:rsidTr="00967098">
        <w:tc>
          <w:tcPr>
            <w:tcW w:w="4395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Nhạc lí: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Gam trưởng – Giọng trưởng.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 xml:space="preserve">Âm nhạc thường thức: </w:t>
            </w:r>
            <w:r w:rsidRPr="0068613D">
              <w:rPr>
                <w:b/>
                <w:i/>
                <w:sz w:val="26"/>
                <w:szCs w:val="26"/>
              </w:rPr>
              <w:t>Nhạc sĩ Huy Du và bài hát Đường chúng ta đi.</w:t>
            </w: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Nắm được cấu tạo của gam trưởng và sự hình thành giọng trưởng.</w:t>
            </w:r>
          </w:p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Biết được cuộc đời và sự nghiệp đóng góp của nhạc sĩ Huy Du đối với nền âm nhạc Việt Nam</w:t>
            </w:r>
          </w:p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Biết được sự ra đời của bài hát Đường chúng ta đi .</w:t>
            </w:r>
          </w:p>
        </w:tc>
      </w:tr>
    </w:tbl>
    <w:p w:rsidR="0068613D" w:rsidRPr="0068613D" w:rsidRDefault="0068613D" w:rsidP="0068613D">
      <w:pPr>
        <w:pStyle w:val="ListParagraph"/>
        <w:spacing w:before="120"/>
        <w:ind w:left="1134"/>
        <w:rPr>
          <w:rFonts w:ascii="Times New Roman" w:hAnsi="Times New Roman"/>
          <w:b/>
          <w:sz w:val="26"/>
          <w:szCs w:val="26"/>
        </w:rPr>
      </w:pPr>
    </w:p>
    <w:p w:rsidR="0068613D" w:rsidRPr="0068613D" w:rsidRDefault="0068613D" w:rsidP="0068613D">
      <w:pPr>
        <w:pStyle w:val="ListParagraph"/>
        <w:numPr>
          <w:ilvl w:val="0"/>
          <w:numId w:val="8"/>
        </w:numPr>
        <w:spacing w:before="120" w:after="0"/>
        <w:ind w:left="0" w:firstLine="1134"/>
        <w:rPr>
          <w:rFonts w:ascii="Times New Roman" w:hAnsi="Times New Roman"/>
          <w:b/>
          <w:sz w:val="26"/>
          <w:szCs w:val="26"/>
        </w:rPr>
      </w:pPr>
      <w:r w:rsidRPr="0068613D">
        <w:rPr>
          <w:rFonts w:ascii="Times New Roman" w:hAnsi="Times New Roman"/>
          <w:b/>
          <w:sz w:val="26"/>
          <w:szCs w:val="26"/>
        </w:rPr>
        <w:t>ÂM NHẠC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13D">
              <w:rPr>
                <w:rFonts w:ascii="Times New Roman" w:hAnsi="Times New Roman"/>
                <w:b/>
                <w:sz w:val="26"/>
                <w:szCs w:val="26"/>
              </w:rPr>
              <w:t>NỘI DUNG TRỌNG TÂM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Khát vọng mùa xuân.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after="0"/>
              <w:ind w:left="0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Nhạc lí: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Nhịp 6/8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5.</w:t>
            </w: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nắm được định nghĩa nhịp 6/8</w:t>
            </w:r>
          </w:p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5.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Nổi trống lên các bạn ơi!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6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spacing w:before="12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6.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Ngôi nhà của chúng ta.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Tập đọc nhạc: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TĐN số 7.</w:t>
            </w:r>
          </w:p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HS đọc chính xác cao độ và trường độ của bài TĐN số 7.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pStyle w:val="ListParagraph"/>
              <w:tabs>
                <w:tab w:val="left" w:pos="162"/>
              </w:tabs>
              <w:spacing w:before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 xml:space="preserve">Học hát: </w:t>
            </w:r>
            <w:r w:rsidRPr="0068613D">
              <w:rPr>
                <w:rFonts w:ascii="Times New Roman" w:hAnsi="Times New Roman"/>
                <w:b/>
                <w:i/>
                <w:sz w:val="26"/>
                <w:szCs w:val="26"/>
              </w:rPr>
              <w:t>Tuổi đời mênh mông</w:t>
            </w:r>
          </w:p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8613D" w:rsidRPr="0068613D" w:rsidRDefault="0068613D" w:rsidP="00967098">
            <w:pPr>
              <w:spacing w:before="120" w:after="120" w:line="276" w:lineRule="auto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>HS biết hát chính xác giai điệu bài hát, thể hiện đúng tính chất, tình cảm của bài hát.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t xml:space="preserve">Âm nhạc thường thức: </w:t>
            </w:r>
            <w:r w:rsidRPr="0068613D">
              <w:rPr>
                <w:b/>
                <w:i/>
                <w:sz w:val="26"/>
                <w:szCs w:val="26"/>
              </w:rPr>
              <w:t>Nhạc sĩ Nguyễn Đức Toàn và bài hát Biết ơn Võ Thị Sáu</w:t>
            </w:r>
          </w:p>
        </w:tc>
        <w:tc>
          <w:tcPr>
            <w:tcW w:w="4252" w:type="dxa"/>
          </w:tcPr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Biết thêm về cuộc đời và sự nghiệp của nhạc sĩ Nguyễn Đức Toàn</w:t>
            </w:r>
          </w:p>
          <w:p w:rsidR="0068613D" w:rsidRPr="0068613D" w:rsidRDefault="0068613D" w:rsidP="0068613D">
            <w:pPr>
              <w:pStyle w:val="ListParagraph"/>
              <w:numPr>
                <w:ilvl w:val="0"/>
                <w:numId w:val="9"/>
              </w:numPr>
              <w:tabs>
                <w:tab w:val="left" w:pos="132"/>
              </w:tabs>
              <w:spacing w:before="120" w:after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lastRenderedPageBreak/>
              <w:t>Biết được sự ra đời của bài hát Biết ơn Võ Thị Sáu, nghe và cảm nhận bài hát đó.</w:t>
            </w:r>
          </w:p>
        </w:tc>
      </w:tr>
      <w:tr w:rsidR="0068613D" w:rsidRPr="0068613D" w:rsidTr="00967098">
        <w:tc>
          <w:tcPr>
            <w:tcW w:w="4390" w:type="dxa"/>
          </w:tcPr>
          <w:p w:rsidR="0068613D" w:rsidRPr="0068613D" w:rsidRDefault="0068613D" w:rsidP="0096709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8613D">
              <w:rPr>
                <w:sz w:val="26"/>
                <w:szCs w:val="26"/>
              </w:rPr>
              <w:lastRenderedPageBreak/>
              <w:t xml:space="preserve">Âm nhạc thường thức: </w:t>
            </w:r>
            <w:r w:rsidRPr="0068613D">
              <w:rPr>
                <w:b/>
                <w:i/>
                <w:sz w:val="26"/>
                <w:szCs w:val="26"/>
              </w:rPr>
              <w:t>Hát bè.</w:t>
            </w:r>
          </w:p>
        </w:tc>
        <w:tc>
          <w:tcPr>
            <w:tcW w:w="4252" w:type="dxa"/>
          </w:tcPr>
          <w:p w:rsidR="0068613D" w:rsidRPr="0068613D" w:rsidRDefault="0068613D" w:rsidP="00967098">
            <w:pPr>
              <w:pStyle w:val="ListParagraph"/>
              <w:tabs>
                <w:tab w:val="left" w:pos="102"/>
                <w:tab w:val="left" w:pos="192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8613D">
              <w:rPr>
                <w:rFonts w:ascii="Times New Roman" w:hAnsi="Times New Roman"/>
                <w:sz w:val="26"/>
                <w:szCs w:val="26"/>
              </w:rPr>
              <w:t>Biết được các hình thức hát bè và tập thể hiện các loại hát bè đơn giản</w:t>
            </w:r>
          </w:p>
        </w:tc>
      </w:tr>
    </w:tbl>
    <w:p w:rsidR="0068613D" w:rsidRPr="00670E24" w:rsidRDefault="0068613D" w:rsidP="0068613D">
      <w:pPr>
        <w:rPr>
          <w:b/>
        </w:rPr>
      </w:pPr>
    </w:p>
    <w:p w:rsidR="00BD3B35" w:rsidRPr="00D357D6" w:rsidRDefault="00D357D6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bookmarkStart w:id="0" w:name="_GoBack"/>
      <w:bookmarkEnd w:id="0"/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  <w:t>TỔ/NHÓM TRƯỞNG</w:t>
      </w: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  </w:t>
      </w:r>
      <w:r w:rsidR="0068613D">
        <w:rPr>
          <w:b/>
          <w:sz w:val="26"/>
          <w:szCs w:val="26"/>
        </w:rPr>
        <w:t>Phạm Thị Kiều Loan</w:t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headerReference w:type="default" r:id="rId8"/>
      <w:footerReference w:type="default" r:id="rId9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49" w:rsidRDefault="00A45D49" w:rsidP="00315F59">
      <w:r>
        <w:separator/>
      </w:r>
    </w:p>
  </w:endnote>
  <w:endnote w:type="continuationSeparator" w:id="0">
    <w:p w:rsidR="00A45D49" w:rsidRDefault="00A45D49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E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49" w:rsidRDefault="00A45D49" w:rsidP="00315F59">
      <w:r>
        <w:separator/>
      </w:r>
    </w:p>
  </w:footnote>
  <w:footnote w:type="continuationSeparator" w:id="0">
    <w:p w:rsidR="00A45D49" w:rsidRDefault="00A45D49" w:rsidP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373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E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0F49" w:rsidRDefault="00570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2E064A5C"/>
    <w:multiLevelType w:val="hybridMultilevel"/>
    <w:tmpl w:val="4F164FD2"/>
    <w:lvl w:ilvl="0" w:tplc="575839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565F4C76"/>
    <w:multiLevelType w:val="hybridMultilevel"/>
    <w:tmpl w:val="05968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7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8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357E"/>
    <w:rsid w:val="000A4CBB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76B4A"/>
    <w:rsid w:val="00683316"/>
    <w:rsid w:val="0068497C"/>
    <w:rsid w:val="00684B77"/>
    <w:rsid w:val="0068613D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A0EDB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905837"/>
    <w:rsid w:val="00910535"/>
    <w:rsid w:val="0092324B"/>
    <w:rsid w:val="009253C2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5D49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70A0"/>
    <w:rsid w:val="00DD08D2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68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0CBD-0FE2-4BFE-8C87-C0064ADA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Thiên Ân</cp:lastModifiedBy>
  <cp:revision>3</cp:revision>
  <cp:lastPrinted>2020-03-13T01:47:00Z</cp:lastPrinted>
  <dcterms:created xsi:type="dcterms:W3CDTF">2020-04-11T09:06:00Z</dcterms:created>
  <dcterms:modified xsi:type="dcterms:W3CDTF">2020-04-11T09:07:00Z</dcterms:modified>
</cp:coreProperties>
</file>